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Pr="000B48DE" w:rsidRDefault="00BA032D" w:rsidP="00973ECB">
      <w:r w:rsidRPr="000B48DE">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E41DE7"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Pr="000B48DE" w:rsidRDefault="00130F30" w:rsidP="00973ECB"/>
    <w:p w14:paraId="20C611E8" w14:textId="77777777" w:rsidR="00130F30" w:rsidRPr="000B48DE" w:rsidRDefault="00130F30" w:rsidP="00973ECB">
      <w:pPr>
        <w:pStyle w:val="ParaText"/>
        <w:rPr>
          <w:b/>
          <w:bCs/>
        </w:rPr>
      </w:pPr>
    </w:p>
    <w:p w14:paraId="20C611E9" w14:textId="77777777" w:rsidR="00130F30" w:rsidRPr="000B48DE" w:rsidRDefault="00130F30" w:rsidP="00973ECB">
      <w:pPr>
        <w:pStyle w:val="Header"/>
        <w:tabs>
          <w:tab w:val="clear" w:pos="4320"/>
          <w:tab w:val="clear" w:pos="8640"/>
        </w:tabs>
        <w:rPr>
          <w:b w:val="0"/>
          <w:bCs/>
        </w:rPr>
      </w:pPr>
    </w:p>
    <w:p w14:paraId="20C611EA" w14:textId="77777777" w:rsidR="00130F30" w:rsidRPr="000B48DE" w:rsidRDefault="00130F30" w:rsidP="00973ECB">
      <w:pPr>
        <w:pStyle w:val="ParaText"/>
      </w:pPr>
    </w:p>
    <w:p w14:paraId="20C611EB" w14:textId="77777777" w:rsidR="00130F30" w:rsidRPr="000B48DE" w:rsidRDefault="00130F30" w:rsidP="009F6DC7">
      <w:pPr>
        <w:pStyle w:val="ParaText"/>
        <w:jc w:val="center"/>
      </w:pPr>
    </w:p>
    <w:p w14:paraId="20C611EC" w14:textId="77777777" w:rsidR="00130F30" w:rsidRPr="000B48DE" w:rsidRDefault="00130F30" w:rsidP="009F6DC7">
      <w:pPr>
        <w:pStyle w:val="ParaText"/>
        <w:jc w:val="center"/>
      </w:pPr>
    </w:p>
    <w:p w14:paraId="20C611ED" w14:textId="77777777" w:rsidR="00130F30" w:rsidRPr="000B48DE" w:rsidRDefault="00130F30" w:rsidP="009F6DC7">
      <w:pPr>
        <w:pStyle w:val="Title"/>
      </w:pPr>
      <w:r w:rsidRPr="000B48DE">
        <w:t>Business Practice Manual for</w:t>
      </w:r>
    </w:p>
    <w:p w14:paraId="20C611EE" w14:textId="77777777" w:rsidR="00130F30" w:rsidRPr="000B48DE" w:rsidRDefault="00130F30" w:rsidP="009F6DC7">
      <w:pPr>
        <w:pStyle w:val="Title"/>
      </w:pPr>
      <w:r w:rsidRPr="000B48DE">
        <w:t>Reliability Requirements</w:t>
      </w:r>
    </w:p>
    <w:p w14:paraId="20C611EF" w14:textId="77777777" w:rsidR="00130F30" w:rsidRPr="000B48DE" w:rsidRDefault="00130F30" w:rsidP="009F6DC7">
      <w:pPr>
        <w:pStyle w:val="ParaText"/>
        <w:jc w:val="center"/>
      </w:pPr>
    </w:p>
    <w:p w14:paraId="20C611F0" w14:textId="77777777" w:rsidR="00130F30" w:rsidRPr="000B48DE" w:rsidRDefault="00130F30" w:rsidP="009F6DC7">
      <w:pPr>
        <w:pStyle w:val="ParaText"/>
        <w:jc w:val="center"/>
      </w:pPr>
    </w:p>
    <w:p w14:paraId="20C611F1" w14:textId="77777777" w:rsidR="00130F30" w:rsidRPr="000B48DE" w:rsidRDefault="00130F30" w:rsidP="009F6DC7">
      <w:pPr>
        <w:pStyle w:val="ParaText"/>
        <w:jc w:val="center"/>
      </w:pPr>
    </w:p>
    <w:p w14:paraId="20C611F2" w14:textId="77777777" w:rsidR="00130F30" w:rsidRPr="000B48DE" w:rsidRDefault="00130F30" w:rsidP="009F6DC7">
      <w:pPr>
        <w:pStyle w:val="ParaText"/>
        <w:jc w:val="center"/>
      </w:pPr>
    </w:p>
    <w:p w14:paraId="20C611F3" w14:textId="68F50813" w:rsidR="00130F30" w:rsidRPr="000B48DE" w:rsidRDefault="00130F30" w:rsidP="009F6DC7">
      <w:pPr>
        <w:pStyle w:val="ParaText"/>
        <w:jc w:val="center"/>
      </w:pPr>
      <w:r w:rsidRPr="000B48DE">
        <w:t>Version</w:t>
      </w:r>
      <w:r w:rsidR="00005A59" w:rsidRPr="000B48DE">
        <w:t xml:space="preserve"> </w:t>
      </w:r>
      <w:r w:rsidR="00EC6E26" w:rsidRPr="000B48DE">
        <w:t>7</w:t>
      </w:r>
      <w:r w:rsidR="00635AA1" w:rsidRPr="000B48DE">
        <w:t>8</w:t>
      </w:r>
    </w:p>
    <w:p w14:paraId="20C611F4" w14:textId="4B20ADC7" w:rsidR="00130F30" w:rsidRPr="000B48DE" w:rsidRDefault="00130F30" w:rsidP="009F6DC7">
      <w:pPr>
        <w:pStyle w:val="ParaText"/>
        <w:jc w:val="center"/>
      </w:pPr>
      <w:r w:rsidRPr="000B48DE">
        <w:t>Last Revised</w:t>
      </w:r>
      <w:r w:rsidR="000F6670" w:rsidRPr="000B48DE">
        <w:t xml:space="preserve"> </w:t>
      </w:r>
      <w:r w:rsidR="00635AA1" w:rsidRPr="000B48DE">
        <w:t xml:space="preserve">May </w:t>
      </w:r>
      <w:r w:rsidR="00204417" w:rsidRPr="000B48DE">
        <w:t>1</w:t>
      </w:r>
      <w:r w:rsidR="007C5C8A" w:rsidRPr="000B48DE">
        <w:t xml:space="preserve">, </w:t>
      </w:r>
      <w:r w:rsidR="00EC6E26" w:rsidRPr="000B48DE">
        <w:t>202</w:t>
      </w:r>
      <w:r w:rsidR="009B7AE2" w:rsidRPr="000B48DE">
        <w:t>5</w:t>
      </w:r>
    </w:p>
    <w:p w14:paraId="20C611F5" w14:textId="77777777" w:rsidR="009333F6" w:rsidRPr="000B48DE" w:rsidRDefault="009333F6" w:rsidP="009F6DC7">
      <w:pPr>
        <w:pStyle w:val="ParaText"/>
        <w:jc w:val="center"/>
      </w:pPr>
    </w:p>
    <w:p w14:paraId="20C611F6" w14:textId="77777777" w:rsidR="00130F30" w:rsidRPr="000B48DE" w:rsidRDefault="00130F30" w:rsidP="009F6DC7">
      <w:pPr>
        <w:pStyle w:val="ParaText"/>
        <w:jc w:val="center"/>
      </w:pPr>
    </w:p>
    <w:p w14:paraId="20C611F7" w14:textId="77777777" w:rsidR="00130F30" w:rsidRPr="000B48DE" w:rsidRDefault="00130F30" w:rsidP="009F6DC7">
      <w:pPr>
        <w:pStyle w:val="ParaText"/>
        <w:jc w:val="center"/>
      </w:pPr>
    </w:p>
    <w:p w14:paraId="20C611F8" w14:textId="77777777" w:rsidR="00130F30" w:rsidRPr="000B48DE" w:rsidRDefault="00130F30" w:rsidP="00973ECB">
      <w:pPr>
        <w:pStyle w:val="ParaText"/>
        <w:sectPr w:rsidR="00130F30" w:rsidRPr="000B48DE">
          <w:headerReference w:type="default" r:id="rId63"/>
          <w:footerReference w:type="even" r:id="rId64"/>
          <w:footerReference w:type="default" r:id="rId65"/>
          <w:pgSz w:w="12240" w:h="15840"/>
          <w:pgMar w:top="1728" w:right="1440" w:bottom="1728" w:left="1440" w:header="720" w:footer="720" w:gutter="0"/>
          <w:pgNumType w:fmt="lowerRoman" w:start="1"/>
          <w:cols w:space="720"/>
          <w:titlePg/>
        </w:sectPr>
      </w:pPr>
    </w:p>
    <w:p w14:paraId="20C611F9" w14:textId="77777777" w:rsidR="00130F30" w:rsidRPr="000B48DE" w:rsidRDefault="00130F30" w:rsidP="00973ECB">
      <w:pPr>
        <w:rPr>
          <w:b/>
          <w:bCs/>
          <w:sz w:val="32"/>
        </w:rPr>
      </w:pPr>
      <w:bookmarkStart w:id="0" w:name="OLE_LINK3"/>
      <w:r w:rsidRPr="000B48DE">
        <w:rPr>
          <w:b/>
          <w:bCs/>
          <w:sz w:val="32"/>
        </w:rPr>
        <w:lastRenderedPageBreak/>
        <w:t>Approval History</w:t>
      </w:r>
    </w:p>
    <w:p w14:paraId="20C611FA" w14:textId="77777777" w:rsidR="00130F30" w:rsidRPr="000B48DE" w:rsidRDefault="00130F30" w:rsidP="00973ECB">
      <w:pPr>
        <w:pStyle w:val="ParaText"/>
        <w:ind w:firstLine="720"/>
      </w:pPr>
      <w:r w:rsidRPr="000B48DE">
        <w:t>Approval Date</w:t>
      </w:r>
      <w:r w:rsidR="00432F5B" w:rsidRPr="000B48DE">
        <w:t xml:space="preserve">: </w:t>
      </w:r>
      <w:r w:rsidR="00041A92" w:rsidRPr="000B48DE">
        <w:t>3/27/09</w:t>
      </w:r>
    </w:p>
    <w:p w14:paraId="20C611FB" w14:textId="77777777" w:rsidR="00130F30" w:rsidRPr="000B48DE" w:rsidRDefault="00130F30" w:rsidP="00973ECB">
      <w:pPr>
        <w:pStyle w:val="ParaText"/>
        <w:ind w:firstLine="720"/>
      </w:pPr>
      <w:r w:rsidRPr="000B48DE">
        <w:t>Effective Date:</w:t>
      </w:r>
      <w:r w:rsidR="00AB222E" w:rsidRPr="000B48DE">
        <w:tab/>
      </w:r>
      <w:r w:rsidR="00432F5B" w:rsidRPr="000B48DE">
        <w:t xml:space="preserve"> </w:t>
      </w:r>
      <w:r w:rsidR="003D7EE2" w:rsidRPr="000B48DE">
        <w:t>0</w:t>
      </w:r>
      <w:r w:rsidR="00B26174" w:rsidRPr="000B48DE">
        <w:t>5</w:t>
      </w:r>
      <w:r w:rsidR="00360590" w:rsidRPr="000B48DE">
        <w:t>/01/</w:t>
      </w:r>
      <w:r w:rsidR="003D7EE2" w:rsidRPr="000B48DE">
        <w:t>1</w:t>
      </w:r>
      <w:r w:rsidR="00B26174" w:rsidRPr="000B48DE">
        <w:t>8</w:t>
      </w:r>
    </w:p>
    <w:p w14:paraId="20C611FC" w14:textId="1D6AC99A" w:rsidR="00130F30" w:rsidRPr="000B48DE" w:rsidRDefault="00432F5B" w:rsidP="00973ECB">
      <w:pPr>
        <w:pStyle w:val="ParaText"/>
        <w:ind w:firstLine="720"/>
      </w:pPr>
      <w:r w:rsidRPr="000B48DE">
        <w:t xml:space="preserve">BPM Owner: </w:t>
      </w:r>
      <w:r w:rsidR="00F505C0" w:rsidRPr="000B48DE">
        <w:t>RajaShekar Thappetaobula</w:t>
      </w:r>
    </w:p>
    <w:p w14:paraId="20C611FD" w14:textId="77777777" w:rsidR="00130F30" w:rsidRPr="000B48DE" w:rsidRDefault="00432F5B" w:rsidP="00973ECB">
      <w:pPr>
        <w:pStyle w:val="ParaText"/>
        <w:ind w:firstLine="720"/>
      </w:pPr>
      <w:r w:rsidRPr="000B48DE">
        <w:t xml:space="preserve">BPM Owner’s Title: </w:t>
      </w:r>
      <w:r w:rsidR="00130F30" w:rsidRPr="000B48DE">
        <w:t xml:space="preserve">Director, </w:t>
      </w:r>
      <w:r w:rsidR="00D66538" w:rsidRPr="000B48DE">
        <w:t>Operations Engineering</w:t>
      </w:r>
      <w:r w:rsidR="00385C2F" w:rsidRPr="000B48DE">
        <w:t xml:space="preserve"> Services</w:t>
      </w:r>
    </w:p>
    <w:p w14:paraId="20C611FE" w14:textId="77777777" w:rsidR="00130F30" w:rsidRPr="000B48DE" w:rsidRDefault="00130F30" w:rsidP="00973ECB">
      <w:pPr>
        <w:rPr>
          <w:b/>
          <w:bCs/>
          <w:sz w:val="32"/>
        </w:rPr>
      </w:pPr>
      <w:r w:rsidRPr="000B48DE">
        <w:rPr>
          <w:b/>
          <w:bCs/>
          <w:sz w:val="32"/>
        </w:rPr>
        <w:t>Revision History</w:t>
      </w:r>
    </w:p>
    <w:p w14:paraId="20C611FF" w14:textId="77777777" w:rsidR="00130F30" w:rsidRPr="000B48DE"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rsidRPr="000B48DE" w14:paraId="20C61204" w14:textId="77777777" w:rsidTr="006D2475">
        <w:trPr>
          <w:tblHeader/>
        </w:trPr>
        <w:tc>
          <w:tcPr>
            <w:tcW w:w="1200" w:type="dxa"/>
            <w:shd w:val="clear" w:color="auto" w:fill="0000BE"/>
            <w:vAlign w:val="center"/>
          </w:tcPr>
          <w:p w14:paraId="20C61200" w14:textId="77777777" w:rsidR="00851A38" w:rsidRPr="000B48DE" w:rsidRDefault="00851A38" w:rsidP="006D2475">
            <w:pPr>
              <w:spacing w:before="60" w:after="60"/>
              <w:jc w:val="center"/>
              <w:rPr>
                <w:color w:val="FFFFFF"/>
                <w:sz w:val="28"/>
              </w:rPr>
            </w:pPr>
            <w:r w:rsidRPr="000B48DE">
              <w:rPr>
                <w:color w:val="FFFFFF"/>
                <w:sz w:val="28"/>
              </w:rPr>
              <w:t>Version</w:t>
            </w:r>
          </w:p>
        </w:tc>
        <w:tc>
          <w:tcPr>
            <w:tcW w:w="1387" w:type="dxa"/>
            <w:shd w:val="clear" w:color="auto" w:fill="0000B4"/>
          </w:tcPr>
          <w:p w14:paraId="20C61201" w14:textId="77777777" w:rsidR="00851A38" w:rsidRPr="000B48DE" w:rsidRDefault="00851A38" w:rsidP="006D2475">
            <w:pPr>
              <w:spacing w:before="60" w:after="60"/>
              <w:jc w:val="center"/>
              <w:rPr>
                <w:color w:val="FFFFFF"/>
                <w:sz w:val="28"/>
              </w:rPr>
            </w:pPr>
            <w:r w:rsidRPr="000B48DE">
              <w:rPr>
                <w:color w:val="FFFFFF"/>
                <w:sz w:val="28"/>
              </w:rPr>
              <w:t>PRR</w:t>
            </w:r>
          </w:p>
        </w:tc>
        <w:tc>
          <w:tcPr>
            <w:tcW w:w="1387" w:type="dxa"/>
            <w:shd w:val="clear" w:color="auto" w:fill="0000BE"/>
            <w:vAlign w:val="center"/>
          </w:tcPr>
          <w:p w14:paraId="20C61202" w14:textId="77777777" w:rsidR="00851A38" w:rsidRPr="000B48DE" w:rsidRDefault="00851A38" w:rsidP="006D2475">
            <w:pPr>
              <w:spacing w:before="60" w:after="60"/>
              <w:jc w:val="center"/>
              <w:rPr>
                <w:color w:val="FFFFFF"/>
                <w:sz w:val="28"/>
              </w:rPr>
            </w:pPr>
            <w:r w:rsidRPr="000B48DE">
              <w:rPr>
                <w:color w:val="FFFFFF"/>
                <w:sz w:val="28"/>
              </w:rPr>
              <w:t>Date</w:t>
            </w:r>
          </w:p>
        </w:tc>
        <w:tc>
          <w:tcPr>
            <w:tcW w:w="5850" w:type="dxa"/>
            <w:shd w:val="clear" w:color="auto" w:fill="0000BE"/>
            <w:vAlign w:val="center"/>
          </w:tcPr>
          <w:p w14:paraId="20C61203" w14:textId="77777777" w:rsidR="00851A38" w:rsidRPr="000B48DE" w:rsidRDefault="00851A38" w:rsidP="006D2475">
            <w:pPr>
              <w:spacing w:before="60" w:after="60"/>
              <w:rPr>
                <w:color w:val="FFFFFF"/>
                <w:sz w:val="28"/>
              </w:rPr>
            </w:pPr>
            <w:r w:rsidRPr="000B48DE">
              <w:rPr>
                <w:color w:val="FFFFFF"/>
                <w:sz w:val="28"/>
              </w:rPr>
              <w:t>Description</w:t>
            </w:r>
          </w:p>
        </w:tc>
      </w:tr>
      <w:tr w:rsidR="00635AA1" w:rsidRPr="000B48DE" w14:paraId="5B2F88EC" w14:textId="77777777" w:rsidTr="006D2475">
        <w:tc>
          <w:tcPr>
            <w:tcW w:w="1200" w:type="dxa"/>
          </w:tcPr>
          <w:p w14:paraId="18F6CF95" w14:textId="17C2503E" w:rsidR="00635AA1" w:rsidRPr="000B48DE" w:rsidRDefault="00635AA1" w:rsidP="004C2DB7">
            <w:pPr>
              <w:spacing w:before="60" w:after="60"/>
              <w:jc w:val="center"/>
            </w:pPr>
            <w:r w:rsidRPr="000B48DE">
              <w:t>78</w:t>
            </w:r>
          </w:p>
        </w:tc>
        <w:tc>
          <w:tcPr>
            <w:tcW w:w="1387" w:type="dxa"/>
          </w:tcPr>
          <w:p w14:paraId="4F864099" w14:textId="2AE592D5" w:rsidR="00635AA1" w:rsidRPr="000B48DE" w:rsidRDefault="00635AA1" w:rsidP="00225098">
            <w:pPr>
              <w:spacing w:before="60" w:after="60"/>
              <w:jc w:val="center"/>
            </w:pPr>
            <w:r w:rsidRPr="000B48DE">
              <w:t>1616</w:t>
            </w:r>
          </w:p>
        </w:tc>
        <w:tc>
          <w:tcPr>
            <w:tcW w:w="1387" w:type="dxa"/>
          </w:tcPr>
          <w:p w14:paraId="6C6913A2" w14:textId="33BFEC65" w:rsidR="00635AA1" w:rsidRPr="000B48DE" w:rsidRDefault="00635AA1" w:rsidP="001120F7">
            <w:pPr>
              <w:spacing w:before="60" w:after="60"/>
              <w:jc w:val="center"/>
            </w:pPr>
            <w:r w:rsidRPr="000B48DE">
              <w:t>5/1/2025</w:t>
            </w:r>
          </w:p>
        </w:tc>
        <w:tc>
          <w:tcPr>
            <w:tcW w:w="5850" w:type="dxa"/>
            <w:vAlign w:val="center"/>
          </w:tcPr>
          <w:p w14:paraId="162316D4" w14:textId="13E9F122" w:rsidR="00635AA1" w:rsidRPr="000B48DE" w:rsidRDefault="00635AA1" w:rsidP="00225098">
            <w:pPr>
              <w:jc w:val="left"/>
            </w:pPr>
            <w:r w:rsidRPr="000B48DE">
              <w:t>Capacity procurement mechanism track 1</w:t>
            </w:r>
          </w:p>
        </w:tc>
      </w:tr>
      <w:tr w:rsidR="00204417" w:rsidRPr="000B48DE" w14:paraId="0B139356" w14:textId="77777777" w:rsidTr="006D2475">
        <w:tc>
          <w:tcPr>
            <w:tcW w:w="1200" w:type="dxa"/>
          </w:tcPr>
          <w:p w14:paraId="3960403F" w14:textId="6BBD54FE" w:rsidR="00204417" w:rsidRPr="000B48DE" w:rsidRDefault="00204417" w:rsidP="004C2DB7">
            <w:pPr>
              <w:spacing w:before="60" w:after="60"/>
              <w:jc w:val="center"/>
            </w:pPr>
            <w:r w:rsidRPr="000B48DE">
              <w:t>77</w:t>
            </w:r>
          </w:p>
        </w:tc>
        <w:tc>
          <w:tcPr>
            <w:tcW w:w="1387" w:type="dxa"/>
          </w:tcPr>
          <w:p w14:paraId="3C8D706D" w14:textId="2950DB0A" w:rsidR="00204417" w:rsidRPr="000B48DE" w:rsidRDefault="00204417" w:rsidP="00225098">
            <w:pPr>
              <w:spacing w:before="60" w:after="60"/>
              <w:jc w:val="center"/>
            </w:pPr>
            <w:r w:rsidRPr="000B48DE">
              <w:t>1602</w:t>
            </w:r>
          </w:p>
        </w:tc>
        <w:tc>
          <w:tcPr>
            <w:tcW w:w="1387" w:type="dxa"/>
          </w:tcPr>
          <w:p w14:paraId="191EEC1A" w14:textId="53842BB4" w:rsidR="00204417" w:rsidRPr="000B48DE" w:rsidRDefault="00204417" w:rsidP="001120F7">
            <w:pPr>
              <w:spacing w:before="60" w:after="60"/>
              <w:jc w:val="center"/>
            </w:pPr>
            <w:r w:rsidRPr="000B48DE">
              <w:t>3/12/2025</w:t>
            </w:r>
          </w:p>
        </w:tc>
        <w:tc>
          <w:tcPr>
            <w:tcW w:w="5850" w:type="dxa"/>
            <w:vAlign w:val="center"/>
          </w:tcPr>
          <w:p w14:paraId="52546781" w14:textId="0546A279" w:rsidR="00204417" w:rsidRPr="000B48DE" w:rsidRDefault="00204417" w:rsidP="00225098">
            <w:pPr>
              <w:jc w:val="left"/>
            </w:pPr>
            <w:r w:rsidRPr="000B48DE">
              <w:t>Clarification on outage reporting scenarios for non-resource-specific resource adequacy resources</w:t>
            </w:r>
          </w:p>
        </w:tc>
      </w:tr>
      <w:tr w:rsidR="009B7AE2" w:rsidRPr="000B48DE" w14:paraId="7DB033F4" w14:textId="77777777" w:rsidTr="006D2475">
        <w:tc>
          <w:tcPr>
            <w:tcW w:w="1200" w:type="dxa"/>
          </w:tcPr>
          <w:p w14:paraId="3A613163" w14:textId="6F19E71E" w:rsidR="009B7AE2" w:rsidRPr="000B48DE" w:rsidRDefault="009B7AE2" w:rsidP="004C2DB7">
            <w:pPr>
              <w:spacing w:before="60" w:after="60"/>
              <w:jc w:val="center"/>
            </w:pPr>
            <w:r w:rsidRPr="000B48DE">
              <w:t>76</w:t>
            </w:r>
          </w:p>
        </w:tc>
        <w:tc>
          <w:tcPr>
            <w:tcW w:w="1387" w:type="dxa"/>
          </w:tcPr>
          <w:p w14:paraId="3DB085CC" w14:textId="6680850D" w:rsidR="009B7AE2" w:rsidRPr="000B48DE" w:rsidRDefault="009B7AE2" w:rsidP="00225098">
            <w:pPr>
              <w:spacing w:before="60" w:after="60"/>
              <w:jc w:val="center"/>
            </w:pPr>
            <w:r w:rsidRPr="000B48DE">
              <w:t>1595</w:t>
            </w:r>
          </w:p>
        </w:tc>
        <w:tc>
          <w:tcPr>
            <w:tcW w:w="1387" w:type="dxa"/>
          </w:tcPr>
          <w:p w14:paraId="3809ACFD" w14:textId="58AD787F" w:rsidR="009B7AE2" w:rsidRPr="000B48DE" w:rsidRDefault="009B7AE2" w:rsidP="001120F7">
            <w:pPr>
              <w:spacing w:before="60" w:after="60"/>
              <w:jc w:val="center"/>
            </w:pPr>
            <w:r w:rsidRPr="000B48DE">
              <w:t>1/13/2025</w:t>
            </w:r>
          </w:p>
        </w:tc>
        <w:tc>
          <w:tcPr>
            <w:tcW w:w="5850" w:type="dxa"/>
            <w:vAlign w:val="center"/>
          </w:tcPr>
          <w:p w14:paraId="663E437E" w14:textId="454B35D6" w:rsidR="009B7AE2" w:rsidRPr="000B48DE" w:rsidRDefault="009B7AE2" w:rsidP="00225098">
            <w:pPr>
              <w:jc w:val="left"/>
            </w:pPr>
            <w:r w:rsidRPr="000B48DE">
              <w:t>2025 Availability Assessment Hours</w:t>
            </w:r>
          </w:p>
        </w:tc>
      </w:tr>
      <w:tr w:rsidR="00EC6E26" w:rsidRPr="000B48DE" w14:paraId="46674F08" w14:textId="77777777" w:rsidTr="006D2475">
        <w:tc>
          <w:tcPr>
            <w:tcW w:w="1200" w:type="dxa"/>
          </w:tcPr>
          <w:p w14:paraId="3B97C1C6" w14:textId="1A47C6E9" w:rsidR="00EC6E26" w:rsidRPr="000B48DE" w:rsidRDefault="00EC6E26" w:rsidP="004C2DB7">
            <w:pPr>
              <w:spacing w:before="60" w:after="60"/>
              <w:jc w:val="center"/>
            </w:pPr>
            <w:r w:rsidRPr="000B48DE">
              <w:t>75</w:t>
            </w:r>
          </w:p>
        </w:tc>
        <w:tc>
          <w:tcPr>
            <w:tcW w:w="1387" w:type="dxa"/>
          </w:tcPr>
          <w:p w14:paraId="47F1A7CA" w14:textId="54032925" w:rsidR="00EC6E26" w:rsidRPr="000B48DE" w:rsidRDefault="00EC6E26" w:rsidP="00225098">
            <w:pPr>
              <w:spacing w:before="60" w:after="60"/>
              <w:jc w:val="center"/>
            </w:pPr>
            <w:r w:rsidRPr="000B48DE">
              <w:t>1582</w:t>
            </w:r>
          </w:p>
        </w:tc>
        <w:tc>
          <w:tcPr>
            <w:tcW w:w="1387" w:type="dxa"/>
          </w:tcPr>
          <w:p w14:paraId="1CBEC893" w14:textId="2743D963" w:rsidR="00EC6E26" w:rsidRPr="000B48DE" w:rsidRDefault="00EC6E26" w:rsidP="001120F7">
            <w:pPr>
              <w:spacing w:before="60" w:after="60"/>
              <w:jc w:val="center"/>
            </w:pPr>
            <w:r w:rsidRPr="000B48DE">
              <w:t>11/12/2024</w:t>
            </w:r>
          </w:p>
        </w:tc>
        <w:tc>
          <w:tcPr>
            <w:tcW w:w="5850" w:type="dxa"/>
            <w:vAlign w:val="center"/>
          </w:tcPr>
          <w:p w14:paraId="5E218139" w14:textId="4FDB6A0F" w:rsidR="00EC6E26" w:rsidRPr="000B48DE" w:rsidRDefault="00EC6E26" w:rsidP="00225098">
            <w:pPr>
              <w:jc w:val="left"/>
            </w:pPr>
            <w:r w:rsidRPr="000B48DE">
              <w:t>Clarifications and clean-up for resource adequacy and supply plan uploads</w:t>
            </w:r>
          </w:p>
        </w:tc>
      </w:tr>
      <w:tr w:rsidR="00EE781D" w:rsidRPr="000B48DE" w14:paraId="1688F7E4" w14:textId="77777777" w:rsidTr="006D2475">
        <w:tc>
          <w:tcPr>
            <w:tcW w:w="1200" w:type="dxa"/>
          </w:tcPr>
          <w:p w14:paraId="2645E51E" w14:textId="2CD26842" w:rsidR="00EE781D" w:rsidRPr="000B48DE" w:rsidRDefault="00EE781D" w:rsidP="004C2DB7">
            <w:pPr>
              <w:spacing w:before="60" w:after="60"/>
              <w:jc w:val="center"/>
            </w:pPr>
            <w:r w:rsidRPr="000B48DE">
              <w:t>74</w:t>
            </w:r>
          </w:p>
        </w:tc>
        <w:tc>
          <w:tcPr>
            <w:tcW w:w="1387" w:type="dxa"/>
          </w:tcPr>
          <w:p w14:paraId="62737954" w14:textId="3411F63B" w:rsidR="00EE781D" w:rsidRPr="000B48DE" w:rsidRDefault="00EE781D" w:rsidP="00225098">
            <w:pPr>
              <w:spacing w:before="60" w:after="60"/>
              <w:jc w:val="center"/>
            </w:pPr>
            <w:r w:rsidRPr="000B48DE">
              <w:t>1523</w:t>
            </w:r>
          </w:p>
        </w:tc>
        <w:tc>
          <w:tcPr>
            <w:tcW w:w="1387" w:type="dxa"/>
          </w:tcPr>
          <w:p w14:paraId="030265A9" w14:textId="32EDB41B" w:rsidR="00EE781D" w:rsidRPr="000B48DE" w:rsidRDefault="00EE781D" w:rsidP="001120F7">
            <w:pPr>
              <w:spacing w:before="60" w:after="60"/>
              <w:jc w:val="center"/>
            </w:pPr>
            <w:r w:rsidRPr="000B48DE">
              <w:t>10/5/2023</w:t>
            </w:r>
          </w:p>
        </w:tc>
        <w:tc>
          <w:tcPr>
            <w:tcW w:w="5850" w:type="dxa"/>
            <w:vAlign w:val="center"/>
          </w:tcPr>
          <w:p w14:paraId="0E02A537" w14:textId="5E122C35" w:rsidR="00EE781D" w:rsidRPr="000B48DE" w:rsidRDefault="00EE781D" w:rsidP="00225098">
            <w:pPr>
              <w:jc w:val="left"/>
            </w:pPr>
            <w:r w:rsidRPr="000B48DE">
              <w:t>Maximum import capability enhancements policy changes</w:t>
            </w:r>
          </w:p>
        </w:tc>
      </w:tr>
      <w:tr w:rsidR="008C1DF5" w:rsidRPr="000B48DE" w14:paraId="168D5111" w14:textId="77777777" w:rsidTr="006D2475">
        <w:tc>
          <w:tcPr>
            <w:tcW w:w="1200" w:type="dxa"/>
          </w:tcPr>
          <w:p w14:paraId="5F9292C4" w14:textId="429EC62F" w:rsidR="008C1DF5" w:rsidRPr="000B48DE" w:rsidRDefault="008C1DF5" w:rsidP="004C2DB7">
            <w:pPr>
              <w:spacing w:before="60" w:after="60"/>
              <w:jc w:val="center"/>
            </w:pPr>
            <w:r w:rsidRPr="000B48DE">
              <w:t>73</w:t>
            </w:r>
          </w:p>
        </w:tc>
        <w:tc>
          <w:tcPr>
            <w:tcW w:w="1387" w:type="dxa"/>
          </w:tcPr>
          <w:p w14:paraId="15155A0C" w14:textId="25D4FC97" w:rsidR="008C1DF5" w:rsidRPr="000B48DE" w:rsidRDefault="008C1DF5" w:rsidP="00225098">
            <w:pPr>
              <w:spacing w:before="60" w:after="60"/>
              <w:jc w:val="center"/>
            </w:pPr>
            <w:r w:rsidRPr="000B48DE">
              <w:t>1514</w:t>
            </w:r>
          </w:p>
        </w:tc>
        <w:tc>
          <w:tcPr>
            <w:tcW w:w="1387" w:type="dxa"/>
          </w:tcPr>
          <w:p w14:paraId="6F2C46F6" w14:textId="7B5709D0" w:rsidR="008C1DF5" w:rsidRPr="000B48DE" w:rsidRDefault="008C1DF5" w:rsidP="001120F7">
            <w:pPr>
              <w:spacing w:before="60" w:after="60"/>
              <w:jc w:val="center"/>
            </w:pPr>
            <w:r w:rsidRPr="000B48DE">
              <w:t>8/14/2023</w:t>
            </w:r>
          </w:p>
        </w:tc>
        <w:tc>
          <w:tcPr>
            <w:tcW w:w="5850" w:type="dxa"/>
            <w:vAlign w:val="center"/>
          </w:tcPr>
          <w:p w14:paraId="10AB4BF3" w14:textId="5FCA1616" w:rsidR="008C1DF5" w:rsidRPr="000B48DE" w:rsidRDefault="008C1DF5" w:rsidP="00225098">
            <w:pPr>
              <w:jc w:val="left"/>
            </w:pPr>
            <w:r w:rsidRPr="000B48DE">
              <w:t>Update Availability Assessment Hours for 2024</w:t>
            </w:r>
          </w:p>
        </w:tc>
      </w:tr>
      <w:tr w:rsidR="00F505C0" w:rsidRPr="000B48DE" w14:paraId="02CA86D4" w14:textId="77777777" w:rsidTr="006D2475">
        <w:tc>
          <w:tcPr>
            <w:tcW w:w="1200" w:type="dxa"/>
          </w:tcPr>
          <w:p w14:paraId="04375B9A" w14:textId="17313BB1" w:rsidR="00F505C0" w:rsidRPr="000B48DE" w:rsidRDefault="00F505C0" w:rsidP="004C2DB7">
            <w:pPr>
              <w:spacing w:before="60" w:after="60"/>
              <w:jc w:val="center"/>
            </w:pPr>
            <w:r w:rsidRPr="000B48DE">
              <w:t>72</w:t>
            </w:r>
          </w:p>
        </w:tc>
        <w:tc>
          <w:tcPr>
            <w:tcW w:w="1387" w:type="dxa"/>
          </w:tcPr>
          <w:p w14:paraId="5AC1CEB4" w14:textId="0AD8734E" w:rsidR="00F505C0" w:rsidRPr="000B48DE" w:rsidRDefault="00F505C0" w:rsidP="00225098">
            <w:pPr>
              <w:spacing w:before="60" w:after="60"/>
              <w:jc w:val="center"/>
            </w:pPr>
            <w:r w:rsidRPr="000B48DE">
              <w:t>1508</w:t>
            </w:r>
          </w:p>
        </w:tc>
        <w:tc>
          <w:tcPr>
            <w:tcW w:w="1387" w:type="dxa"/>
          </w:tcPr>
          <w:p w14:paraId="5823AC3A" w14:textId="5470F1EA" w:rsidR="00F505C0" w:rsidRPr="000B48DE" w:rsidRDefault="00F505C0" w:rsidP="001120F7">
            <w:pPr>
              <w:spacing w:before="60" w:after="60"/>
              <w:jc w:val="center"/>
            </w:pPr>
            <w:r w:rsidRPr="000B48DE">
              <w:t>8/14/2023</w:t>
            </w:r>
          </w:p>
        </w:tc>
        <w:tc>
          <w:tcPr>
            <w:tcW w:w="5850" w:type="dxa"/>
            <w:vAlign w:val="center"/>
          </w:tcPr>
          <w:p w14:paraId="6B9308EE" w14:textId="6FA24662" w:rsidR="00F505C0" w:rsidRPr="000B48DE" w:rsidRDefault="00F505C0" w:rsidP="00225098">
            <w:pPr>
              <w:jc w:val="left"/>
            </w:pPr>
            <w:r w:rsidRPr="000B48DE">
              <w:t>Clarifications to new use import commitment submission and processing</w:t>
            </w:r>
          </w:p>
        </w:tc>
      </w:tr>
      <w:tr w:rsidR="00052800" w:rsidRPr="000B48DE" w14:paraId="16CD57C8" w14:textId="77777777" w:rsidTr="006D2475">
        <w:tc>
          <w:tcPr>
            <w:tcW w:w="1200" w:type="dxa"/>
          </w:tcPr>
          <w:p w14:paraId="1E465812" w14:textId="3851A911" w:rsidR="00052800" w:rsidRPr="000B48DE" w:rsidRDefault="00052800" w:rsidP="004C2DB7">
            <w:pPr>
              <w:spacing w:before="60" w:after="60"/>
              <w:jc w:val="center"/>
            </w:pPr>
            <w:r w:rsidRPr="000B48DE">
              <w:t>71</w:t>
            </w:r>
          </w:p>
        </w:tc>
        <w:tc>
          <w:tcPr>
            <w:tcW w:w="1387" w:type="dxa"/>
          </w:tcPr>
          <w:p w14:paraId="0BAD662F" w14:textId="4AEB9A3B" w:rsidR="00052800" w:rsidRPr="000B48DE" w:rsidRDefault="00052800" w:rsidP="00225098">
            <w:pPr>
              <w:spacing w:before="60" w:after="60"/>
              <w:jc w:val="center"/>
            </w:pPr>
            <w:r w:rsidRPr="000B48DE">
              <w:t>1490</w:t>
            </w:r>
          </w:p>
        </w:tc>
        <w:tc>
          <w:tcPr>
            <w:tcW w:w="1387" w:type="dxa"/>
          </w:tcPr>
          <w:p w14:paraId="1635E308" w14:textId="5DB487D8" w:rsidR="00052800" w:rsidRPr="000B48DE" w:rsidRDefault="00052800" w:rsidP="001120F7">
            <w:pPr>
              <w:spacing w:before="60" w:after="60"/>
              <w:jc w:val="center"/>
            </w:pPr>
            <w:r w:rsidRPr="000B48DE">
              <w:t>6/2/2023</w:t>
            </w:r>
          </w:p>
        </w:tc>
        <w:tc>
          <w:tcPr>
            <w:tcW w:w="5850" w:type="dxa"/>
            <w:vAlign w:val="center"/>
          </w:tcPr>
          <w:p w14:paraId="2C536819" w14:textId="7107C165" w:rsidR="00052800" w:rsidRPr="000B48DE" w:rsidRDefault="00052800" w:rsidP="00225098">
            <w:pPr>
              <w:jc w:val="left"/>
            </w:pPr>
            <w:r w:rsidRPr="000B48DE">
              <w:t>Clarification for pumping load bidding rule</w:t>
            </w:r>
          </w:p>
        </w:tc>
      </w:tr>
      <w:tr w:rsidR="000C6BAC" w:rsidRPr="000B48DE" w14:paraId="6C7CACA3" w14:textId="77777777" w:rsidTr="006D2475">
        <w:tc>
          <w:tcPr>
            <w:tcW w:w="1200" w:type="dxa"/>
          </w:tcPr>
          <w:p w14:paraId="088B1DB3" w14:textId="78E1DB76" w:rsidR="000C6BAC" w:rsidRPr="000B48DE" w:rsidRDefault="000C6BAC" w:rsidP="004C2DB7">
            <w:pPr>
              <w:spacing w:before="60" w:after="60"/>
              <w:jc w:val="center"/>
            </w:pPr>
            <w:r w:rsidRPr="000B48DE">
              <w:t>70</w:t>
            </w:r>
          </w:p>
        </w:tc>
        <w:tc>
          <w:tcPr>
            <w:tcW w:w="1387" w:type="dxa"/>
          </w:tcPr>
          <w:p w14:paraId="5BFF07EF" w14:textId="7EEDEDE3" w:rsidR="000C6BAC" w:rsidRPr="000B48DE" w:rsidRDefault="000C6BAC" w:rsidP="00225098">
            <w:pPr>
              <w:spacing w:before="60" w:after="60"/>
              <w:jc w:val="center"/>
            </w:pPr>
            <w:r w:rsidRPr="000B48DE">
              <w:t>1475</w:t>
            </w:r>
          </w:p>
        </w:tc>
        <w:tc>
          <w:tcPr>
            <w:tcW w:w="1387" w:type="dxa"/>
          </w:tcPr>
          <w:p w14:paraId="61E04698" w14:textId="5A02E6A0" w:rsidR="000C6BAC" w:rsidRPr="000B48DE" w:rsidRDefault="000C6BAC" w:rsidP="001120F7">
            <w:pPr>
              <w:spacing w:before="60" w:after="60"/>
              <w:jc w:val="center"/>
            </w:pPr>
            <w:r w:rsidRPr="000B48DE">
              <w:t>1/24/2023</w:t>
            </w:r>
          </w:p>
        </w:tc>
        <w:tc>
          <w:tcPr>
            <w:tcW w:w="5850" w:type="dxa"/>
            <w:vAlign w:val="center"/>
          </w:tcPr>
          <w:p w14:paraId="74012F33" w14:textId="50D87420" w:rsidR="000C6BAC" w:rsidRPr="000B48DE" w:rsidRDefault="000C6BAC" w:rsidP="00225098">
            <w:pPr>
              <w:jc w:val="left"/>
            </w:pPr>
            <w:r w:rsidRPr="000B48DE">
              <w:t>Central procurement entity project</w:t>
            </w:r>
          </w:p>
        </w:tc>
      </w:tr>
      <w:tr w:rsidR="002967A1" w:rsidRPr="000B48DE" w14:paraId="25C70A1C" w14:textId="77777777" w:rsidTr="006D2475">
        <w:tc>
          <w:tcPr>
            <w:tcW w:w="1200" w:type="dxa"/>
          </w:tcPr>
          <w:p w14:paraId="003620E3" w14:textId="0FEF89AB" w:rsidR="002967A1" w:rsidRPr="000B48DE" w:rsidRDefault="002967A1" w:rsidP="004C2DB7">
            <w:pPr>
              <w:spacing w:before="60" w:after="60"/>
              <w:jc w:val="center"/>
            </w:pPr>
            <w:r w:rsidRPr="000B48DE">
              <w:t>69</w:t>
            </w:r>
          </w:p>
        </w:tc>
        <w:tc>
          <w:tcPr>
            <w:tcW w:w="1387" w:type="dxa"/>
          </w:tcPr>
          <w:p w14:paraId="3798431D" w14:textId="5C9312EE" w:rsidR="002967A1" w:rsidRPr="000B48DE" w:rsidRDefault="002967A1" w:rsidP="00225098">
            <w:pPr>
              <w:spacing w:before="60" w:after="60"/>
              <w:jc w:val="center"/>
            </w:pPr>
            <w:r w:rsidRPr="000B48DE">
              <w:t>1451</w:t>
            </w:r>
          </w:p>
        </w:tc>
        <w:tc>
          <w:tcPr>
            <w:tcW w:w="1387" w:type="dxa"/>
          </w:tcPr>
          <w:p w14:paraId="67536E2D" w14:textId="731AF31A" w:rsidR="002967A1" w:rsidRPr="000B48DE" w:rsidRDefault="002967A1" w:rsidP="001120F7">
            <w:pPr>
              <w:spacing w:before="60" w:after="60"/>
              <w:jc w:val="center"/>
            </w:pPr>
            <w:r w:rsidRPr="000B48DE">
              <w:t>11/16/2022</w:t>
            </w:r>
          </w:p>
        </w:tc>
        <w:tc>
          <w:tcPr>
            <w:tcW w:w="5850" w:type="dxa"/>
            <w:vAlign w:val="center"/>
          </w:tcPr>
          <w:p w14:paraId="06B696E2" w14:textId="4A2C4F7E" w:rsidR="002967A1" w:rsidRPr="000B48DE" w:rsidRDefault="002967A1" w:rsidP="00225098">
            <w:pPr>
              <w:jc w:val="left"/>
            </w:pPr>
            <w:r w:rsidRPr="000B48DE">
              <w:t>Clarification for price taking exports</w:t>
            </w:r>
          </w:p>
        </w:tc>
      </w:tr>
      <w:tr w:rsidR="000F6670" w:rsidRPr="000B48DE" w14:paraId="171C8D99" w14:textId="77777777" w:rsidTr="006D2475">
        <w:tc>
          <w:tcPr>
            <w:tcW w:w="1200" w:type="dxa"/>
          </w:tcPr>
          <w:p w14:paraId="4AFD0519" w14:textId="22486589" w:rsidR="000F6670" w:rsidRPr="000B48DE" w:rsidRDefault="000F6670" w:rsidP="004C2DB7">
            <w:pPr>
              <w:spacing w:before="60" w:after="60"/>
              <w:jc w:val="center"/>
            </w:pPr>
            <w:r w:rsidRPr="000B48DE">
              <w:t>68</w:t>
            </w:r>
          </w:p>
        </w:tc>
        <w:tc>
          <w:tcPr>
            <w:tcW w:w="1387" w:type="dxa"/>
          </w:tcPr>
          <w:p w14:paraId="67B96426" w14:textId="43F5916D" w:rsidR="000F6670" w:rsidRPr="000B48DE" w:rsidRDefault="000F6670" w:rsidP="00225098">
            <w:pPr>
              <w:spacing w:before="60" w:after="60"/>
              <w:jc w:val="center"/>
            </w:pPr>
            <w:r w:rsidRPr="000B48DE">
              <w:t>1447</w:t>
            </w:r>
          </w:p>
        </w:tc>
        <w:tc>
          <w:tcPr>
            <w:tcW w:w="1387" w:type="dxa"/>
          </w:tcPr>
          <w:p w14:paraId="4E43FE5D" w14:textId="1A00699D" w:rsidR="000F6670" w:rsidRPr="000B48DE" w:rsidRDefault="000F6670" w:rsidP="001120F7">
            <w:pPr>
              <w:spacing w:before="60" w:after="60"/>
              <w:jc w:val="center"/>
            </w:pPr>
            <w:r w:rsidRPr="000B48DE">
              <w:t>10/19/2022</w:t>
            </w:r>
          </w:p>
        </w:tc>
        <w:tc>
          <w:tcPr>
            <w:tcW w:w="5850" w:type="dxa"/>
            <w:vAlign w:val="center"/>
          </w:tcPr>
          <w:p w14:paraId="21821998" w14:textId="1EB68D23" w:rsidR="000F6670" w:rsidRPr="000B48DE" w:rsidRDefault="000F6670" w:rsidP="00225098">
            <w:pPr>
              <w:jc w:val="left"/>
            </w:pPr>
            <w:r w:rsidRPr="000B48DE">
              <w:t>Removal of references to reserve sharing</w:t>
            </w:r>
          </w:p>
        </w:tc>
      </w:tr>
      <w:tr w:rsidR="00A80805" w:rsidRPr="000B48DE" w14:paraId="0B896B58" w14:textId="77777777" w:rsidTr="006D2475">
        <w:tc>
          <w:tcPr>
            <w:tcW w:w="1200" w:type="dxa"/>
          </w:tcPr>
          <w:p w14:paraId="0FBF7879" w14:textId="5D0B90ED" w:rsidR="00A80805" w:rsidRPr="000B48DE" w:rsidRDefault="00A80805" w:rsidP="004C2DB7">
            <w:pPr>
              <w:spacing w:before="60" w:after="60"/>
              <w:jc w:val="center"/>
            </w:pPr>
            <w:r w:rsidRPr="000B48DE">
              <w:t>67</w:t>
            </w:r>
          </w:p>
        </w:tc>
        <w:tc>
          <w:tcPr>
            <w:tcW w:w="1387" w:type="dxa"/>
          </w:tcPr>
          <w:p w14:paraId="3F7D7DE1" w14:textId="07034300" w:rsidR="00A80805" w:rsidRPr="000B48DE" w:rsidRDefault="00A80805" w:rsidP="00225098">
            <w:pPr>
              <w:spacing w:before="60" w:after="60"/>
              <w:jc w:val="center"/>
            </w:pPr>
            <w:r w:rsidRPr="000B48DE">
              <w:t>1443</w:t>
            </w:r>
          </w:p>
        </w:tc>
        <w:tc>
          <w:tcPr>
            <w:tcW w:w="1387" w:type="dxa"/>
          </w:tcPr>
          <w:p w14:paraId="4C53009C" w14:textId="0B37A055" w:rsidR="00A80805" w:rsidRPr="000B48DE" w:rsidRDefault="00A80805" w:rsidP="001120F7">
            <w:pPr>
              <w:spacing w:before="60" w:after="60"/>
              <w:jc w:val="center"/>
            </w:pPr>
            <w:r w:rsidRPr="000B48DE">
              <w:t>8/26/2022</w:t>
            </w:r>
          </w:p>
        </w:tc>
        <w:tc>
          <w:tcPr>
            <w:tcW w:w="5850" w:type="dxa"/>
            <w:vAlign w:val="center"/>
          </w:tcPr>
          <w:p w14:paraId="274B36FE" w14:textId="413CB925" w:rsidR="00A80805" w:rsidRPr="000B48DE" w:rsidRDefault="00A80805" w:rsidP="00225098">
            <w:pPr>
              <w:jc w:val="left"/>
            </w:pPr>
            <w:r w:rsidRPr="000B48DE">
              <w:t>Update Availability Assessment Hours for 2023</w:t>
            </w:r>
          </w:p>
        </w:tc>
      </w:tr>
      <w:tr w:rsidR="004C2DB7" w:rsidRPr="000B48DE" w14:paraId="05A9A617" w14:textId="77777777" w:rsidTr="006D2475">
        <w:tc>
          <w:tcPr>
            <w:tcW w:w="1200" w:type="dxa"/>
          </w:tcPr>
          <w:p w14:paraId="7E46A8CC" w14:textId="5AEA70CB" w:rsidR="004C2DB7" w:rsidRPr="000B48DE" w:rsidRDefault="004C2DB7" w:rsidP="004C2DB7">
            <w:pPr>
              <w:spacing w:before="60" w:after="60"/>
              <w:jc w:val="center"/>
            </w:pPr>
            <w:r w:rsidRPr="000B48DE">
              <w:t>66</w:t>
            </w:r>
          </w:p>
        </w:tc>
        <w:tc>
          <w:tcPr>
            <w:tcW w:w="1387" w:type="dxa"/>
          </w:tcPr>
          <w:p w14:paraId="77C69942" w14:textId="6C52D754" w:rsidR="004C2DB7" w:rsidRPr="000B48DE" w:rsidRDefault="004C2DB7" w:rsidP="00225098">
            <w:pPr>
              <w:spacing w:before="60" w:after="60"/>
              <w:jc w:val="center"/>
            </w:pPr>
            <w:r w:rsidRPr="000B48DE">
              <w:t>1423</w:t>
            </w:r>
          </w:p>
        </w:tc>
        <w:tc>
          <w:tcPr>
            <w:tcW w:w="1387" w:type="dxa"/>
          </w:tcPr>
          <w:p w14:paraId="18F2829F" w14:textId="10BEE518" w:rsidR="004C2DB7" w:rsidRPr="000B48DE" w:rsidRDefault="004C2DB7" w:rsidP="001120F7">
            <w:pPr>
              <w:spacing w:before="60" w:after="60"/>
              <w:jc w:val="center"/>
            </w:pPr>
            <w:r w:rsidRPr="000B48DE">
              <w:t>6/1/2022</w:t>
            </w:r>
          </w:p>
        </w:tc>
        <w:tc>
          <w:tcPr>
            <w:tcW w:w="5850" w:type="dxa"/>
            <w:vAlign w:val="center"/>
          </w:tcPr>
          <w:p w14:paraId="2A89DB2A" w14:textId="63D96230" w:rsidR="004C2DB7" w:rsidRPr="000B48DE" w:rsidRDefault="004C2DB7" w:rsidP="00225098">
            <w:pPr>
              <w:jc w:val="left"/>
            </w:pPr>
            <w:r w:rsidRPr="000B48DE">
              <w:t>COMA 2021 updates to include the retention of interconnection service rights with the retention of deliverability rights.</w:t>
            </w:r>
          </w:p>
        </w:tc>
      </w:tr>
      <w:tr w:rsidR="00D55783" w:rsidRPr="000B48DE" w14:paraId="2AE0E809" w14:textId="77777777" w:rsidTr="006D2475">
        <w:tc>
          <w:tcPr>
            <w:tcW w:w="1200" w:type="dxa"/>
          </w:tcPr>
          <w:p w14:paraId="5B33EF5E" w14:textId="3F151533" w:rsidR="00D55783" w:rsidRPr="000B48DE" w:rsidRDefault="00D55783" w:rsidP="00225098">
            <w:pPr>
              <w:spacing w:before="60" w:after="60"/>
              <w:jc w:val="center"/>
            </w:pPr>
            <w:r w:rsidRPr="000B48DE">
              <w:t>65</w:t>
            </w:r>
          </w:p>
        </w:tc>
        <w:tc>
          <w:tcPr>
            <w:tcW w:w="1387" w:type="dxa"/>
          </w:tcPr>
          <w:p w14:paraId="7272CAED" w14:textId="53F02E6D" w:rsidR="00D55783" w:rsidRPr="000B48DE" w:rsidRDefault="00D55783" w:rsidP="00225098">
            <w:pPr>
              <w:spacing w:before="60" w:after="60"/>
              <w:jc w:val="center"/>
            </w:pPr>
            <w:r w:rsidRPr="000B48DE">
              <w:t>1424</w:t>
            </w:r>
          </w:p>
        </w:tc>
        <w:tc>
          <w:tcPr>
            <w:tcW w:w="1387" w:type="dxa"/>
          </w:tcPr>
          <w:p w14:paraId="38DFE7E0" w14:textId="79233A56" w:rsidR="00D55783" w:rsidRPr="000B48DE" w:rsidRDefault="00D55783" w:rsidP="001120F7">
            <w:pPr>
              <w:spacing w:before="60" w:after="60"/>
              <w:jc w:val="center"/>
            </w:pPr>
            <w:r w:rsidRPr="000B48DE">
              <w:t>6/1/2022</w:t>
            </w:r>
          </w:p>
        </w:tc>
        <w:tc>
          <w:tcPr>
            <w:tcW w:w="5850" w:type="dxa"/>
            <w:vAlign w:val="center"/>
          </w:tcPr>
          <w:p w14:paraId="00CF46EF" w14:textId="38D5E26C" w:rsidR="00D55783" w:rsidRPr="000B48DE" w:rsidRDefault="00D55783" w:rsidP="00225098">
            <w:pPr>
              <w:jc w:val="left"/>
            </w:pPr>
            <w:r w:rsidRPr="000B48DE">
              <w:t>Removing all references to medium start units in compliance with the revised tariff definitions of short and long start resources.</w:t>
            </w:r>
          </w:p>
        </w:tc>
      </w:tr>
      <w:tr w:rsidR="0017221A" w:rsidRPr="000B48DE" w14:paraId="31CF4BA0" w14:textId="77777777" w:rsidTr="006D2475">
        <w:tc>
          <w:tcPr>
            <w:tcW w:w="1200" w:type="dxa"/>
          </w:tcPr>
          <w:p w14:paraId="773996D8" w14:textId="2147B935" w:rsidR="0017221A" w:rsidRPr="000B48DE" w:rsidRDefault="0017221A" w:rsidP="00225098">
            <w:pPr>
              <w:spacing w:before="60" w:after="60"/>
              <w:jc w:val="center"/>
            </w:pPr>
            <w:r w:rsidRPr="000B48DE">
              <w:t>64</w:t>
            </w:r>
          </w:p>
        </w:tc>
        <w:tc>
          <w:tcPr>
            <w:tcW w:w="1387" w:type="dxa"/>
          </w:tcPr>
          <w:p w14:paraId="775CD70C" w14:textId="1D90C27E" w:rsidR="0017221A" w:rsidRPr="000B48DE" w:rsidRDefault="0017221A" w:rsidP="00225098">
            <w:pPr>
              <w:spacing w:before="60" w:after="60"/>
              <w:jc w:val="center"/>
            </w:pPr>
            <w:r w:rsidRPr="000B48DE">
              <w:t>1408</w:t>
            </w:r>
          </w:p>
        </w:tc>
        <w:tc>
          <w:tcPr>
            <w:tcW w:w="1387" w:type="dxa"/>
          </w:tcPr>
          <w:p w14:paraId="3FB2EDDB" w14:textId="3EACE3EA" w:rsidR="0017221A" w:rsidRPr="000B48DE" w:rsidRDefault="001120F7" w:rsidP="001120F7">
            <w:pPr>
              <w:spacing w:before="60" w:after="60"/>
              <w:jc w:val="center"/>
            </w:pPr>
            <w:r w:rsidRPr="000B48DE">
              <w:t>5</w:t>
            </w:r>
            <w:r w:rsidR="0017221A" w:rsidRPr="000B48DE">
              <w:t>/</w:t>
            </w:r>
            <w:r w:rsidRPr="000B48DE">
              <w:t>26</w:t>
            </w:r>
            <w:r w:rsidR="0017221A" w:rsidRPr="000B48DE">
              <w:t>/2022</w:t>
            </w:r>
          </w:p>
        </w:tc>
        <w:tc>
          <w:tcPr>
            <w:tcW w:w="5850" w:type="dxa"/>
            <w:vAlign w:val="center"/>
          </w:tcPr>
          <w:p w14:paraId="4E5BC632" w14:textId="47681B61" w:rsidR="0017221A" w:rsidRPr="000B48DE" w:rsidRDefault="0017221A" w:rsidP="00225098">
            <w:pPr>
              <w:jc w:val="left"/>
            </w:pPr>
            <w:r w:rsidRPr="000B48DE">
              <w:t>Implement the outcome of the MIC Enhancements stakeholder process immediately upon FERC approval</w:t>
            </w:r>
          </w:p>
        </w:tc>
      </w:tr>
      <w:tr w:rsidR="003819A6" w:rsidRPr="000B48DE" w14:paraId="783947A0" w14:textId="77777777" w:rsidTr="006D2475">
        <w:tc>
          <w:tcPr>
            <w:tcW w:w="1200" w:type="dxa"/>
          </w:tcPr>
          <w:p w14:paraId="5AB0D5FD" w14:textId="60515B55" w:rsidR="003819A6" w:rsidRPr="000B48DE" w:rsidRDefault="003819A6" w:rsidP="00225098">
            <w:pPr>
              <w:spacing w:before="60" w:after="60"/>
              <w:jc w:val="center"/>
            </w:pPr>
            <w:r w:rsidRPr="000B48DE">
              <w:lastRenderedPageBreak/>
              <w:t>63</w:t>
            </w:r>
          </w:p>
        </w:tc>
        <w:tc>
          <w:tcPr>
            <w:tcW w:w="1387" w:type="dxa"/>
          </w:tcPr>
          <w:p w14:paraId="4D0E2C3E" w14:textId="6AA35B09" w:rsidR="003819A6" w:rsidRPr="000B48DE" w:rsidRDefault="003819A6" w:rsidP="00225098">
            <w:pPr>
              <w:spacing w:before="60" w:after="60"/>
              <w:jc w:val="center"/>
            </w:pPr>
            <w:r w:rsidRPr="000B48DE">
              <w:t>1364</w:t>
            </w:r>
          </w:p>
        </w:tc>
        <w:tc>
          <w:tcPr>
            <w:tcW w:w="1387" w:type="dxa"/>
          </w:tcPr>
          <w:p w14:paraId="33C41E7E" w14:textId="57222505" w:rsidR="003819A6" w:rsidRPr="000B48DE" w:rsidRDefault="003819A6" w:rsidP="00225098">
            <w:pPr>
              <w:spacing w:before="60" w:after="60"/>
              <w:jc w:val="center"/>
            </w:pPr>
            <w:r w:rsidRPr="000B48DE">
              <w:t>10/11/2021</w:t>
            </w:r>
          </w:p>
        </w:tc>
        <w:tc>
          <w:tcPr>
            <w:tcW w:w="5850" w:type="dxa"/>
            <w:vAlign w:val="center"/>
          </w:tcPr>
          <w:p w14:paraId="05D284B2" w14:textId="72FF0FC3" w:rsidR="003819A6" w:rsidRPr="000B48DE" w:rsidRDefault="003819A6" w:rsidP="00225098">
            <w:pPr>
              <w:jc w:val="left"/>
            </w:pPr>
            <w:r w:rsidRPr="000B48DE">
              <w:t>Correct bidding requirements for non-generating resource (non-regulation energy management)</w:t>
            </w:r>
          </w:p>
        </w:tc>
      </w:tr>
      <w:tr w:rsidR="004066BC" w:rsidRPr="000B48DE" w14:paraId="1C63ACD6" w14:textId="77777777" w:rsidTr="006D2475">
        <w:tc>
          <w:tcPr>
            <w:tcW w:w="1200" w:type="dxa"/>
          </w:tcPr>
          <w:p w14:paraId="249A7B81" w14:textId="312BE72F" w:rsidR="004066BC" w:rsidRPr="000B48DE" w:rsidRDefault="004066BC" w:rsidP="00225098">
            <w:pPr>
              <w:spacing w:before="60" w:after="60"/>
              <w:jc w:val="center"/>
            </w:pPr>
            <w:r w:rsidRPr="000B48DE">
              <w:t>62</w:t>
            </w:r>
          </w:p>
        </w:tc>
        <w:tc>
          <w:tcPr>
            <w:tcW w:w="1387" w:type="dxa"/>
          </w:tcPr>
          <w:p w14:paraId="5580D0AA" w14:textId="75056104" w:rsidR="004066BC" w:rsidRPr="000B48DE" w:rsidRDefault="004066BC" w:rsidP="00225098">
            <w:pPr>
              <w:spacing w:before="60" w:after="60"/>
              <w:jc w:val="center"/>
            </w:pPr>
            <w:r w:rsidRPr="000B48DE">
              <w:t>1361</w:t>
            </w:r>
          </w:p>
        </w:tc>
        <w:tc>
          <w:tcPr>
            <w:tcW w:w="1387" w:type="dxa"/>
          </w:tcPr>
          <w:p w14:paraId="49D1EA91" w14:textId="0927BF17" w:rsidR="004066BC" w:rsidRPr="000B48DE" w:rsidRDefault="004066BC" w:rsidP="00225098">
            <w:pPr>
              <w:spacing w:before="60" w:after="60"/>
              <w:jc w:val="center"/>
            </w:pPr>
            <w:r w:rsidRPr="000B48DE">
              <w:t>10/11/2021</w:t>
            </w:r>
          </w:p>
        </w:tc>
        <w:tc>
          <w:tcPr>
            <w:tcW w:w="5850" w:type="dxa"/>
            <w:vAlign w:val="center"/>
          </w:tcPr>
          <w:p w14:paraId="15208A3B" w14:textId="1CE025F8" w:rsidR="004066BC" w:rsidRPr="000B48DE" w:rsidRDefault="004066BC" w:rsidP="00225098">
            <w:pPr>
              <w:jc w:val="left"/>
            </w:pPr>
            <w:r w:rsidRPr="000B48DE">
              <w:t>Resource adequacy enhancement project phase 1 transition process</w:t>
            </w:r>
          </w:p>
        </w:tc>
      </w:tr>
      <w:tr w:rsidR="0022752E" w:rsidRPr="000B48DE" w14:paraId="7ACB942B" w14:textId="77777777" w:rsidTr="006D2475">
        <w:tc>
          <w:tcPr>
            <w:tcW w:w="1200" w:type="dxa"/>
          </w:tcPr>
          <w:p w14:paraId="09F1C9F3" w14:textId="03D32E40" w:rsidR="0022752E" w:rsidRPr="000B48DE" w:rsidRDefault="0022752E" w:rsidP="00225098">
            <w:pPr>
              <w:spacing w:before="60" w:after="60"/>
              <w:jc w:val="center"/>
            </w:pPr>
            <w:r w:rsidRPr="000B48DE">
              <w:t>61</w:t>
            </w:r>
          </w:p>
        </w:tc>
        <w:tc>
          <w:tcPr>
            <w:tcW w:w="1387" w:type="dxa"/>
          </w:tcPr>
          <w:p w14:paraId="1BDD17F7" w14:textId="53DDBFD0" w:rsidR="0022752E" w:rsidRPr="000B48DE" w:rsidRDefault="0022752E" w:rsidP="00225098">
            <w:pPr>
              <w:spacing w:before="60" w:after="60"/>
              <w:jc w:val="center"/>
            </w:pPr>
            <w:r w:rsidRPr="000B48DE">
              <w:t>1341</w:t>
            </w:r>
          </w:p>
        </w:tc>
        <w:tc>
          <w:tcPr>
            <w:tcW w:w="1387" w:type="dxa"/>
          </w:tcPr>
          <w:p w14:paraId="0BED2A69" w14:textId="1E757EF9" w:rsidR="0022752E" w:rsidRPr="000B48DE" w:rsidRDefault="0022752E" w:rsidP="00225098">
            <w:pPr>
              <w:spacing w:before="60" w:after="60"/>
              <w:jc w:val="center"/>
            </w:pPr>
            <w:r w:rsidRPr="000B48DE">
              <w:t>8/26/2021</w:t>
            </w:r>
          </w:p>
        </w:tc>
        <w:tc>
          <w:tcPr>
            <w:tcW w:w="5850" w:type="dxa"/>
            <w:vAlign w:val="center"/>
          </w:tcPr>
          <w:p w14:paraId="2480C328" w14:textId="11653CC6" w:rsidR="0022752E" w:rsidRPr="000B48DE" w:rsidRDefault="0022752E" w:rsidP="00225098">
            <w:pPr>
              <w:jc w:val="left"/>
            </w:pPr>
            <w:r w:rsidRPr="000B48DE">
              <w:t>Maximum import capability (MIC) multi-year import allocation reservations and revisions to the remaining import capability allocation as well as increased transparency regarding import allocations</w:t>
            </w:r>
          </w:p>
        </w:tc>
      </w:tr>
      <w:tr w:rsidR="00522DCA" w:rsidRPr="000B48DE" w14:paraId="302E08E5" w14:textId="77777777" w:rsidTr="006D2475">
        <w:tc>
          <w:tcPr>
            <w:tcW w:w="1200" w:type="dxa"/>
          </w:tcPr>
          <w:p w14:paraId="4989A6BF" w14:textId="525D540D" w:rsidR="00522DCA" w:rsidRPr="000B48DE" w:rsidRDefault="00522DCA" w:rsidP="00225098">
            <w:pPr>
              <w:spacing w:before="60" w:after="60"/>
              <w:jc w:val="center"/>
            </w:pPr>
            <w:r w:rsidRPr="000B48DE">
              <w:t>60</w:t>
            </w:r>
          </w:p>
        </w:tc>
        <w:tc>
          <w:tcPr>
            <w:tcW w:w="1387" w:type="dxa"/>
          </w:tcPr>
          <w:p w14:paraId="40CED670" w14:textId="2CE18787" w:rsidR="00522DCA" w:rsidRPr="000B48DE" w:rsidRDefault="00522DCA" w:rsidP="00225098">
            <w:pPr>
              <w:spacing w:before="60" w:after="60"/>
              <w:jc w:val="center"/>
            </w:pPr>
            <w:r w:rsidRPr="000B48DE">
              <w:t>1356</w:t>
            </w:r>
          </w:p>
        </w:tc>
        <w:tc>
          <w:tcPr>
            <w:tcW w:w="1387" w:type="dxa"/>
          </w:tcPr>
          <w:p w14:paraId="5A05537D" w14:textId="274FBDB6" w:rsidR="00522DCA" w:rsidRPr="000B48DE" w:rsidRDefault="00522DCA" w:rsidP="00225098">
            <w:pPr>
              <w:spacing w:before="60" w:after="60"/>
              <w:jc w:val="center"/>
            </w:pPr>
            <w:r w:rsidRPr="000B48DE">
              <w:t>8/2/2021</w:t>
            </w:r>
          </w:p>
        </w:tc>
        <w:tc>
          <w:tcPr>
            <w:tcW w:w="5850" w:type="dxa"/>
            <w:vAlign w:val="center"/>
          </w:tcPr>
          <w:p w14:paraId="1960C338" w14:textId="0FE5B5FA" w:rsidR="00522DCA" w:rsidRPr="000B48DE" w:rsidRDefault="00522DCA" w:rsidP="00225098">
            <w:pPr>
              <w:jc w:val="left"/>
            </w:pPr>
            <w:r w:rsidRPr="000B48DE">
              <w:t>Update Availability Assessment Hours for 2022</w:t>
            </w:r>
          </w:p>
        </w:tc>
      </w:tr>
      <w:tr w:rsidR="00EC3E23" w:rsidRPr="000B48DE" w14:paraId="5A175C17" w14:textId="77777777" w:rsidTr="006D2475">
        <w:tc>
          <w:tcPr>
            <w:tcW w:w="1200" w:type="dxa"/>
          </w:tcPr>
          <w:p w14:paraId="0832D53C" w14:textId="70370E40" w:rsidR="00EC3E23" w:rsidRPr="000B48DE" w:rsidRDefault="00EC3E23" w:rsidP="00225098">
            <w:pPr>
              <w:spacing w:before="60" w:after="60"/>
              <w:jc w:val="center"/>
            </w:pPr>
            <w:r w:rsidRPr="000B48DE">
              <w:t>59</w:t>
            </w:r>
          </w:p>
        </w:tc>
        <w:tc>
          <w:tcPr>
            <w:tcW w:w="1387" w:type="dxa"/>
          </w:tcPr>
          <w:p w14:paraId="212B25E8" w14:textId="6620999E" w:rsidR="00EC3E23" w:rsidRPr="000B48DE" w:rsidRDefault="00EC3E23" w:rsidP="00225098">
            <w:pPr>
              <w:spacing w:before="60" w:after="60"/>
              <w:jc w:val="center"/>
            </w:pPr>
            <w:r w:rsidRPr="000B48DE">
              <w:t>1343</w:t>
            </w:r>
          </w:p>
        </w:tc>
        <w:tc>
          <w:tcPr>
            <w:tcW w:w="1387" w:type="dxa"/>
          </w:tcPr>
          <w:p w14:paraId="0F59F739" w14:textId="42D8F673" w:rsidR="00EC3E23" w:rsidRPr="000B48DE" w:rsidRDefault="00EC3E23" w:rsidP="00225098">
            <w:pPr>
              <w:spacing w:before="60" w:after="60"/>
              <w:jc w:val="center"/>
            </w:pPr>
            <w:r w:rsidRPr="000B48DE">
              <w:t>5/27/2021</w:t>
            </w:r>
          </w:p>
        </w:tc>
        <w:tc>
          <w:tcPr>
            <w:tcW w:w="5850" w:type="dxa"/>
            <w:vAlign w:val="center"/>
          </w:tcPr>
          <w:p w14:paraId="096DF331" w14:textId="53039D1D" w:rsidR="00EC3E23" w:rsidRPr="000B48DE" w:rsidRDefault="00EC3E23" w:rsidP="00225098">
            <w:pPr>
              <w:jc w:val="left"/>
            </w:pPr>
            <w:r w:rsidRPr="000B48DE">
              <w:t>Resource adequacy enhancements phase 1 updates</w:t>
            </w:r>
          </w:p>
        </w:tc>
      </w:tr>
      <w:tr w:rsidR="002609E8" w:rsidRPr="000B48DE" w14:paraId="0F45820B" w14:textId="77777777" w:rsidTr="006D2475">
        <w:tc>
          <w:tcPr>
            <w:tcW w:w="1200" w:type="dxa"/>
          </w:tcPr>
          <w:p w14:paraId="303CDBBB" w14:textId="1135B00E" w:rsidR="002609E8" w:rsidRPr="000B48DE" w:rsidRDefault="002609E8" w:rsidP="00225098">
            <w:pPr>
              <w:spacing w:before="60" w:after="60"/>
              <w:jc w:val="center"/>
            </w:pPr>
            <w:r w:rsidRPr="000B48DE">
              <w:t>58</w:t>
            </w:r>
          </w:p>
        </w:tc>
        <w:tc>
          <w:tcPr>
            <w:tcW w:w="1387" w:type="dxa"/>
          </w:tcPr>
          <w:p w14:paraId="29C6736B" w14:textId="22488C03" w:rsidR="002609E8" w:rsidRPr="000B48DE" w:rsidRDefault="002609E8" w:rsidP="00225098">
            <w:pPr>
              <w:spacing w:before="60" w:after="60"/>
              <w:jc w:val="center"/>
            </w:pPr>
            <w:r w:rsidRPr="000B48DE">
              <w:t>1343</w:t>
            </w:r>
          </w:p>
        </w:tc>
        <w:tc>
          <w:tcPr>
            <w:tcW w:w="1387" w:type="dxa"/>
          </w:tcPr>
          <w:p w14:paraId="3D46AB95" w14:textId="6B445213" w:rsidR="002609E8" w:rsidRPr="000B48DE" w:rsidRDefault="002609E8" w:rsidP="00225098">
            <w:pPr>
              <w:spacing w:before="60" w:after="60"/>
              <w:jc w:val="center"/>
            </w:pPr>
            <w:r w:rsidRPr="000B48DE">
              <w:t>4/22/2021</w:t>
            </w:r>
          </w:p>
        </w:tc>
        <w:tc>
          <w:tcPr>
            <w:tcW w:w="5850" w:type="dxa"/>
            <w:vAlign w:val="center"/>
          </w:tcPr>
          <w:p w14:paraId="5B31598E" w14:textId="084B7BE2" w:rsidR="002609E8" w:rsidRPr="000B48DE" w:rsidRDefault="002609E8" w:rsidP="00225098">
            <w:pPr>
              <w:jc w:val="left"/>
            </w:pPr>
            <w:r w:rsidRPr="000B48DE">
              <w:t>Resource adequacy enhancements phase 1</w:t>
            </w:r>
          </w:p>
        </w:tc>
      </w:tr>
      <w:tr w:rsidR="00D958DC" w:rsidRPr="000B48DE" w14:paraId="1483AB4D" w14:textId="77777777" w:rsidTr="006D2475">
        <w:tc>
          <w:tcPr>
            <w:tcW w:w="1200" w:type="dxa"/>
          </w:tcPr>
          <w:p w14:paraId="2978BBCF" w14:textId="6338CA62" w:rsidR="00D958DC" w:rsidRPr="000B48DE" w:rsidRDefault="00D958DC" w:rsidP="00225098">
            <w:pPr>
              <w:spacing w:before="60" w:after="60"/>
              <w:jc w:val="center"/>
            </w:pPr>
            <w:r w:rsidRPr="000B48DE">
              <w:t>57</w:t>
            </w:r>
          </w:p>
        </w:tc>
        <w:tc>
          <w:tcPr>
            <w:tcW w:w="1387" w:type="dxa"/>
          </w:tcPr>
          <w:p w14:paraId="17C9C8AF" w14:textId="172FC96C" w:rsidR="00D958DC" w:rsidRPr="000B48DE" w:rsidRDefault="00D958DC" w:rsidP="00225098">
            <w:pPr>
              <w:spacing w:before="60" w:after="60"/>
              <w:jc w:val="center"/>
            </w:pPr>
            <w:r w:rsidRPr="000B48DE">
              <w:t>1315</w:t>
            </w:r>
          </w:p>
        </w:tc>
        <w:tc>
          <w:tcPr>
            <w:tcW w:w="1387" w:type="dxa"/>
          </w:tcPr>
          <w:p w14:paraId="3324A08D" w14:textId="09454FD1" w:rsidR="00D958DC" w:rsidRPr="000B48DE" w:rsidRDefault="00D958DC" w:rsidP="00225098">
            <w:pPr>
              <w:spacing w:before="60" w:after="60"/>
              <w:jc w:val="center"/>
            </w:pPr>
            <w:r w:rsidRPr="000B48DE">
              <w:t>3/31/2021</w:t>
            </w:r>
          </w:p>
        </w:tc>
        <w:tc>
          <w:tcPr>
            <w:tcW w:w="5850" w:type="dxa"/>
            <w:vAlign w:val="center"/>
          </w:tcPr>
          <w:p w14:paraId="1F30218C" w14:textId="0DDAC332" w:rsidR="00D958DC" w:rsidRPr="000B48DE" w:rsidRDefault="00D958DC" w:rsidP="00225098">
            <w:pPr>
              <w:jc w:val="left"/>
            </w:pPr>
            <w:r w:rsidRPr="000B48DE">
              <w:t>Commitment cost enhancement tariff clarification process policy initiative</w:t>
            </w:r>
          </w:p>
        </w:tc>
      </w:tr>
      <w:tr w:rsidR="00DE2B58" w:rsidRPr="000B48DE" w14:paraId="2A107DAA" w14:textId="77777777" w:rsidTr="006D2475">
        <w:tc>
          <w:tcPr>
            <w:tcW w:w="1200" w:type="dxa"/>
          </w:tcPr>
          <w:p w14:paraId="46B74174" w14:textId="5B143ECA" w:rsidR="00DE2B58" w:rsidRPr="000B48DE" w:rsidRDefault="00DE2B58" w:rsidP="00225098">
            <w:pPr>
              <w:spacing w:before="60" w:after="60"/>
              <w:jc w:val="center"/>
            </w:pPr>
            <w:r w:rsidRPr="000B48DE">
              <w:t>56</w:t>
            </w:r>
          </w:p>
        </w:tc>
        <w:tc>
          <w:tcPr>
            <w:tcW w:w="1387" w:type="dxa"/>
          </w:tcPr>
          <w:p w14:paraId="7F56E9C3" w14:textId="4E82BE9A" w:rsidR="00DE2B58" w:rsidRPr="000B48DE" w:rsidRDefault="00DE2B58" w:rsidP="00225098">
            <w:pPr>
              <w:spacing w:before="60" w:after="60"/>
              <w:jc w:val="center"/>
            </w:pPr>
            <w:r w:rsidRPr="000B48DE">
              <w:t>1316</w:t>
            </w:r>
          </w:p>
        </w:tc>
        <w:tc>
          <w:tcPr>
            <w:tcW w:w="1387" w:type="dxa"/>
          </w:tcPr>
          <w:p w14:paraId="4452C9E3" w14:textId="6199193F" w:rsidR="00DE2B58" w:rsidRPr="000B48DE" w:rsidRDefault="00DE2B58" w:rsidP="00225098">
            <w:pPr>
              <w:spacing w:before="60" w:after="60"/>
              <w:jc w:val="center"/>
            </w:pPr>
            <w:r w:rsidRPr="000B48DE">
              <w:t>3/29/2021</w:t>
            </w:r>
          </w:p>
        </w:tc>
        <w:tc>
          <w:tcPr>
            <w:tcW w:w="5850" w:type="dxa"/>
            <w:vAlign w:val="center"/>
          </w:tcPr>
          <w:p w14:paraId="3717E09B" w14:textId="1AA8A16F" w:rsidR="00DE2B58" w:rsidRPr="000B48DE" w:rsidRDefault="00DE2B58" w:rsidP="00225098">
            <w:pPr>
              <w:jc w:val="left"/>
            </w:pPr>
            <w:r w:rsidRPr="000B48DE">
              <w:t>Clarification on PRR 1280 Status</w:t>
            </w:r>
          </w:p>
        </w:tc>
      </w:tr>
      <w:tr w:rsidR="009B01C7" w:rsidRPr="000B48DE" w14:paraId="3A2ADE44" w14:textId="77777777" w:rsidTr="006D2475">
        <w:tc>
          <w:tcPr>
            <w:tcW w:w="1200" w:type="dxa"/>
          </w:tcPr>
          <w:p w14:paraId="1DBAC24C" w14:textId="1C0E8478" w:rsidR="009B01C7" w:rsidRPr="000B48DE" w:rsidRDefault="009B01C7" w:rsidP="00225098">
            <w:pPr>
              <w:spacing w:before="60" w:after="60"/>
              <w:jc w:val="center"/>
            </w:pPr>
            <w:r w:rsidRPr="000B48DE">
              <w:t>55</w:t>
            </w:r>
          </w:p>
        </w:tc>
        <w:tc>
          <w:tcPr>
            <w:tcW w:w="1387" w:type="dxa"/>
          </w:tcPr>
          <w:p w14:paraId="20BC900A" w14:textId="6948E842" w:rsidR="009B01C7" w:rsidRPr="000B48DE" w:rsidRDefault="009B01C7" w:rsidP="00225098">
            <w:pPr>
              <w:spacing w:before="60" w:after="60"/>
              <w:jc w:val="center"/>
            </w:pPr>
            <w:r w:rsidRPr="000B48DE">
              <w:t>1291</w:t>
            </w:r>
          </w:p>
        </w:tc>
        <w:tc>
          <w:tcPr>
            <w:tcW w:w="1387" w:type="dxa"/>
          </w:tcPr>
          <w:p w14:paraId="7CEE8C79" w14:textId="3283C4DC" w:rsidR="009B01C7" w:rsidRPr="000B48DE" w:rsidRDefault="009B01C7" w:rsidP="00225098">
            <w:pPr>
              <w:spacing w:before="60" w:after="60"/>
              <w:jc w:val="center"/>
            </w:pPr>
            <w:r w:rsidRPr="000B48DE">
              <w:t>2/15/2021</w:t>
            </w:r>
          </w:p>
        </w:tc>
        <w:tc>
          <w:tcPr>
            <w:tcW w:w="5850" w:type="dxa"/>
            <w:vAlign w:val="center"/>
          </w:tcPr>
          <w:p w14:paraId="668FEAAD" w14:textId="426539B4" w:rsidR="009B01C7" w:rsidRPr="000B48DE" w:rsidRDefault="009B01C7" w:rsidP="00225098">
            <w:pPr>
              <w:jc w:val="left"/>
            </w:pPr>
            <w:r w:rsidRPr="000B48DE">
              <w:t>Clarification of maximum deliverability due to the hybrid policy resources phase 1</w:t>
            </w:r>
          </w:p>
        </w:tc>
      </w:tr>
      <w:tr w:rsidR="005A39F9" w:rsidRPr="000B48DE" w14:paraId="2E8A571B" w14:textId="77777777" w:rsidTr="006D2475">
        <w:tc>
          <w:tcPr>
            <w:tcW w:w="1200" w:type="dxa"/>
          </w:tcPr>
          <w:p w14:paraId="59CC4497" w14:textId="7C2E23EB" w:rsidR="005A39F9" w:rsidRPr="000B48DE" w:rsidRDefault="005A39F9" w:rsidP="00225098">
            <w:pPr>
              <w:spacing w:before="60" w:after="60"/>
              <w:jc w:val="center"/>
            </w:pPr>
            <w:r w:rsidRPr="000B48DE">
              <w:t>54</w:t>
            </w:r>
          </w:p>
        </w:tc>
        <w:tc>
          <w:tcPr>
            <w:tcW w:w="1387" w:type="dxa"/>
          </w:tcPr>
          <w:p w14:paraId="0C702F72" w14:textId="15C8BFF1" w:rsidR="005A39F9" w:rsidRPr="000B48DE" w:rsidRDefault="005A39F9" w:rsidP="00225098">
            <w:pPr>
              <w:spacing w:before="60" w:after="60"/>
              <w:jc w:val="center"/>
            </w:pPr>
            <w:r w:rsidRPr="000B48DE">
              <w:t>1285</w:t>
            </w:r>
          </w:p>
        </w:tc>
        <w:tc>
          <w:tcPr>
            <w:tcW w:w="1387" w:type="dxa"/>
          </w:tcPr>
          <w:p w14:paraId="46D8F30B" w14:textId="560B2544" w:rsidR="005A39F9" w:rsidRPr="000B48DE" w:rsidRDefault="005A39F9" w:rsidP="00225098">
            <w:pPr>
              <w:spacing w:before="60" w:after="60"/>
              <w:jc w:val="center"/>
            </w:pPr>
            <w:r w:rsidRPr="000B48DE">
              <w:t>12/16/2020</w:t>
            </w:r>
          </w:p>
        </w:tc>
        <w:tc>
          <w:tcPr>
            <w:tcW w:w="5850" w:type="dxa"/>
            <w:vAlign w:val="center"/>
          </w:tcPr>
          <w:p w14:paraId="0BF0C38B" w14:textId="5FB5583F" w:rsidR="005A39F9" w:rsidRPr="000B48DE" w:rsidRDefault="005A39F9" w:rsidP="00225098">
            <w:pPr>
              <w:jc w:val="left"/>
            </w:pPr>
            <w:r w:rsidRPr="000B48DE">
              <w:t>Reliability must run credits for legacy reliability must run contracts</w:t>
            </w:r>
          </w:p>
        </w:tc>
      </w:tr>
      <w:tr w:rsidR="003143C3" w:rsidRPr="000B48DE" w14:paraId="54837DDF" w14:textId="77777777" w:rsidTr="006D2475">
        <w:tc>
          <w:tcPr>
            <w:tcW w:w="1200" w:type="dxa"/>
          </w:tcPr>
          <w:p w14:paraId="048C0ED5" w14:textId="750C9900" w:rsidR="003143C3" w:rsidRPr="000B48DE" w:rsidRDefault="003143C3" w:rsidP="00225098">
            <w:pPr>
              <w:spacing w:before="60" w:after="60"/>
              <w:jc w:val="center"/>
            </w:pPr>
            <w:r w:rsidRPr="000B48DE">
              <w:t>53</w:t>
            </w:r>
          </w:p>
        </w:tc>
        <w:tc>
          <w:tcPr>
            <w:tcW w:w="1387" w:type="dxa"/>
          </w:tcPr>
          <w:p w14:paraId="0C21A9C5" w14:textId="623C32EC" w:rsidR="003143C3" w:rsidRPr="000B48DE" w:rsidRDefault="003143C3" w:rsidP="00225098">
            <w:pPr>
              <w:spacing w:before="60" w:after="60"/>
              <w:jc w:val="center"/>
            </w:pPr>
            <w:r w:rsidRPr="000B48DE">
              <w:t>1280</w:t>
            </w:r>
          </w:p>
        </w:tc>
        <w:tc>
          <w:tcPr>
            <w:tcW w:w="1387" w:type="dxa"/>
          </w:tcPr>
          <w:p w14:paraId="027A9A60" w14:textId="249A7DC4" w:rsidR="003143C3" w:rsidRPr="000B48DE" w:rsidRDefault="003143C3" w:rsidP="00225098">
            <w:pPr>
              <w:spacing w:before="60" w:after="60"/>
              <w:jc w:val="center"/>
            </w:pPr>
            <w:r w:rsidRPr="000B48DE">
              <w:t>10/30/2020</w:t>
            </w:r>
          </w:p>
        </w:tc>
        <w:tc>
          <w:tcPr>
            <w:tcW w:w="5850" w:type="dxa"/>
            <w:vAlign w:val="center"/>
          </w:tcPr>
          <w:p w14:paraId="34810402" w14:textId="2F04EACE" w:rsidR="003143C3" w:rsidRPr="000B48DE" w:rsidRDefault="003143C3" w:rsidP="00225098">
            <w:pPr>
              <w:jc w:val="left"/>
            </w:pPr>
            <w:r w:rsidRPr="000B48DE">
              <w:t>Local regulatory authority resource adequacy adjustments</w:t>
            </w:r>
          </w:p>
        </w:tc>
      </w:tr>
      <w:tr w:rsidR="00B316E3" w:rsidRPr="000B48DE" w14:paraId="5BEEF755" w14:textId="77777777" w:rsidTr="006D2475">
        <w:tc>
          <w:tcPr>
            <w:tcW w:w="1200" w:type="dxa"/>
          </w:tcPr>
          <w:p w14:paraId="07E9A219" w14:textId="37C47A8A" w:rsidR="00B316E3" w:rsidRPr="000B48DE" w:rsidRDefault="00B316E3" w:rsidP="00225098">
            <w:pPr>
              <w:spacing w:before="60" w:after="60"/>
              <w:jc w:val="center"/>
            </w:pPr>
            <w:r w:rsidRPr="000B48DE">
              <w:t>52</w:t>
            </w:r>
          </w:p>
        </w:tc>
        <w:tc>
          <w:tcPr>
            <w:tcW w:w="1387" w:type="dxa"/>
          </w:tcPr>
          <w:p w14:paraId="28FC4E5C" w14:textId="26C9DEEA" w:rsidR="00B316E3" w:rsidRPr="000B48DE" w:rsidRDefault="00B316E3" w:rsidP="00225098">
            <w:pPr>
              <w:spacing w:before="60" w:after="60"/>
              <w:jc w:val="center"/>
            </w:pPr>
            <w:r w:rsidRPr="000B48DE">
              <w:t>1265</w:t>
            </w:r>
          </w:p>
        </w:tc>
        <w:tc>
          <w:tcPr>
            <w:tcW w:w="1387" w:type="dxa"/>
          </w:tcPr>
          <w:p w14:paraId="7256D884" w14:textId="5CAFD9DF" w:rsidR="00B316E3" w:rsidRPr="000B48DE" w:rsidRDefault="00B316E3" w:rsidP="00225098">
            <w:pPr>
              <w:spacing w:before="60" w:after="60"/>
              <w:jc w:val="center"/>
            </w:pPr>
            <w:r w:rsidRPr="000B48DE">
              <w:t>10/5/2020</w:t>
            </w:r>
          </w:p>
        </w:tc>
        <w:tc>
          <w:tcPr>
            <w:tcW w:w="5850" w:type="dxa"/>
            <w:vAlign w:val="center"/>
          </w:tcPr>
          <w:p w14:paraId="08BD2988" w14:textId="71407FED" w:rsidR="00B316E3" w:rsidRPr="000B48DE" w:rsidRDefault="00B316E3" w:rsidP="00225098">
            <w:pPr>
              <w:jc w:val="left"/>
            </w:pPr>
            <w:r w:rsidRPr="000B48DE">
              <w:t>Capacity procurement mechanism soft offer cap policy initiative</w:t>
            </w:r>
          </w:p>
        </w:tc>
      </w:tr>
      <w:tr w:rsidR="00BE2398" w:rsidRPr="000B48DE" w14:paraId="1594C932" w14:textId="77777777" w:rsidTr="006D2475">
        <w:tc>
          <w:tcPr>
            <w:tcW w:w="1200" w:type="dxa"/>
          </w:tcPr>
          <w:p w14:paraId="1A3C5677" w14:textId="48F09378" w:rsidR="00BE2398" w:rsidRPr="000B48DE" w:rsidRDefault="00BE2398" w:rsidP="00225098">
            <w:pPr>
              <w:spacing w:before="60" w:after="60"/>
              <w:jc w:val="center"/>
            </w:pPr>
            <w:r w:rsidRPr="000B48DE">
              <w:t>51</w:t>
            </w:r>
          </w:p>
        </w:tc>
        <w:tc>
          <w:tcPr>
            <w:tcW w:w="1387" w:type="dxa"/>
          </w:tcPr>
          <w:p w14:paraId="17CDC835" w14:textId="2620682B" w:rsidR="00BE2398" w:rsidRPr="000B48DE" w:rsidRDefault="00BE2398" w:rsidP="00225098">
            <w:pPr>
              <w:spacing w:before="60" w:after="60"/>
              <w:jc w:val="center"/>
            </w:pPr>
            <w:r w:rsidRPr="000B48DE">
              <w:t>1243</w:t>
            </w:r>
          </w:p>
        </w:tc>
        <w:tc>
          <w:tcPr>
            <w:tcW w:w="1387" w:type="dxa"/>
          </w:tcPr>
          <w:p w14:paraId="4C865CD7" w14:textId="10290410" w:rsidR="00BE2398" w:rsidRPr="000B48DE" w:rsidRDefault="00BE2398" w:rsidP="00225098">
            <w:pPr>
              <w:spacing w:before="60" w:after="60"/>
              <w:jc w:val="center"/>
            </w:pPr>
            <w:r w:rsidRPr="000B48DE">
              <w:t>10/1/2020</w:t>
            </w:r>
          </w:p>
        </w:tc>
        <w:tc>
          <w:tcPr>
            <w:tcW w:w="5850" w:type="dxa"/>
            <w:vAlign w:val="center"/>
          </w:tcPr>
          <w:p w14:paraId="59A477CD" w14:textId="79A24F4B" w:rsidR="00BE2398" w:rsidRPr="000B48DE" w:rsidRDefault="00BE2398" w:rsidP="00225098">
            <w:pPr>
              <w:jc w:val="left"/>
            </w:pPr>
            <w:r w:rsidRPr="000B48DE">
              <w:t>Updates for ESDER 3B sections 7.1.1, 7.1.2, and 7.1.3.1</w:t>
            </w:r>
          </w:p>
        </w:tc>
      </w:tr>
      <w:tr w:rsidR="00362047" w:rsidRPr="000B48DE" w14:paraId="4CEE0B74" w14:textId="77777777" w:rsidTr="006D2475">
        <w:tc>
          <w:tcPr>
            <w:tcW w:w="1200" w:type="dxa"/>
          </w:tcPr>
          <w:p w14:paraId="70F5D4FA" w14:textId="488A8E61" w:rsidR="00362047" w:rsidRPr="000B48DE" w:rsidRDefault="00362047" w:rsidP="005367E1">
            <w:pPr>
              <w:spacing w:before="60" w:after="60"/>
              <w:jc w:val="center"/>
            </w:pPr>
            <w:r w:rsidRPr="000B48DE">
              <w:t>50</w:t>
            </w:r>
          </w:p>
        </w:tc>
        <w:tc>
          <w:tcPr>
            <w:tcW w:w="1387" w:type="dxa"/>
          </w:tcPr>
          <w:p w14:paraId="2012B091" w14:textId="42E41F8C" w:rsidR="00362047" w:rsidRPr="000B48DE" w:rsidRDefault="00362047" w:rsidP="00225098">
            <w:pPr>
              <w:spacing w:before="60" w:after="60"/>
              <w:jc w:val="center"/>
            </w:pPr>
            <w:r w:rsidRPr="000B48DE">
              <w:t>1255</w:t>
            </w:r>
          </w:p>
        </w:tc>
        <w:tc>
          <w:tcPr>
            <w:tcW w:w="1387" w:type="dxa"/>
          </w:tcPr>
          <w:p w14:paraId="080C65B9" w14:textId="23AB1DF1" w:rsidR="00362047" w:rsidRPr="000B48DE" w:rsidRDefault="00362047" w:rsidP="00225098">
            <w:pPr>
              <w:spacing w:before="60" w:after="60"/>
              <w:jc w:val="center"/>
            </w:pPr>
            <w:r w:rsidRPr="000B48DE">
              <w:t>8/6/2020</w:t>
            </w:r>
          </w:p>
        </w:tc>
        <w:tc>
          <w:tcPr>
            <w:tcW w:w="5850" w:type="dxa"/>
            <w:vAlign w:val="center"/>
          </w:tcPr>
          <w:p w14:paraId="5EA722C7" w14:textId="1E2AB639" w:rsidR="00362047" w:rsidRPr="000B48DE" w:rsidRDefault="00362047" w:rsidP="00225098">
            <w:pPr>
              <w:jc w:val="left"/>
            </w:pPr>
            <w:r w:rsidRPr="000B48DE">
              <w:t>Update Availability Assessment Hours for 2021</w:t>
            </w:r>
          </w:p>
        </w:tc>
      </w:tr>
      <w:tr w:rsidR="006B3D4B" w:rsidRPr="000B48DE" w14:paraId="20C61209" w14:textId="77777777" w:rsidTr="006D2475">
        <w:tc>
          <w:tcPr>
            <w:tcW w:w="1200" w:type="dxa"/>
          </w:tcPr>
          <w:p w14:paraId="7394A9CE" w14:textId="500697C9" w:rsidR="006B3D4B" w:rsidRPr="000B48DE" w:rsidRDefault="006B3D4B" w:rsidP="004066BC">
            <w:pPr>
              <w:spacing w:before="60" w:after="60"/>
              <w:jc w:val="center"/>
            </w:pPr>
            <w:r w:rsidRPr="000B48DE">
              <w:t>49</w:t>
            </w:r>
          </w:p>
        </w:tc>
        <w:tc>
          <w:tcPr>
            <w:tcW w:w="1387" w:type="dxa"/>
          </w:tcPr>
          <w:p w14:paraId="20C61206" w14:textId="77777777" w:rsidR="006B3D4B" w:rsidRPr="000B48DE" w:rsidRDefault="006B3D4B" w:rsidP="00225098">
            <w:pPr>
              <w:spacing w:before="60" w:after="60"/>
              <w:jc w:val="center"/>
            </w:pPr>
            <w:r w:rsidRPr="000B48DE">
              <w:t>1239</w:t>
            </w:r>
          </w:p>
        </w:tc>
        <w:tc>
          <w:tcPr>
            <w:tcW w:w="1387" w:type="dxa"/>
          </w:tcPr>
          <w:p w14:paraId="20C61207" w14:textId="77777777" w:rsidR="006B3D4B" w:rsidRPr="000B48DE" w:rsidRDefault="006B3D4B" w:rsidP="00225098">
            <w:pPr>
              <w:spacing w:before="60" w:after="60"/>
              <w:jc w:val="center"/>
            </w:pPr>
            <w:r w:rsidRPr="000B48DE">
              <w:t>6/8/2020</w:t>
            </w:r>
          </w:p>
        </w:tc>
        <w:tc>
          <w:tcPr>
            <w:tcW w:w="5850" w:type="dxa"/>
            <w:vAlign w:val="center"/>
          </w:tcPr>
          <w:p w14:paraId="20C61208" w14:textId="77777777" w:rsidR="006B3D4B" w:rsidRPr="000B48DE" w:rsidRDefault="006B3D4B" w:rsidP="00225098">
            <w:pPr>
              <w:jc w:val="left"/>
            </w:pPr>
            <w:r w:rsidRPr="000B48DE">
              <w:t>Stabilization of maximum import capability baseline calculation</w:t>
            </w:r>
          </w:p>
        </w:tc>
      </w:tr>
      <w:tr w:rsidR="001C15A2" w:rsidRPr="000B48DE" w14:paraId="20C6120E" w14:textId="77777777" w:rsidTr="006D2475">
        <w:tc>
          <w:tcPr>
            <w:tcW w:w="1200" w:type="dxa"/>
          </w:tcPr>
          <w:p w14:paraId="20C6120A" w14:textId="77777777" w:rsidR="001C15A2" w:rsidRPr="000B48DE" w:rsidRDefault="001C15A2" w:rsidP="00225098">
            <w:pPr>
              <w:spacing w:before="60" w:after="60"/>
              <w:jc w:val="center"/>
            </w:pPr>
            <w:r w:rsidRPr="000B48DE">
              <w:t>48</w:t>
            </w:r>
          </w:p>
        </w:tc>
        <w:tc>
          <w:tcPr>
            <w:tcW w:w="1387" w:type="dxa"/>
          </w:tcPr>
          <w:p w14:paraId="20C6120B" w14:textId="77777777" w:rsidR="001C15A2" w:rsidRPr="000B48DE" w:rsidRDefault="001C15A2" w:rsidP="00225098">
            <w:pPr>
              <w:spacing w:before="60" w:after="60"/>
              <w:jc w:val="center"/>
            </w:pPr>
            <w:r w:rsidRPr="000B48DE">
              <w:t>1237</w:t>
            </w:r>
          </w:p>
        </w:tc>
        <w:tc>
          <w:tcPr>
            <w:tcW w:w="1387" w:type="dxa"/>
          </w:tcPr>
          <w:p w14:paraId="20C6120C" w14:textId="77777777" w:rsidR="001C15A2" w:rsidRPr="000B48DE" w:rsidRDefault="001C15A2" w:rsidP="00225098">
            <w:pPr>
              <w:spacing w:before="60" w:after="60"/>
              <w:jc w:val="center"/>
            </w:pPr>
            <w:r w:rsidRPr="000B48DE">
              <w:t>4/24/20</w:t>
            </w:r>
          </w:p>
        </w:tc>
        <w:tc>
          <w:tcPr>
            <w:tcW w:w="5850" w:type="dxa"/>
            <w:vAlign w:val="center"/>
          </w:tcPr>
          <w:p w14:paraId="20C6120D" w14:textId="77777777" w:rsidR="001C15A2" w:rsidRPr="000B48DE" w:rsidRDefault="001C15A2" w:rsidP="00225098">
            <w:pPr>
              <w:jc w:val="left"/>
            </w:pPr>
            <w:r w:rsidRPr="000B48DE">
              <w:t>Removal of reference to Outage Management BPM section 4.5 per PRR 1122 appeals decision</w:t>
            </w:r>
          </w:p>
        </w:tc>
      </w:tr>
      <w:tr w:rsidR="005C1CFF" w:rsidRPr="000B48DE" w14:paraId="20C61213" w14:textId="77777777" w:rsidTr="006D2475">
        <w:tc>
          <w:tcPr>
            <w:tcW w:w="1200" w:type="dxa"/>
          </w:tcPr>
          <w:p w14:paraId="20C6120F" w14:textId="77777777" w:rsidR="005C1CFF" w:rsidRPr="000B48DE" w:rsidRDefault="005C1CFF" w:rsidP="00225098">
            <w:pPr>
              <w:spacing w:before="60" w:after="60"/>
              <w:jc w:val="center"/>
            </w:pPr>
            <w:r w:rsidRPr="000B48DE">
              <w:t>47</w:t>
            </w:r>
          </w:p>
        </w:tc>
        <w:tc>
          <w:tcPr>
            <w:tcW w:w="1387" w:type="dxa"/>
          </w:tcPr>
          <w:p w14:paraId="20C61210" w14:textId="77777777" w:rsidR="005C1CFF" w:rsidRPr="000B48DE" w:rsidRDefault="005C1CFF" w:rsidP="00225098">
            <w:pPr>
              <w:spacing w:before="60" w:after="60"/>
              <w:jc w:val="center"/>
            </w:pPr>
            <w:r w:rsidRPr="000B48DE">
              <w:t>1219</w:t>
            </w:r>
          </w:p>
        </w:tc>
        <w:tc>
          <w:tcPr>
            <w:tcW w:w="1387" w:type="dxa"/>
          </w:tcPr>
          <w:p w14:paraId="20C61211" w14:textId="77777777" w:rsidR="005C1CFF" w:rsidRPr="000B48DE" w:rsidRDefault="005C1CFF" w:rsidP="00225098">
            <w:pPr>
              <w:spacing w:before="60" w:after="60"/>
              <w:jc w:val="center"/>
            </w:pPr>
            <w:r w:rsidRPr="000B48DE">
              <w:t>3/17/2020</w:t>
            </w:r>
          </w:p>
        </w:tc>
        <w:tc>
          <w:tcPr>
            <w:tcW w:w="5850" w:type="dxa"/>
            <w:vAlign w:val="center"/>
          </w:tcPr>
          <w:p w14:paraId="20C61212" w14:textId="77777777" w:rsidR="005C1CFF" w:rsidRPr="000B48DE" w:rsidRDefault="005C1CFF" w:rsidP="00225098">
            <w:pPr>
              <w:jc w:val="left"/>
            </w:pPr>
            <w:r w:rsidRPr="000B48DE">
              <w:t>Clarifying process of rate of change sanctions for resource adequacy and supply plan when scheduling coordinator of record changes</w:t>
            </w:r>
          </w:p>
        </w:tc>
      </w:tr>
      <w:tr w:rsidR="00B4586C" w:rsidRPr="000B48DE" w14:paraId="20C61218" w14:textId="77777777" w:rsidTr="006D2475">
        <w:tc>
          <w:tcPr>
            <w:tcW w:w="1200" w:type="dxa"/>
          </w:tcPr>
          <w:p w14:paraId="20C61214" w14:textId="77777777" w:rsidR="00B4586C" w:rsidRPr="000B48DE" w:rsidRDefault="00B4586C" w:rsidP="00225098">
            <w:pPr>
              <w:spacing w:before="60" w:after="60"/>
              <w:jc w:val="center"/>
            </w:pPr>
            <w:r w:rsidRPr="000B48DE">
              <w:t>46</w:t>
            </w:r>
          </w:p>
        </w:tc>
        <w:tc>
          <w:tcPr>
            <w:tcW w:w="1387" w:type="dxa"/>
          </w:tcPr>
          <w:p w14:paraId="20C61215" w14:textId="77777777" w:rsidR="00B4586C" w:rsidRPr="000B48DE" w:rsidRDefault="00B4586C" w:rsidP="00225098">
            <w:pPr>
              <w:spacing w:before="60" w:after="60"/>
              <w:jc w:val="center"/>
            </w:pPr>
            <w:r w:rsidRPr="000B48DE">
              <w:t>1198</w:t>
            </w:r>
          </w:p>
        </w:tc>
        <w:tc>
          <w:tcPr>
            <w:tcW w:w="1387" w:type="dxa"/>
          </w:tcPr>
          <w:p w14:paraId="20C61216" w14:textId="77777777" w:rsidR="00B4586C" w:rsidRPr="000B48DE" w:rsidRDefault="00B4586C" w:rsidP="00225098">
            <w:pPr>
              <w:spacing w:before="60" w:after="60"/>
              <w:jc w:val="center"/>
            </w:pPr>
            <w:r w:rsidRPr="000B48DE">
              <w:t>1/10/20</w:t>
            </w:r>
          </w:p>
        </w:tc>
        <w:tc>
          <w:tcPr>
            <w:tcW w:w="5850" w:type="dxa"/>
            <w:vAlign w:val="center"/>
          </w:tcPr>
          <w:p w14:paraId="20C61217" w14:textId="77777777" w:rsidR="00B4586C" w:rsidRPr="000B48DE" w:rsidRDefault="00B4586C" w:rsidP="00225098">
            <w:pPr>
              <w:jc w:val="left"/>
            </w:pPr>
            <w:r w:rsidRPr="000B48DE">
              <w:t>Quarterly California Public Utilities Commission provided updates</w:t>
            </w:r>
          </w:p>
        </w:tc>
      </w:tr>
      <w:tr w:rsidR="0051681B" w:rsidRPr="000B48DE" w14:paraId="20C6121D" w14:textId="77777777" w:rsidTr="006D2475">
        <w:tc>
          <w:tcPr>
            <w:tcW w:w="1200" w:type="dxa"/>
          </w:tcPr>
          <w:p w14:paraId="20C61219" w14:textId="77777777" w:rsidR="0051681B" w:rsidRPr="000B48DE" w:rsidRDefault="0051681B" w:rsidP="00225098">
            <w:pPr>
              <w:spacing w:before="60" w:after="60"/>
              <w:jc w:val="center"/>
            </w:pPr>
            <w:r w:rsidRPr="000B48DE">
              <w:t>45</w:t>
            </w:r>
          </w:p>
        </w:tc>
        <w:tc>
          <w:tcPr>
            <w:tcW w:w="1387" w:type="dxa"/>
          </w:tcPr>
          <w:p w14:paraId="20C6121A" w14:textId="77777777" w:rsidR="0051681B" w:rsidRPr="000B48DE" w:rsidRDefault="0051681B" w:rsidP="00225098">
            <w:pPr>
              <w:spacing w:before="60" w:after="60"/>
              <w:jc w:val="center"/>
            </w:pPr>
            <w:r w:rsidRPr="000B48DE">
              <w:t>1195</w:t>
            </w:r>
          </w:p>
        </w:tc>
        <w:tc>
          <w:tcPr>
            <w:tcW w:w="1387" w:type="dxa"/>
          </w:tcPr>
          <w:p w14:paraId="20C6121B" w14:textId="77777777" w:rsidR="0051681B" w:rsidRPr="000B48DE" w:rsidRDefault="0051681B" w:rsidP="00225098">
            <w:pPr>
              <w:spacing w:before="60" w:after="60"/>
              <w:jc w:val="center"/>
            </w:pPr>
            <w:r w:rsidRPr="000B48DE">
              <w:t>11/6/2019</w:t>
            </w:r>
          </w:p>
        </w:tc>
        <w:tc>
          <w:tcPr>
            <w:tcW w:w="5850" w:type="dxa"/>
            <w:vAlign w:val="center"/>
          </w:tcPr>
          <w:p w14:paraId="20C6121C" w14:textId="77777777" w:rsidR="0051681B" w:rsidRPr="000B48DE" w:rsidRDefault="0051681B" w:rsidP="00225098">
            <w:pPr>
              <w:jc w:val="left"/>
            </w:pPr>
            <w:r w:rsidRPr="000B48DE">
              <w:t>RMR Tariff Updates</w:t>
            </w:r>
          </w:p>
        </w:tc>
      </w:tr>
      <w:tr w:rsidR="00D035DD" w:rsidRPr="000B48DE" w14:paraId="20C61222" w14:textId="77777777" w:rsidTr="006D2475">
        <w:tc>
          <w:tcPr>
            <w:tcW w:w="1200" w:type="dxa"/>
          </w:tcPr>
          <w:p w14:paraId="20C6121E" w14:textId="77777777" w:rsidR="00D035DD" w:rsidRPr="000B48DE" w:rsidRDefault="00D035DD" w:rsidP="00225098">
            <w:pPr>
              <w:spacing w:before="60" w:after="60"/>
              <w:jc w:val="center"/>
            </w:pPr>
            <w:r w:rsidRPr="000B48DE">
              <w:lastRenderedPageBreak/>
              <w:t>44</w:t>
            </w:r>
          </w:p>
        </w:tc>
        <w:tc>
          <w:tcPr>
            <w:tcW w:w="1387" w:type="dxa"/>
          </w:tcPr>
          <w:p w14:paraId="20C6121F" w14:textId="77777777" w:rsidR="00D035DD" w:rsidRPr="000B48DE" w:rsidRDefault="00D035DD" w:rsidP="00225098">
            <w:pPr>
              <w:spacing w:before="60" w:after="60"/>
              <w:jc w:val="center"/>
            </w:pPr>
            <w:r w:rsidRPr="000B48DE">
              <w:t>1169</w:t>
            </w:r>
          </w:p>
        </w:tc>
        <w:tc>
          <w:tcPr>
            <w:tcW w:w="1387" w:type="dxa"/>
          </w:tcPr>
          <w:p w14:paraId="20C61220" w14:textId="77777777" w:rsidR="00D035DD" w:rsidRPr="000B48DE" w:rsidRDefault="00D035DD" w:rsidP="00225098">
            <w:pPr>
              <w:spacing w:before="60" w:after="60"/>
              <w:jc w:val="center"/>
            </w:pPr>
            <w:r w:rsidRPr="000B48DE">
              <w:t>8/9/2019</w:t>
            </w:r>
          </w:p>
        </w:tc>
        <w:tc>
          <w:tcPr>
            <w:tcW w:w="5850" w:type="dxa"/>
            <w:vAlign w:val="center"/>
          </w:tcPr>
          <w:p w14:paraId="20C61221" w14:textId="77777777" w:rsidR="00D035DD" w:rsidRPr="000B48DE" w:rsidRDefault="00D035DD" w:rsidP="00225098">
            <w:pPr>
              <w:jc w:val="left"/>
            </w:pPr>
            <w:r w:rsidRPr="000B48DE">
              <w:t>Must Offer Obligation (MOO) for Conditionally Available Resources (CAR) and other resources under Tariff section 40.6.4.1</w:t>
            </w:r>
          </w:p>
        </w:tc>
      </w:tr>
      <w:tr w:rsidR="00B75A61" w:rsidRPr="000B48DE" w14:paraId="20C61227" w14:textId="77777777" w:rsidTr="006D2475">
        <w:tc>
          <w:tcPr>
            <w:tcW w:w="1200" w:type="dxa"/>
          </w:tcPr>
          <w:p w14:paraId="20C61223" w14:textId="77777777" w:rsidR="00B75A61" w:rsidRPr="000B48DE" w:rsidRDefault="00B75A61" w:rsidP="00225098">
            <w:pPr>
              <w:spacing w:before="60" w:after="60"/>
              <w:jc w:val="center"/>
            </w:pPr>
            <w:r w:rsidRPr="000B48DE">
              <w:t>43</w:t>
            </w:r>
          </w:p>
        </w:tc>
        <w:tc>
          <w:tcPr>
            <w:tcW w:w="1387" w:type="dxa"/>
          </w:tcPr>
          <w:p w14:paraId="20C61224" w14:textId="77777777" w:rsidR="00B75A61" w:rsidRPr="000B48DE" w:rsidRDefault="00B75A61" w:rsidP="00225098">
            <w:pPr>
              <w:spacing w:before="60" w:after="60"/>
              <w:jc w:val="center"/>
            </w:pPr>
            <w:r w:rsidRPr="000B48DE">
              <w:t>1154/1155</w:t>
            </w:r>
          </w:p>
        </w:tc>
        <w:tc>
          <w:tcPr>
            <w:tcW w:w="1387" w:type="dxa"/>
          </w:tcPr>
          <w:p w14:paraId="20C61225" w14:textId="77777777" w:rsidR="00B75A61" w:rsidRPr="000B48DE" w:rsidRDefault="00B75A61" w:rsidP="00225098">
            <w:pPr>
              <w:spacing w:before="60" w:after="60"/>
              <w:jc w:val="center"/>
            </w:pPr>
            <w:r w:rsidRPr="000B48DE">
              <w:t>8/5/2019</w:t>
            </w:r>
          </w:p>
        </w:tc>
        <w:tc>
          <w:tcPr>
            <w:tcW w:w="5850" w:type="dxa"/>
            <w:vAlign w:val="center"/>
          </w:tcPr>
          <w:p w14:paraId="20C61226" w14:textId="77777777" w:rsidR="00B75A61" w:rsidRPr="000B48DE" w:rsidRDefault="00B75A61" w:rsidP="00225098">
            <w:pPr>
              <w:jc w:val="left"/>
            </w:pPr>
            <w:r w:rsidRPr="000B48DE">
              <w:t>RAAIM Exemption Updates due to Tariff amendment, reference to Tariff 43A, and Availability Assessment Hours for 2020</w:t>
            </w:r>
          </w:p>
        </w:tc>
      </w:tr>
      <w:tr w:rsidR="00244524" w:rsidRPr="000B48DE" w14:paraId="20C6122C" w14:textId="77777777" w:rsidTr="006D2475">
        <w:tc>
          <w:tcPr>
            <w:tcW w:w="1200" w:type="dxa"/>
          </w:tcPr>
          <w:p w14:paraId="20C61228" w14:textId="77777777" w:rsidR="00244524" w:rsidRPr="000B48DE" w:rsidRDefault="00244524" w:rsidP="00225098">
            <w:pPr>
              <w:spacing w:before="60" w:after="60"/>
              <w:jc w:val="center"/>
            </w:pPr>
            <w:r w:rsidRPr="000B48DE">
              <w:t>42</w:t>
            </w:r>
          </w:p>
        </w:tc>
        <w:tc>
          <w:tcPr>
            <w:tcW w:w="1387" w:type="dxa"/>
          </w:tcPr>
          <w:p w14:paraId="20C61229" w14:textId="77777777" w:rsidR="00244524" w:rsidRPr="000B48DE" w:rsidRDefault="00244524" w:rsidP="00225098">
            <w:pPr>
              <w:spacing w:before="60" w:after="60"/>
              <w:jc w:val="center"/>
            </w:pPr>
            <w:r w:rsidRPr="000B48DE">
              <w:t>1140</w:t>
            </w:r>
          </w:p>
        </w:tc>
        <w:tc>
          <w:tcPr>
            <w:tcW w:w="1387" w:type="dxa"/>
          </w:tcPr>
          <w:p w14:paraId="20C6122A" w14:textId="77777777" w:rsidR="00244524" w:rsidRPr="000B48DE" w:rsidRDefault="00244524" w:rsidP="00225098">
            <w:pPr>
              <w:spacing w:before="60" w:after="60"/>
              <w:jc w:val="center"/>
            </w:pPr>
            <w:r w:rsidRPr="000B48DE">
              <w:t>5/13/2019</w:t>
            </w:r>
          </w:p>
        </w:tc>
        <w:tc>
          <w:tcPr>
            <w:tcW w:w="5850" w:type="dxa"/>
            <w:vAlign w:val="center"/>
          </w:tcPr>
          <w:p w14:paraId="20C6122B" w14:textId="77777777" w:rsidR="00244524" w:rsidRPr="000B48DE" w:rsidRDefault="009A1E18" w:rsidP="00225098">
            <w:pPr>
              <w:jc w:val="left"/>
            </w:pPr>
            <w:r w:rsidRPr="000B48DE">
              <w:t>Commitment Cost E</w:t>
            </w:r>
            <w:r w:rsidR="00A61923" w:rsidRPr="000B48DE">
              <w:t>nhancement phase 3 (CCE3) changes</w:t>
            </w:r>
          </w:p>
        </w:tc>
      </w:tr>
      <w:tr w:rsidR="00432F5B" w:rsidRPr="000B48DE" w14:paraId="20C61231" w14:textId="77777777" w:rsidTr="006D2475">
        <w:tc>
          <w:tcPr>
            <w:tcW w:w="1200" w:type="dxa"/>
          </w:tcPr>
          <w:p w14:paraId="20C6122D" w14:textId="77777777" w:rsidR="00432F5B" w:rsidRPr="000B48DE" w:rsidRDefault="00432F5B" w:rsidP="00225098">
            <w:pPr>
              <w:spacing w:before="60" w:after="60"/>
              <w:jc w:val="center"/>
            </w:pPr>
            <w:r w:rsidRPr="000B48DE">
              <w:t>41</w:t>
            </w:r>
          </w:p>
        </w:tc>
        <w:tc>
          <w:tcPr>
            <w:tcW w:w="1387" w:type="dxa"/>
          </w:tcPr>
          <w:p w14:paraId="20C6122E" w14:textId="77777777" w:rsidR="00432F5B" w:rsidRPr="000B48DE" w:rsidRDefault="00432F5B" w:rsidP="00225098">
            <w:pPr>
              <w:spacing w:before="60" w:after="60"/>
              <w:jc w:val="center"/>
            </w:pPr>
            <w:r w:rsidRPr="000B48DE">
              <w:t>1121</w:t>
            </w:r>
          </w:p>
        </w:tc>
        <w:tc>
          <w:tcPr>
            <w:tcW w:w="1387" w:type="dxa"/>
          </w:tcPr>
          <w:p w14:paraId="20C6122F" w14:textId="77777777" w:rsidR="00432F5B" w:rsidRPr="000B48DE" w:rsidRDefault="00432F5B" w:rsidP="00225098">
            <w:pPr>
              <w:spacing w:before="60" w:after="60"/>
              <w:jc w:val="center"/>
            </w:pPr>
            <w:r w:rsidRPr="000B48DE">
              <w:t>4/1/2019</w:t>
            </w:r>
          </w:p>
        </w:tc>
        <w:tc>
          <w:tcPr>
            <w:tcW w:w="5850" w:type="dxa"/>
            <w:vAlign w:val="center"/>
          </w:tcPr>
          <w:p w14:paraId="20C61230" w14:textId="77777777" w:rsidR="00432F5B" w:rsidRPr="000B48DE" w:rsidRDefault="00432F5B" w:rsidP="00225098">
            <w:pPr>
              <w:jc w:val="left"/>
            </w:pPr>
            <w:r w:rsidRPr="000B48DE">
              <w:t xml:space="preserve">Note for inappropriate reporting of forced outages moved to Outage Management BPM </w:t>
            </w:r>
          </w:p>
        </w:tc>
      </w:tr>
      <w:tr w:rsidR="004B7F98" w:rsidRPr="000B48DE" w14:paraId="20C61236" w14:textId="77777777" w:rsidTr="006D2475">
        <w:tc>
          <w:tcPr>
            <w:tcW w:w="1200" w:type="dxa"/>
          </w:tcPr>
          <w:p w14:paraId="20C61232" w14:textId="77777777" w:rsidR="004B7F98" w:rsidRPr="000B48DE" w:rsidRDefault="004B7F98" w:rsidP="00225098">
            <w:pPr>
              <w:spacing w:before="60" w:after="60"/>
              <w:jc w:val="center"/>
            </w:pPr>
            <w:r w:rsidRPr="000B48DE">
              <w:t>40</w:t>
            </w:r>
          </w:p>
        </w:tc>
        <w:tc>
          <w:tcPr>
            <w:tcW w:w="1387" w:type="dxa"/>
          </w:tcPr>
          <w:p w14:paraId="20C61233" w14:textId="77777777" w:rsidR="004B7F98" w:rsidRPr="000B48DE" w:rsidRDefault="004B7F98" w:rsidP="00225098">
            <w:pPr>
              <w:spacing w:before="60" w:after="60"/>
              <w:jc w:val="center"/>
            </w:pPr>
            <w:r w:rsidRPr="000B48DE">
              <w:t>1103</w:t>
            </w:r>
          </w:p>
        </w:tc>
        <w:tc>
          <w:tcPr>
            <w:tcW w:w="1387" w:type="dxa"/>
          </w:tcPr>
          <w:p w14:paraId="20C61234" w14:textId="77777777" w:rsidR="004B7F98" w:rsidRPr="000B48DE" w:rsidRDefault="004B7F98" w:rsidP="00225098">
            <w:pPr>
              <w:spacing w:before="60" w:after="60"/>
              <w:jc w:val="center"/>
            </w:pPr>
            <w:r w:rsidRPr="000B48DE">
              <w:t>12/17/2018</w:t>
            </w:r>
          </w:p>
        </w:tc>
        <w:tc>
          <w:tcPr>
            <w:tcW w:w="5850" w:type="dxa"/>
            <w:vAlign w:val="center"/>
          </w:tcPr>
          <w:p w14:paraId="20C61235" w14:textId="77777777" w:rsidR="004B7F98" w:rsidRPr="000B48DE" w:rsidRDefault="004B7F98" w:rsidP="00225098">
            <w:pPr>
              <w:jc w:val="left"/>
            </w:pPr>
            <w:r w:rsidRPr="000B48DE">
              <w:t>Removal of footnote 8</w:t>
            </w:r>
          </w:p>
        </w:tc>
      </w:tr>
      <w:tr w:rsidR="00665BE2" w:rsidRPr="000B48DE" w14:paraId="20C6123B" w14:textId="77777777" w:rsidTr="006D2475">
        <w:tc>
          <w:tcPr>
            <w:tcW w:w="1200" w:type="dxa"/>
          </w:tcPr>
          <w:p w14:paraId="20C61237" w14:textId="77777777" w:rsidR="00665BE2" w:rsidRPr="000B48DE" w:rsidRDefault="00665BE2" w:rsidP="00225098">
            <w:pPr>
              <w:spacing w:before="60" w:after="60"/>
              <w:jc w:val="center"/>
            </w:pPr>
            <w:r w:rsidRPr="000B48DE">
              <w:t>39</w:t>
            </w:r>
          </w:p>
        </w:tc>
        <w:tc>
          <w:tcPr>
            <w:tcW w:w="1387" w:type="dxa"/>
          </w:tcPr>
          <w:p w14:paraId="20C61238" w14:textId="77777777" w:rsidR="00665BE2" w:rsidRPr="000B48DE" w:rsidRDefault="00665BE2" w:rsidP="00225098">
            <w:pPr>
              <w:spacing w:before="60" w:after="60"/>
              <w:jc w:val="center"/>
            </w:pPr>
            <w:r w:rsidRPr="000B48DE">
              <w:t>1074</w:t>
            </w:r>
          </w:p>
        </w:tc>
        <w:tc>
          <w:tcPr>
            <w:tcW w:w="1387" w:type="dxa"/>
          </w:tcPr>
          <w:p w14:paraId="20C61239" w14:textId="77777777" w:rsidR="00665BE2" w:rsidRPr="000B48DE" w:rsidRDefault="00665BE2" w:rsidP="00225098">
            <w:pPr>
              <w:spacing w:before="60" w:after="60"/>
              <w:jc w:val="center"/>
            </w:pPr>
            <w:r w:rsidRPr="000B48DE">
              <w:t>10/25/2018</w:t>
            </w:r>
          </w:p>
        </w:tc>
        <w:tc>
          <w:tcPr>
            <w:tcW w:w="5850" w:type="dxa"/>
            <w:vAlign w:val="center"/>
          </w:tcPr>
          <w:p w14:paraId="20C6123A" w14:textId="77777777" w:rsidR="00665BE2" w:rsidRPr="000B48DE" w:rsidRDefault="00665BE2" w:rsidP="00225098">
            <w:pPr>
              <w:jc w:val="left"/>
            </w:pPr>
            <w:r w:rsidRPr="000B48DE">
              <w:t>Unpermitted forced outages.</w:t>
            </w:r>
          </w:p>
        </w:tc>
      </w:tr>
      <w:tr w:rsidR="007B2DCD" w:rsidRPr="000B48DE" w14:paraId="20C61240" w14:textId="77777777" w:rsidTr="006D2475">
        <w:tc>
          <w:tcPr>
            <w:tcW w:w="1200" w:type="dxa"/>
          </w:tcPr>
          <w:p w14:paraId="20C6123C" w14:textId="77777777" w:rsidR="007B2DCD" w:rsidRPr="000B48DE" w:rsidRDefault="007B2DCD" w:rsidP="00225098">
            <w:pPr>
              <w:spacing w:before="60" w:after="60"/>
              <w:jc w:val="center"/>
            </w:pPr>
            <w:r w:rsidRPr="000B48DE">
              <w:t>38</w:t>
            </w:r>
          </w:p>
        </w:tc>
        <w:tc>
          <w:tcPr>
            <w:tcW w:w="1387" w:type="dxa"/>
          </w:tcPr>
          <w:p w14:paraId="20C6123D" w14:textId="77777777" w:rsidR="007B2DCD" w:rsidRPr="000B48DE" w:rsidRDefault="003B1B45" w:rsidP="00225098">
            <w:pPr>
              <w:spacing w:before="60" w:after="60"/>
              <w:jc w:val="center"/>
            </w:pPr>
            <w:r w:rsidRPr="000B48DE">
              <w:t>1086</w:t>
            </w:r>
          </w:p>
        </w:tc>
        <w:tc>
          <w:tcPr>
            <w:tcW w:w="1387" w:type="dxa"/>
          </w:tcPr>
          <w:p w14:paraId="20C6123E" w14:textId="77777777" w:rsidR="007B2DCD" w:rsidRPr="000B48DE" w:rsidRDefault="003B1B45" w:rsidP="00225098">
            <w:pPr>
              <w:spacing w:before="60" w:after="60"/>
              <w:jc w:val="center"/>
            </w:pPr>
            <w:r w:rsidRPr="000B48DE">
              <w:t>9/7/2018</w:t>
            </w:r>
          </w:p>
        </w:tc>
        <w:tc>
          <w:tcPr>
            <w:tcW w:w="5850" w:type="dxa"/>
            <w:vAlign w:val="center"/>
          </w:tcPr>
          <w:p w14:paraId="20C6123F" w14:textId="77777777" w:rsidR="007B2DCD" w:rsidRPr="000B48DE" w:rsidRDefault="007B2DCD" w:rsidP="00225098">
            <w:pPr>
              <w:jc w:val="left"/>
            </w:pPr>
            <w:r w:rsidRPr="000B48DE">
              <w:t>Change Intra month CSP offer</w:t>
            </w:r>
            <w:r w:rsidR="00E71895" w:rsidRPr="000B48DE">
              <w:t xml:space="preserve"> submission timeline</w:t>
            </w:r>
          </w:p>
        </w:tc>
      </w:tr>
      <w:tr w:rsidR="00225098" w:rsidRPr="000B48DE" w14:paraId="20C61245" w14:textId="77777777" w:rsidTr="006D2475">
        <w:tc>
          <w:tcPr>
            <w:tcW w:w="1200" w:type="dxa"/>
          </w:tcPr>
          <w:p w14:paraId="20C61241" w14:textId="77777777" w:rsidR="00225098" w:rsidRPr="000B48DE" w:rsidRDefault="00225098" w:rsidP="00225098">
            <w:pPr>
              <w:spacing w:before="60" w:after="60"/>
              <w:jc w:val="center"/>
            </w:pPr>
            <w:r w:rsidRPr="000B48DE">
              <w:t>37</w:t>
            </w:r>
          </w:p>
        </w:tc>
        <w:tc>
          <w:tcPr>
            <w:tcW w:w="1387" w:type="dxa"/>
          </w:tcPr>
          <w:p w14:paraId="20C61242" w14:textId="77777777" w:rsidR="00225098" w:rsidRPr="000B48DE" w:rsidRDefault="00225098" w:rsidP="00225098">
            <w:pPr>
              <w:spacing w:before="60" w:after="60"/>
              <w:jc w:val="center"/>
            </w:pPr>
            <w:r w:rsidRPr="000B48DE">
              <w:t>1063</w:t>
            </w:r>
          </w:p>
        </w:tc>
        <w:tc>
          <w:tcPr>
            <w:tcW w:w="1387" w:type="dxa"/>
          </w:tcPr>
          <w:p w14:paraId="20C61243" w14:textId="77777777" w:rsidR="00225098" w:rsidRPr="000B48DE" w:rsidRDefault="00225098" w:rsidP="00225098">
            <w:pPr>
              <w:spacing w:before="60" w:after="60"/>
              <w:jc w:val="center"/>
            </w:pPr>
            <w:r w:rsidRPr="000B48DE">
              <w:t>7/25/2018</w:t>
            </w:r>
          </w:p>
        </w:tc>
        <w:tc>
          <w:tcPr>
            <w:tcW w:w="5850" w:type="dxa"/>
            <w:vAlign w:val="center"/>
          </w:tcPr>
          <w:p w14:paraId="20C61244" w14:textId="77777777" w:rsidR="00225098" w:rsidRPr="000B48DE" w:rsidRDefault="00225098" w:rsidP="00225098">
            <w:pPr>
              <w:jc w:val="left"/>
            </w:pPr>
            <w:r w:rsidRPr="000B48DE">
              <w:t>Plant-Level NQC</w:t>
            </w:r>
          </w:p>
        </w:tc>
      </w:tr>
      <w:tr w:rsidR="008E5137" w:rsidRPr="000B48DE" w14:paraId="20C6124A" w14:textId="77777777" w:rsidTr="006D2475">
        <w:tc>
          <w:tcPr>
            <w:tcW w:w="1200" w:type="dxa"/>
          </w:tcPr>
          <w:p w14:paraId="20C61246" w14:textId="77777777" w:rsidR="008E5137" w:rsidRPr="000B48DE" w:rsidRDefault="008E5137" w:rsidP="006D2475">
            <w:pPr>
              <w:spacing w:before="60" w:after="60"/>
              <w:jc w:val="center"/>
            </w:pPr>
            <w:r w:rsidRPr="000B48DE">
              <w:t>36</w:t>
            </w:r>
          </w:p>
        </w:tc>
        <w:tc>
          <w:tcPr>
            <w:tcW w:w="1387" w:type="dxa"/>
          </w:tcPr>
          <w:p w14:paraId="20C61247" w14:textId="77777777" w:rsidR="008E5137" w:rsidRPr="000B48DE" w:rsidRDefault="005F62E4" w:rsidP="006D2475">
            <w:pPr>
              <w:spacing w:before="60" w:after="60"/>
              <w:jc w:val="center"/>
            </w:pPr>
            <w:r w:rsidRPr="000B48DE">
              <w:t>1057</w:t>
            </w:r>
          </w:p>
        </w:tc>
        <w:tc>
          <w:tcPr>
            <w:tcW w:w="1387" w:type="dxa"/>
          </w:tcPr>
          <w:p w14:paraId="20C61248" w14:textId="77777777" w:rsidR="008E5137" w:rsidRPr="000B48DE" w:rsidRDefault="004A24A3" w:rsidP="006D2475">
            <w:pPr>
              <w:spacing w:before="60" w:after="60"/>
              <w:jc w:val="center"/>
            </w:pPr>
            <w:r w:rsidRPr="000B48DE">
              <w:t>6/26/2018</w:t>
            </w:r>
          </w:p>
        </w:tc>
        <w:tc>
          <w:tcPr>
            <w:tcW w:w="5850" w:type="dxa"/>
            <w:vAlign w:val="center"/>
          </w:tcPr>
          <w:p w14:paraId="20C61249" w14:textId="77777777" w:rsidR="008E5137" w:rsidRPr="000B48DE" w:rsidRDefault="008E5137" w:rsidP="00360590">
            <w:pPr>
              <w:jc w:val="left"/>
            </w:pPr>
            <w:r w:rsidRPr="000B48DE">
              <w:t>Minor changes - Update Exhibit A-3 section 6.1.3.5, replaced reference to reliability inbox with CIDI, added availability assessment hours for 2019</w:t>
            </w:r>
          </w:p>
        </w:tc>
      </w:tr>
      <w:tr w:rsidR="000E7E3D" w:rsidRPr="000B48DE" w14:paraId="20C6124F" w14:textId="77777777" w:rsidTr="006D2475">
        <w:tc>
          <w:tcPr>
            <w:tcW w:w="1200" w:type="dxa"/>
          </w:tcPr>
          <w:p w14:paraId="20C6124B" w14:textId="77777777" w:rsidR="000E7E3D" w:rsidRPr="000B48DE" w:rsidRDefault="000E7E3D" w:rsidP="006D2475">
            <w:pPr>
              <w:spacing w:before="60" w:after="60"/>
              <w:jc w:val="center"/>
            </w:pPr>
            <w:r w:rsidRPr="000B48DE">
              <w:t>35</w:t>
            </w:r>
          </w:p>
        </w:tc>
        <w:tc>
          <w:tcPr>
            <w:tcW w:w="1387" w:type="dxa"/>
          </w:tcPr>
          <w:p w14:paraId="20C6124C" w14:textId="77777777" w:rsidR="000E7E3D" w:rsidRPr="000B48DE" w:rsidRDefault="000E7E3D" w:rsidP="006D2475">
            <w:pPr>
              <w:spacing w:before="60" w:after="60"/>
              <w:jc w:val="center"/>
            </w:pPr>
            <w:r w:rsidRPr="000B48DE">
              <w:t>1030</w:t>
            </w:r>
          </w:p>
        </w:tc>
        <w:tc>
          <w:tcPr>
            <w:tcW w:w="1387" w:type="dxa"/>
          </w:tcPr>
          <w:p w14:paraId="20C6124D" w14:textId="77777777" w:rsidR="000E7E3D" w:rsidRPr="000B48DE" w:rsidRDefault="00B26174" w:rsidP="006D2475">
            <w:pPr>
              <w:spacing w:before="60" w:after="60"/>
              <w:jc w:val="center"/>
            </w:pPr>
            <w:r w:rsidRPr="000B48DE">
              <w:t>05/01/2018</w:t>
            </w:r>
          </w:p>
        </w:tc>
        <w:tc>
          <w:tcPr>
            <w:tcW w:w="5850" w:type="dxa"/>
            <w:vAlign w:val="center"/>
          </w:tcPr>
          <w:p w14:paraId="20C6124E" w14:textId="77777777" w:rsidR="000E7E3D" w:rsidRPr="000B48DE" w:rsidRDefault="000E7E3D" w:rsidP="00360590">
            <w:pPr>
              <w:jc w:val="left"/>
            </w:pPr>
            <w:r w:rsidRPr="000B48DE">
              <w:t xml:space="preserve">PRR 1030 – RSI 1B and </w:t>
            </w:r>
            <w:r w:rsidR="00360590" w:rsidRPr="000B48DE">
              <w:t xml:space="preserve">RSI </w:t>
            </w:r>
            <w:r w:rsidRPr="000B48DE">
              <w:t>2</w:t>
            </w:r>
          </w:p>
        </w:tc>
      </w:tr>
      <w:tr w:rsidR="003E50C7" w:rsidRPr="000B48DE" w14:paraId="20C61254" w14:textId="77777777" w:rsidTr="006D2475">
        <w:tc>
          <w:tcPr>
            <w:tcW w:w="1200" w:type="dxa"/>
          </w:tcPr>
          <w:p w14:paraId="20C61250" w14:textId="77777777" w:rsidR="003E50C7" w:rsidRPr="000B48DE" w:rsidRDefault="003E50C7" w:rsidP="006D2475">
            <w:pPr>
              <w:spacing w:before="60" w:after="60"/>
              <w:jc w:val="center"/>
            </w:pPr>
            <w:r w:rsidRPr="000B48DE">
              <w:t>34</w:t>
            </w:r>
          </w:p>
        </w:tc>
        <w:tc>
          <w:tcPr>
            <w:tcW w:w="1387" w:type="dxa"/>
          </w:tcPr>
          <w:p w14:paraId="20C61251" w14:textId="77777777" w:rsidR="003E50C7" w:rsidRPr="000B48DE" w:rsidRDefault="002F3541" w:rsidP="006D2475">
            <w:pPr>
              <w:spacing w:before="60" w:after="60"/>
              <w:jc w:val="center"/>
            </w:pPr>
            <w:r w:rsidRPr="000B48DE">
              <w:t>1029</w:t>
            </w:r>
          </w:p>
        </w:tc>
        <w:tc>
          <w:tcPr>
            <w:tcW w:w="1387" w:type="dxa"/>
          </w:tcPr>
          <w:p w14:paraId="20C61252" w14:textId="77777777" w:rsidR="003E50C7" w:rsidRPr="000B48DE" w:rsidRDefault="003E50C7" w:rsidP="006D2475">
            <w:pPr>
              <w:spacing w:before="60" w:after="60"/>
              <w:jc w:val="center"/>
            </w:pPr>
            <w:r w:rsidRPr="000B48DE">
              <w:t>11/29/2017</w:t>
            </w:r>
          </w:p>
        </w:tc>
        <w:tc>
          <w:tcPr>
            <w:tcW w:w="5850" w:type="dxa"/>
            <w:vAlign w:val="center"/>
          </w:tcPr>
          <w:p w14:paraId="20C61253" w14:textId="77777777" w:rsidR="003E50C7" w:rsidRPr="000B48DE" w:rsidRDefault="003E50C7" w:rsidP="006D2475">
            <w:pPr>
              <w:jc w:val="left"/>
            </w:pPr>
            <w:r w:rsidRPr="000B48DE">
              <w:t>Revise Availability Assessment Hours for 2018</w:t>
            </w:r>
          </w:p>
        </w:tc>
      </w:tr>
      <w:tr w:rsidR="00A41836" w:rsidRPr="000B48DE" w14:paraId="20C61259" w14:textId="77777777" w:rsidTr="006D2475">
        <w:tc>
          <w:tcPr>
            <w:tcW w:w="1200" w:type="dxa"/>
          </w:tcPr>
          <w:p w14:paraId="20C61255" w14:textId="77777777" w:rsidR="00A41836" w:rsidRPr="000B48DE" w:rsidRDefault="00A41836" w:rsidP="006D2475">
            <w:pPr>
              <w:spacing w:before="60" w:after="60"/>
              <w:jc w:val="center"/>
            </w:pPr>
            <w:r w:rsidRPr="000B48DE">
              <w:t>33</w:t>
            </w:r>
          </w:p>
        </w:tc>
        <w:tc>
          <w:tcPr>
            <w:tcW w:w="1387" w:type="dxa"/>
          </w:tcPr>
          <w:p w14:paraId="20C61256" w14:textId="77777777" w:rsidR="00A41836" w:rsidRPr="000B48DE" w:rsidRDefault="00A41836" w:rsidP="006D2475">
            <w:pPr>
              <w:spacing w:before="60" w:after="60"/>
              <w:jc w:val="center"/>
            </w:pPr>
            <w:r w:rsidRPr="000B48DE">
              <w:t>986</w:t>
            </w:r>
          </w:p>
        </w:tc>
        <w:tc>
          <w:tcPr>
            <w:tcW w:w="1387" w:type="dxa"/>
          </w:tcPr>
          <w:p w14:paraId="20C61257" w14:textId="77777777" w:rsidR="00A41836" w:rsidRPr="000B48DE" w:rsidRDefault="00A41836" w:rsidP="006D2475">
            <w:pPr>
              <w:spacing w:before="60" w:after="60"/>
              <w:jc w:val="center"/>
            </w:pPr>
            <w:r w:rsidRPr="000B48DE">
              <w:t>07/01/2017</w:t>
            </w:r>
          </w:p>
        </w:tc>
        <w:tc>
          <w:tcPr>
            <w:tcW w:w="5850" w:type="dxa"/>
            <w:vAlign w:val="center"/>
          </w:tcPr>
          <w:p w14:paraId="20C61258" w14:textId="77777777" w:rsidR="00A41836" w:rsidRPr="000B48DE" w:rsidRDefault="00A41836" w:rsidP="006D2475">
            <w:pPr>
              <w:jc w:val="left"/>
            </w:pPr>
            <w:r w:rsidRPr="000B48DE">
              <w:t>Update Availability Assessment Hours</w:t>
            </w:r>
          </w:p>
        </w:tc>
      </w:tr>
      <w:tr w:rsidR="009014B1" w:rsidRPr="000B48DE" w14:paraId="20C6125E" w14:textId="77777777" w:rsidTr="006D2475">
        <w:tc>
          <w:tcPr>
            <w:tcW w:w="1200" w:type="dxa"/>
          </w:tcPr>
          <w:p w14:paraId="20C6125A" w14:textId="77777777" w:rsidR="009014B1" w:rsidRPr="000B48DE" w:rsidRDefault="009014B1" w:rsidP="006D2475">
            <w:pPr>
              <w:spacing w:before="60" w:after="60"/>
              <w:jc w:val="center"/>
            </w:pPr>
            <w:r w:rsidRPr="000B48DE">
              <w:t>32</w:t>
            </w:r>
          </w:p>
        </w:tc>
        <w:tc>
          <w:tcPr>
            <w:tcW w:w="1387" w:type="dxa"/>
          </w:tcPr>
          <w:p w14:paraId="20C6125B" w14:textId="77777777" w:rsidR="009014B1" w:rsidRPr="000B48DE" w:rsidRDefault="009014B1" w:rsidP="006D2475">
            <w:pPr>
              <w:spacing w:before="60" w:after="60"/>
              <w:jc w:val="center"/>
            </w:pPr>
            <w:r w:rsidRPr="000B48DE">
              <w:t>973</w:t>
            </w:r>
          </w:p>
        </w:tc>
        <w:tc>
          <w:tcPr>
            <w:tcW w:w="1387" w:type="dxa"/>
          </w:tcPr>
          <w:p w14:paraId="20C6125C" w14:textId="77777777" w:rsidR="009014B1" w:rsidRPr="000B48DE" w:rsidRDefault="009014B1" w:rsidP="006D2475">
            <w:pPr>
              <w:spacing w:before="60" w:after="60"/>
              <w:jc w:val="center"/>
            </w:pPr>
            <w:r w:rsidRPr="000B48DE">
              <w:t>5/08/2017</w:t>
            </w:r>
          </w:p>
        </w:tc>
        <w:tc>
          <w:tcPr>
            <w:tcW w:w="5850" w:type="dxa"/>
            <w:vAlign w:val="center"/>
          </w:tcPr>
          <w:p w14:paraId="20C6125D" w14:textId="77777777" w:rsidR="009014B1" w:rsidRPr="000B48DE" w:rsidRDefault="009014B1" w:rsidP="006D2475">
            <w:pPr>
              <w:jc w:val="left"/>
            </w:pPr>
            <w:r w:rsidRPr="000B48DE">
              <w:t>Update language around under construction units</w:t>
            </w:r>
          </w:p>
        </w:tc>
      </w:tr>
      <w:tr w:rsidR="00E145A0" w:rsidRPr="000B48DE" w14:paraId="20C61263" w14:textId="77777777" w:rsidTr="006D2475">
        <w:tc>
          <w:tcPr>
            <w:tcW w:w="1200" w:type="dxa"/>
          </w:tcPr>
          <w:p w14:paraId="20C6125F" w14:textId="77777777" w:rsidR="00E145A0" w:rsidRPr="000B48DE" w:rsidRDefault="00E145A0" w:rsidP="006D2475">
            <w:pPr>
              <w:spacing w:before="60" w:after="60"/>
              <w:jc w:val="center"/>
            </w:pPr>
            <w:r w:rsidRPr="000B48DE">
              <w:t>31</w:t>
            </w:r>
          </w:p>
        </w:tc>
        <w:tc>
          <w:tcPr>
            <w:tcW w:w="1387" w:type="dxa"/>
          </w:tcPr>
          <w:p w14:paraId="20C61260" w14:textId="77777777" w:rsidR="00E145A0" w:rsidRPr="000B48DE" w:rsidRDefault="00E145A0" w:rsidP="006D2475">
            <w:pPr>
              <w:spacing w:before="60" w:after="60"/>
              <w:jc w:val="center"/>
            </w:pPr>
            <w:r w:rsidRPr="000B48DE">
              <w:t>951</w:t>
            </w:r>
          </w:p>
        </w:tc>
        <w:tc>
          <w:tcPr>
            <w:tcW w:w="1387" w:type="dxa"/>
          </w:tcPr>
          <w:p w14:paraId="20C61261" w14:textId="77777777" w:rsidR="00E145A0" w:rsidRPr="000B48DE" w:rsidRDefault="00E145A0" w:rsidP="006D2475">
            <w:pPr>
              <w:spacing w:before="60" w:after="60"/>
              <w:jc w:val="center"/>
            </w:pPr>
            <w:r w:rsidRPr="000B48DE">
              <w:t>2/06/2017</w:t>
            </w:r>
          </w:p>
        </w:tc>
        <w:tc>
          <w:tcPr>
            <w:tcW w:w="5850" w:type="dxa"/>
            <w:vAlign w:val="center"/>
          </w:tcPr>
          <w:p w14:paraId="20C61262" w14:textId="77777777" w:rsidR="00E145A0" w:rsidRPr="000B48DE" w:rsidRDefault="00E145A0" w:rsidP="006D2475">
            <w:pPr>
              <w:jc w:val="left"/>
            </w:pPr>
            <w:r w:rsidRPr="000B48DE">
              <w:t>PRR 951 – Updating Acquired Resource section</w:t>
            </w:r>
          </w:p>
        </w:tc>
      </w:tr>
      <w:tr w:rsidR="00851A38" w:rsidRPr="000B48DE" w14:paraId="20C61268" w14:textId="77777777" w:rsidTr="006D2475">
        <w:tc>
          <w:tcPr>
            <w:tcW w:w="1200" w:type="dxa"/>
          </w:tcPr>
          <w:p w14:paraId="20C61264" w14:textId="77777777" w:rsidR="00851A38" w:rsidRPr="000B48DE" w:rsidRDefault="00851A38" w:rsidP="006D2475">
            <w:pPr>
              <w:spacing w:before="60" w:after="60"/>
              <w:jc w:val="center"/>
            </w:pPr>
            <w:r w:rsidRPr="000B48DE">
              <w:t>30</w:t>
            </w:r>
          </w:p>
        </w:tc>
        <w:tc>
          <w:tcPr>
            <w:tcW w:w="1387" w:type="dxa"/>
          </w:tcPr>
          <w:p w14:paraId="20C61265" w14:textId="77777777" w:rsidR="00851A38" w:rsidRPr="000B48DE" w:rsidRDefault="00851A38" w:rsidP="006D2475">
            <w:pPr>
              <w:spacing w:before="60" w:after="60"/>
              <w:jc w:val="center"/>
            </w:pPr>
            <w:r w:rsidRPr="000B48DE">
              <w:t>888</w:t>
            </w:r>
          </w:p>
        </w:tc>
        <w:tc>
          <w:tcPr>
            <w:tcW w:w="1387" w:type="dxa"/>
          </w:tcPr>
          <w:p w14:paraId="20C61266" w14:textId="77777777" w:rsidR="00851A38" w:rsidRPr="000B48DE" w:rsidRDefault="00851A38" w:rsidP="006D2475">
            <w:pPr>
              <w:spacing w:before="60" w:after="60"/>
              <w:jc w:val="center"/>
            </w:pPr>
            <w:r w:rsidRPr="000B48DE">
              <w:t>10/26/2016</w:t>
            </w:r>
          </w:p>
        </w:tc>
        <w:tc>
          <w:tcPr>
            <w:tcW w:w="5850" w:type="dxa"/>
            <w:vAlign w:val="center"/>
          </w:tcPr>
          <w:p w14:paraId="20C61267" w14:textId="77777777" w:rsidR="00851A38" w:rsidRPr="000B48DE" w:rsidRDefault="00851A38" w:rsidP="006D2475">
            <w:pPr>
              <w:jc w:val="left"/>
            </w:pPr>
            <w:r w:rsidRPr="000B48DE">
              <w:t>PRR 888 – Reliability Services</w:t>
            </w:r>
          </w:p>
        </w:tc>
      </w:tr>
      <w:tr w:rsidR="00851A38" w:rsidRPr="000B48DE" w14:paraId="20C6126D" w14:textId="77777777" w:rsidTr="006D2475">
        <w:tc>
          <w:tcPr>
            <w:tcW w:w="1200" w:type="dxa"/>
          </w:tcPr>
          <w:p w14:paraId="20C61269" w14:textId="77777777" w:rsidR="00851A38" w:rsidRPr="000B48DE" w:rsidRDefault="00851A38" w:rsidP="006D2475">
            <w:pPr>
              <w:spacing w:before="60" w:after="60"/>
              <w:jc w:val="center"/>
            </w:pPr>
            <w:r w:rsidRPr="000B48DE">
              <w:t>29</w:t>
            </w:r>
          </w:p>
        </w:tc>
        <w:tc>
          <w:tcPr>
            <w:tcW w:w="1387" w:type="dxa"/>
          </w:tcPr>
          <w:p w14:paraId="20C6126A" w14:textId="77777777" w:rsidR="00851A38" w:rsidRPr="000B48DE" w:rsidRDefault="00851A38" w:rsidP="006D2475">
            <w:pPr>
              <w:spacing w:before="60" w:after="60"/>
              <w:jc w:val="center"/>
            </w:pPr>
            <w:r w:rsidRPr="000B48DE">
              <w:t>854</w:t>
            </w:r>
          </w:p>
        </w:tc>
        <w:tc>
          <w:tcPr>
            <w:tcW w:w="1387" w:type="dxa"/>
          </w:tcPr>
          <w:p w14:paraId="20C6126B" w14:textId="77777777" w:rsidR="00851A38" w:rsidRPr="000B48DE" w:rsidRDefault="00851A38" w:rsidP="006D2475">
            <w:pPr>
              <w:spacing w:before="60" w:after="60"/>
              <w:jc w:val="center"/>
            </w:pPr>
            <w:r w:rsidRPr="000B48DE">
              <w:t>5/25/2016</w:t>
            </w:r>
          </w:p>
        </w:tc>
        <w:tc>
          <w:tcPr>
            <w:tcW w:w="5850" w:type="dxa"/>
            <w:vAlign w:val="center"/>
          </w:tcPr>
          <w:p w14:paraId="20C6126C" w14:textId="77777777" w:rsidR="00851A38" w:rsidRPr="000B48DE" w:rsidRDefault="00851A38" w:rsidP="006D2475">
            <w:pPr>
              <w:jc w:val="left"/>
            </w:pPr>
            <w:r w:rsidRPr="000B48DE">
              <w:t>As a result of appeal on PRR 854, foot-note has been removed.</w:t>
            </w:r>
          </w:p>
        </w:tc>
      </w:tr>
      <w:tr w:rsidR="00851A38" w:rsidRPr="000B48DE" w14:paraId="20C61272" w14:textId="77777777" w:rsidTr="006D2475">
        <w:tc>
          <w:tcPr>
            <w:tcW w:w="1200" w:type="dxa"/>
          </w:tcPr>
          <w:p w14:paraId="20C6126E" w14:textId="77777777" w:rsidR="00851A38" w:rsidRPr="000B48DE" w:rsidRDefault="00851A38" w:rsidP="006D2475">
            <w:pPr>
              <w:spacing w:before="60" w:after="60"/>
              <w:jc w:val="center"/>
            </w:pPr>
            <w:r w:rsidRPr="000B48DE">
              <w:t>28</w:t>
            </w:r>
          </w:p>
        </w:tc>
        <w:tc>
          <w:tcPr>
            <w:tcW w:w="1387" w:type="dxa"/>
          </w:tcPr>
          <w:p w14:paraId="20C6126F" w14:textId="77777777" w:rsidR="00851A38" w:rsidRPr="000B48DE" w:rsidRDefault="00851A38" w:rsidP="006D2475">
            <w:pPr>
              <w:spacing w:before="60" w:after="60"/>
              <w:jc w:val="center"/>
            </w:pPr>
            <w:r w:rsidRPr="000B48DE">
              <w:t>881</w:t>
            </w:r>
          </w:p>
        </w:tc>
        <w:tc>
          <w:tcPr>
            <w:tcW w:w="1387" w:type="dxa"/>
          </w:tcPr>
          <w:p w14:paraId="20C61270" w14:textId="77777777" w:rsidR="00851A38" w:rsidRPr="000B48DE" w:rsidRDefault="00851A38" w:rsidP="006D2475">
            <w:pPr>
              <w:spacing w:before="60" w:after="60"/>
              <w:jc w:val="center"/>
            </w:pPr>
            <w:r w:rsidRPr="000B48DE">
              <w:t>12/29/2015</w:t>
            </w:r>
          </w:p>
        </w:tc>
        <w:tc>
          <w:tcPr>
            <w:tcW w:w="5850" w:type="dxa"/>
            <w:vAlign w:val="center"/>
          </w:tcPr>
          <w:p w14:paraId="20C61271" w14:textId="77777777" w:rsidR="00851A38" w:rsidRPr="000B48DE" w:rsidRDefault="00851A38" w:rsidP="006D2475">
            <w:pPr>
              <w:jc w:val="left"/>
            </w:pPr>
            <w:r w:rsidRPr="000B48DE">
              <w:t>PRR 881 – CPM replacement (competitive solicitation process)</w:t>
            </w:r>
          </w:p>
        </w:tc>
      </w:tr>
      <w:tr w:rsidR="00851A38" w:rsidRPr="000B48DE" w14:paraId="20C61277" w14:textId="77777777" w:rsidTr="006D2475">
        <w:trPr>
          <w:trHeight w:val="719"/>
        </w:trPr>
        <w:tc>
          <w:tcPr>
            <w:tcW w:w="1200" w:type="dxa"/>
          </w:tcPr>
          <w:p w14:paraId="20C61273" w14:textId="77777777" w:rsidR="00851A38" w:rsidRPr="000B48DE" w:rsidRDefault="00851A38" w:rsidP="006D2475">
            <w:pPr>
              <w:spacing w:before="60" w:after="60"/>
              <w:jc w:val="center"/>
            </w:pPr>
            <w:r w:rsidRPr="000B48DE">
              <w:t>27</w:t>
            </w:r>
          </w:p>
        </w:tc>
        <w:tc>
          <w:tcPr>
            <w:tcW w:w="1387" w:type="dxa"/>
          </w:tcPr>
          <w:p w14:paraId="20C61274" w14:textId="77777777" w:rsidR="00851A38" w:rsidRPr="000B48DE" w:rsidRDefault="00851A38" w:rsidP="006D2475">
            <w:pPr>
              <w:spacing w:before="60" w:after="60"/>
              <w:jc w:val="center"/>
            </w:pPr>
            <w:r w:rsidRPr="000B48DE">
              <w:t>868</w:t>
            </w:r>
          </w:p>
        </w:tc>
        <w:tc>
          <w:tcPr>
            <w:tcW w:w="1387" w:type="dxa"/>
          </w:tcPr>
          <w:p w14:paraId="20C61275" w14:textId="77777777" w:rsidR="00851A38" w:rsidRPr="000B48DE" w:rsidRDefault="00851A38" w:rsidP="006D2475">
            <w:pPr>
              <w:spacing w:before="60" w:after="60"/>
              <w:jc w:val="center"/>
            </w:pPr>
            <w:r w:rsidRPr="000B48DE">
              <w:t>12/01/2015</w:t>
            </w:r>
          </w:p>
        </w:tc>
        <w:tc>
          <w:tcPr>
            <w:tcW w:w="5850" w:type="dxa"/>
            <w:vAlign w:val="center"/>
          </w:tcPr>
          <w:p w14:paraId="20C61276" w14:textId="77777777" w:rsidR="00851A38" w:rsidRPr="000B48DE" w:rsidRDefault="00851A38" w:rsidP="006D2475">
            <w:pPr>
              <w:jc w:val="left"/>
            </w:pPr>
            <w:r w:rsidRPr="000B48DE">
              <w:t>PRR 868 Clarify ULR Submission Process and PRR 854 Local capacity counting clarification for Reliability Demand Response Resource (RDRR) and Proxy Demand Resource (PDR) resources</w:t>
            </w:r>
          </w:p>
        </w:tc>
      </w:tr>
      <w:tr w:rsidR="00851A38" w:rsidRPr="000B48DE" w14:paraId="20C6127C" w14:textId="77777777" w:rsidTr="006D2475">
        <w:tc>
          <w:tcPr>
            <w:tcW w:w="1200" w:type="dxa"/>
          </w:tcPr>
          <w:p w14:paraId="20C61278" w14:textId="77777777" w:rsidR="00851A38" w:rsidRPr="000B48DE" w:rsidRDefault="00851A38" w:rsidP="006D2475">
            <w:pPr>
              <w:spacing w:before="60" w:after="60"/>
              <w:jc w:val="center"/>
            </w:pPr>
            <w:r w:rsidRPr="000B48DE">
              <w:t>26</w:t>
            </w:r>
          </w:p>
        </w:tc>
        <w:tc>
          <w:tcPr>
            <w:tcW w:w="1387" w:type="dxa"/>
          </w:tcPr>
          <w:p w14:paraId="20C61279" w14:textId="77777777" w:rsidR="00851A38" w:rsidRPr="000B48DE" w:rsidRDefault="00851A38" w:rsidP="006D2475">
            <w:pPr>
              <w:spacing w:before="60" w:after="60"/>
              <w:jc w:val="center"/>
            </w:pPr>
            <w:r w:rsidRPr="000B48DE">
              <w:t>853</w:t>
            </w:r>
          </w:p>
        </w:tc>
        <w:tc>
          <w:tcPr>
            <w:tcW w:w="1387" w:type="dxa"/>
          </w:tcPr>
          <w:p w14:paraId="20C6127A" w14:textId="77777777" w:rsidR="00851A38" w:rsidRPr="000B48DE" w:rsidRDefault="00851A38" w:rsidP="006D2475">
            <w:pPr>
              <w:spacing w:before="60" w:after="60"/>
              <w:jc w:val="center"/>
            </w:pPr>
            <w:r w:rsidRPr="000B48DE">
              <w:t>07/01/2015</w:t>
            </w:r>
          </w:p>
        </w:tc>
        <w:tc>
          <w:tcPr>
            <w:tcW w:w="5850" w:type="dxa"/>
            <w:vAlign w:val="center"/>
          </w:tcPr>
          <w:p w14:paraId="20C6127B" w14:textId="77777777" w:rsidR="00851A38" w:rsidRPr="000B48DE" w:rsidRDefault="00851A38" w:rsidP="006D2475">
            <w:pPr>
              <w:jc w:val="left"/>
            </w:pPr>
            <w:r w:rsidRPr="000B48DE">
              <w:t>PRR 853 – Update Exhibit A-2</w:t>
            </w:r>
          </w:p>
        </w:tc>
      </w:tr>
      <w:tr w:rsidR="00851A38" w:rsidRPr="000B48DE" w14:paraId="20C61281" w14:textId="77777777" w:rsidTr="006D2475">
        <w:tc>
          <w:tcPr>
            <w:tcW w:w="1200" w:type="dxa"/>
          </w:tcPr>
          <w:p w14:paraId="20C6127D" w14:textId="77777777" w:rsidR="00851A38" w:rsidRPr="000B48DE" w:rsidRDefault="00851A38" w:rsidP="006D2475">
            <w:pPr>
              <w:spacing w:before="60" w:after="60"/>
              <w:jc w:val="center"/>
            </w:pPr>
            <w:r w:rsidRPr="000B48DE">
              <w:t>25</w:t>
            </w:r>
          </w:p>
        </w:tc>
        <w:tc>
          <w:tcPr>
            <w:tcW w:w="1387" w:type="dxa"/>
          </w:tcPr>
          <w:p w14:paraId="20C6127E" w14:textId="77777777" w:rsidR="00851A38" w:rsidRPr="000B48DE" w:rsidRDefault="00851A38" w:rsidP="006D2475">
            <w:pPr>
              <w:spacing w:before="60" w:after="60"/>
              <w:jc w:val="center"/>
            </w:pPr>
            <w:r w:rsidRPr="000B48DE">
              <w:t>839</w:t>
            </w:r>
          </w:p>
        </w:tc>
        <w:tc>
          <w:tcPr>
            <w:tcW w:w="1387" w:type="dxa"/>
          </w:tcPr>
          <w:p w14:paraId="20C6127F" w14:textId="77777777" w:rsidR="00851A38" w:rsidRPr="000B48DE" w:rsidRDefault="00851A38" w:rsidP="006D2475">
            <w:pPr>
              <w:spacing w:before="60" w:after="60"/>
              <w:jc w:val="center"/>
            </w:pPr>
            <w:r w:rsidRPr="000B48DE">
              <w:t>04/01/2015</w:t>
            </w:r>
          </w:p>
        </w:tc>
        <w:tc>
          <w:tcPr>
            <w:tcW w:w="5850" w:type="dxa"/>
            <w:vAlign w:val="center"/>
          </w:tcPr>
          <w:p w14:paraId="20C61280" w14:textId="77777777" w:rsidR="00851A38" w:rsidRPr="000B48DE" w:rsidRDefault="00851A38" w:rsidP="006D2475">
            <w:pPr>
              <w:jc w:val="left"/>
            </w:pPr>
            <w:r w:rsidRPr="000B48DE">
              <w:t>PRR 839 - Change the name of the application that manages resource adequacy capacity information.</w:t>
            </w:r>
          </w:p>
        </w:tc>
      </w:tr>
      <w:tr w:rsidR="00851A38" w:rsidRPr="000B48DE" w14:paraId="20C61286" w14:textId="77777777" w:rsidTr="006D2475">
        <w:tc>
          <w:tcPr>
            <w:tcW w:w="1200" w:type="dxa"/>
          </w:tcPr>
          <w:p w14:paraId="20C61282" w14:textId="77777777" w:rsidR="00851A38" w:rsidRPr="000B48DE" w:rsidRDefault="00851A38" w:rsidP="006D2475">
            <w:pPr>
              <w:spacing w:before="60" w:after="60"/>
              <w:jc w:val="center"/>
            </w:pPr>
            <w:r w:rsidRPr="000B48DE">
              <w:t>24</w:t>
            </w:r>
          </w:p>
        </w:tc>
        <w:tc>
          <w:tcPr>
            <w:tcW w:w="1387" w:type="dxa"/>
          </w:tcPr>
          <w:p w14:paraId="20C61283" w14:textId="77777777" w:rsidR="00851A38" w:rsidRPr="000B48DE" w:rsidRDefault="00851A38" w:rsidP="006D2475">
            <w:pPr>
              <w:spacing w:before="60" w:after="60"/>
              <w:jc w:val="center"/>
            </w:pPr>
            <w:r w:rsidRPr="000B48DE">
              <w:t>776</w:t>
            </w:r>
          </w:p>
        </w:tc>
        <w:tc>
          <w:tcPr>
            <w:tcW w:w="1387" w:type="dxa"/>
          </w:tcPr>
          <w:p w14:paraId="20C61284" w14:textId="77777777" w:rsidR="00851A38" w:rsidRPr="000B48DE" w:rsidRDefault="00851A38" w:rsidP="006D2475">
            <w:pPr>
              <w:spacing w:before="60" w:after="60"/>
              <w:jc w:val="center"/>
            </w:pPr>
            <w:r w:rsidRPr="000B48DE">
              <w:t>02/27/2015</w:t>
            </w:r>
          </w:p>
        </w:tc>
        <w:tc>
          <w:tcPr>
            <w:tcW w:w="5850" w:type="dxa"/>
            <w:vAlign w:val="center"/>
          </w:tcPr>
          <w:p w14:paraId="20C61285" w14:textId="77777777" w:rsidR="00851A38" w:rsidRPr="000B48DE" w:rsidRDefault="00851A38" w:rsidP="006D2475">
            <w:pPr>
              <w:jc w:val="left"/>
            </w:pPr>
            <w:r w:rsidRPr="000B48DE">
              <w:t xml:space="preserve">PRR 776 - Section 8 outage management system integration:  Update Reliability Requirements BPM to </w:t>
            </w:r>
            <w:r w:rsidRPr="000B48DE">
              <w:lastRenderedPageBreak/>
              <w:t>support the new outage management system integration and related policy decisions regarding the standard capacity product availability calculations.</w:t>
            </w:r>
          </w:p>
        </w:tc>
      </w:tr>
      <w:tr w:rsidR="00851A38" w:rsidRPr="000B48DE" w14:paraId="20C6128B" w14:textId="77777777" w:rsidTr="006D2475">
        <w:tc>
          <w:tcPr>
            <w:tcW w:w="1200" w:type="dxa"/>
          </w:tcPr>
          <w:p w14:paraId="20C61287" w14:textId="77777777" w:rsidR="00851A38" w:rsidRPr="000B48DE" w:rsidRDefault="00851A38" w:rsidP="006D2475">
            <w:pPr>
              <w:spacing w:before="60" w:after="60"/>
              <w:jc w:val="center"/>
            </w:pPr>
            <w:r w:rsidRPr="000B48DE">
              <w:lastRenderedPageBreak/>
              <w:t>23</w:t>
            </w:r>
          </w:p>
        </w:tc>
        <w:tc>
          <w:tcPr>
            <w:tcW w:w="1387" w:type="dxa"/>
          </w:tcPr>
          <w:p w14:paraId="20C61288" w14:textId="77777777" w:rsidR="00851A38" w:rsidRPr="000B48DE" w:rsidRDefault="00851A38" w:rsidP="006D2475">
            <w:pPr>
              <w:spacing w:before="60" w:after="60"/>
              <w:jc w:val="center"/>
            </w:pPr>
            <w:r w:rsidRPr="000B48DE">
              <w:t>803</w:t>
            </w:r>
          </w:p>
        </w:tc>
        <w:tc>
          <w:tcPr>
            <w:tcW w:w="1387" w:type="dxa"/>
          </w:tcPr>
          <w:p w14:paraId="20C61289" w14:textId="77777777" w:rsidR="00851A38" w:rsidRPr="000B48DE" w:rsidRDefault="00851A38" w:rsidP="006D2475">
            <w:pPr>
              <w:spacing w:before="60" w:after="60"/>
              <w:jc w:val="center"/>
            </w:pPr>
            <w:r w:rsidRPr="000B48DE">
              <w:t>02/10/2015</w:t>
            </w:r>
          </w:p>
        </w:tc>
        <w:tc>
          <w:tcPr>
            <w:tcW w:w="5850" w:type="dxa"/>
            <w:vAlign w:val="center"/>
          </w:tcPr>
          <w:p w14:paraId="20C6128A" w14:textId="77777777" w:rsidR="00851A38" w:rsidRPr="000B48DE" w:rsidRDefault="00851A38" w:rsidP="006D2475">
            <w:pPr>
              <w:jc w:val="left"/>
            </w:pPr>
            <w:r w:rsidRPr="000B48DE">
              <w:t>PRR 803: Annual standard capacity product grandfathering notification process update</w:t>
            </w:r>
          </w:p>
        </w:tc>
      </w:tr>
      <w:tr w:rsidR="00851A38" w:rsidRPr="000B48DE" w14:paraId="20C61290" w14:textId="77777777" w:rsidTr="006D2475">
        <w:tc>
          <w:tcPr>
            <w:tcW w:w="1200" w:type="dxa"/>
          </w:tcPr>
          <w:p w14:paraId="20C6128C" w14:textId="77777777" w:rsidR="00851A38" w:rsidRPr="000B48DE" w:rsidRDefault="00851A38" w:rsidP="006D2475">
            <w:pPr>
              <w:spacing w:before="60" w:after="60"/>
              <w:jc w:val="center"/>
            </w:pPr>
            <w:r w:rsidRPr="000B48DE">
              <w:t>22</w:t>
            </w:r>
          </w:p>
        </w:tc>
        <w:tc>
          <w:tcPr>
            <w:tcW w:w="1387" w:type="dxa"/>
          </w:tcPr>
          <w:p w14:paraId="20C6128D" w14:textId="77777777" w:rsidR="00851A38" w:rsidRPr="000B48DE" w:rsidRDefault="00851A38" w:rsidP="006D2475">
            <w:pPr>
              <w:spacing w:before="60" w:after="60"/>
              <w:jc w:val="center"/>
            </w:pPr>
            <w:r w:rsidRPr="000B48DE">
              <w:t>802</w:t>
            </w:r>
          </w:p>
        </w:tc>
        <w:tc>
          <w:tcPr>
            <w:tcW w:w="1387" w:type="dxa"/>
          </w:tcPr>
          <w:p w14:paraId="20C6128E" w14:textId="77777777" w:rsidR="00851A38" w:rsidRPr="000B48DE" w:rsidRDefault="00851A38" w:rsidP="006D2475">
            <w:pPr>
              <w:spacing w:before="60" w:after="60"/>
              <w:jc w:val="center"/>
            </w:pPr>
            <w:r w:rsidRPr="000B48DE">
              <w:t>01/15/2015</w:t>
            </w:r>
          </w:p>
        </w:tc>
        <w:tc>
          <w:tcPr>
            <w:tcW w:w="5850" w:type="dxa"/>
            <w:vAlign w:val="center"/>
          </w:tcPr>
          <w:p w14:paraId="20C6128F" w14:textId="77777777" w:rsidR="00851A38" w:rsidRPr="000B48DE" w:rsidRDefault="00851A38" w:rsidP="006D2475">
            <w:pPr>
              <w:jc w:val="left"/>
            </w:pPr>
            <w:r w:rsidRPr="000B48DE">
              <w:t>PRR 802: Automated Multiple Substitutions per Resource</w:t>
            </w:r>
          </w:p>
        </w:tc>
      </w:tr>
      <w:tr w:rsidR="00851A38" w:rsidRPr="000B48DE" w14:paraId="20C61295" w14:textId="77777777" w:rsidTr="006D2475">
        <w:tc>
          <w:tcPr>
            <w:tcW w:w="1200" w:type="dxa"/>
          </w:tcPr>
          <w:p w14:paraId="20C61291" w14:textId="77777777" w:rsidR="00851A38" w:rsidRPr="000B48DE" w:rsidRDefault="00851A38" w:rsidP="006D2475">
            <w:pPr>
              <w:spacing w:before="60" w:after="60"/>
              <w:jc w:val="center"/>
            </w:pPr>
            <w:r w:rsidRPr="000B48DE">
              <w:t>21</w:t>
            </w:r>
          </w:p>
        </w:tc>
        <w:tc>
          <w:tcPr>
            <w:tcW w:w="1387" w:type="dxa"/>
          </w:tcPr>
          <w:p w14:paraId="20C61292" w14:textId="77777777" w:rsidR="00851A38" w:rsidRPr="000B48DE" w:rsidRDefault="00851A38" w:rsidP="006D2475">
            <w:pPr>
              <w:spacing w:before="60" w:after="60"/>
              <w:jc w:val="center"/>
            </w:pPr>
            <w:r w:rsidRPr="000B48DE">
              <w:t>787</w:t>
            </w:r>
          </w:p>
        </w:tc>
        <w:tc>
          <w:tcPr>
            <w:tcW w:w="1387" w:type="dxa"/>
          </w:tcPr>
          <w:p w14:paraId="20C61293" w14:textId="77777777" w:rsidR="00851A38" w:rsidRPr="000B48DE" w:rsidRDefault="00851A38" w:rsidP="006D2475">
            <w:pPr>
              <w:spacing w:before="60" w:after="60"/>
              <w:jc w:val="center"/>
            </w:pPr>
            <w:r w:rsidRPr="000B48DE">
              <w:t>01/01/2015</w:t>
            </w:r>
          </w:p>
        </w:tc>
        <w:tc>
          <w:tcPr>
            <w:tcW w:w="5850" w:type="dxa"/>
            <w:vAlign w:val="center"/>
          </w:tcPr>
          <w:p w14:paraId="20C61294" w14:textId="77777777" w:rsidR="00851A38" w:rsidRPr="000B48DE" w:rsidRDefault="00851A38" w:rsidP="006D2475">
            <w:pPr>
              <w:jc w:val="left"/>
            </w:pPr>
            <w:r w:rsidRPr="000B48DE">
              <w:t>PRR 787 Use-Limited Resource Process Updates</w:t>
            </w:r>
          </w:p>
        </w:tc>
      </w:tr>
      <w:tr w:rsidR="00851A38" w:rsidRPr="000B48DE" w14:paraId="20C6129A" w14:textId="77777777" w:rsidTr="006D2475">
        <w:tc>
          <w:tcPr>
            <w:tcW w:w="1200" w:type="dxa"/>
          </w:tcPr>
          <w:p w14:paraId="20C61296" w14:textId="77777777" w:rsidR="00851A38" w:rsidRPr="000B48DE" w:rsidRDefault="00851A38" w:rsidP="006D2475">
            <w:pPr>
              <w:spacing w:before="60" w:after="60"/>
              <w:jc w:val="center"/>
            </w:pPr>
            <w:r w:rsidRPr="000B48DE">
              <w:t>20</w:t>
            </w:r>
          </w:p>
        </w:tc>
        <w:tc>
          <w:tcPr>
            <w:tcW w:w="1387" w:type="dxa"/>
          </w:tcPr>
          <w:p w14:paraId="20C61297" w14:textId="77777777" w:rsidR="00851A38" w:rsidRPr="000B48DE" w:rsidRDefault="00851A38" w:rsidP="006D2475">
            <w:pPr>
              <w:spacing w:before="60" w:after="60"/>
              <w:jc w:val="center"/>
            </w:pPr>
            <w:r w:rsidRPr="000B48DE">
              <w:t>786</w:t>
            </w:r>
          </w:p>
        </w:tc>
        <w:tc>
          <w:tcPr>
            <w:tcW w:w="1387" w:type="dxa"/>
          </w:tcPr>
          <w:p w14:paraId="20C61298" w14:textId="77777777" w:rsidR="00851A38" w:rsidRPr="000B48DE" w:rsidRDefault="00851A38" w:rsidP="006D2475">
            <w:pPr>
              <w:spacing w:before="60" w:after="60"/>
              <w:jc w:val="center"/>
            </w:pPr>
            <w:r w:rsidRPr="000B48DE">
              <w:t>11/14/2014</w:t>
            </w:r>
          </w:p>
        </w:tc>
        <w:tc>
          <w:tcPr>
            <w:tcW w:w="5850" w:type="dxa"/>
            <w:vAlign w:val="center"/>
          </w:tcPr>
          <w:p w14:paraId="20C61299" w14:textId="77777777" w:rsidR="00851A38" w:rsidRPr="000B48DE" w:rsidRDefault="00851A38" w:rsidP="0036234C">
            <w:r w:rsidRPr="000B48DE">
              <w:t>PRR 786 Flexible RA Capacity</w:t>
            </w:r>
          </w:p>
        </w:tc>
      </w:tr>
      <w:tr w:rsidR="00851A38" w:rsidRPr="000B48DE" w14:paraId="20C6129F" w14:textId="77777777" w:rsidTr="006D2475">
        <w:tc>
          <w:tcPr>
            <w:tcW w:w="1200" w:type="dxa"/>
          </w:tcPr>
          <w:p w14:paraId="20C6129B" w14:textId="77777777" w:rsidR="00851A38" w:rsidRPr="000B48DE" w:rsidRDefault="00851A38" w:rsidP="006D2475">
            <w:pPr>
              <w:spacing w:before="60" w:after="60"/>
              <w:jc w:val="center"/>
            </w:pPr>
            <w:r w:rsidRPr="000B48DE">
              <w:t>19</w:t>
            </w:r>
          </w:p>
        </w:tc>
        <w:tc>
          <w:tcPr>
            <w:tcW w:w="1387" w:type="dxa"/>
          </w:tcPr>
          <w:p w14:paraId="20C6129C" w14:textId="77777777" w:rsidR="00851A38" w:rsidRPr="000B48DE" w:rsidRDefault="00851A38" w:rsidP="006D2475">
            <w:pPr>
              <w:spacing w:before="60" w:after="60"/>
              <w:jc w:val="center"/>
            </w:pPr>
            <w:r w:rsidRPr="000B48DE">
              <w:t>743</w:t>
            </w:r>
          </w:p>
        </w:tc>
        <w:tc>
          <w:tcPr>
            <w:tcW w:w="1387" w:type="dxa"/>
          </w:tcPr>
          <w:p w14:paraId="20C6129D" w14:textId="77777777" w:rsidR="00851A38" w:rsidRPr="000B48DE" w:rsidRDefault="00851A38" w:rsidP="006D2475">
            <w:pPr>
              <w:spacing w:before="60" w:after="60"/>
              <w:jc w:val="center"/>
            </w:pPr>
            <w:r w:rsidRPr="000B48DE">
              <w:t>08/01/2014</w:t>
            </w:r>
          </w:p>
        </w:tc>
        <w:tc>
          <w:tcPr>
            <w:tcW w:w="5850" w:type="dxa"/>
            <w:vAlign w:val="center"/>
          </w:tcPr>
          <w:p w14:paraId="20C6129E" w14:textId="77777777" w:rsidR="00851A38" w:rsidRPr="000B48DE" w:rsidRDefault="00851A38" w:rsidP="006D2475">
            <w:pPr>
              <w:jc w:val="left"/>
            </w:pPr>
            <w:r w:rsidRPr="000B48DE">
              <w:t>PRR 743 Annual SCP Grandfathering Notification Process</w:t>
            </w:r>
          </w:p>
        </w:tc>
      </w:tr>
      <w:tr w:rsidR="00851A38" w:rsidRPr="000B48DE" w14:paraId="20C612A4" w14:textId="77777777" w:rsidTr="006D2475">
        <w:tc>
          <w:tcPr>
            <w:tcW w:w="1200" w:type="dxa"/>
          </w:tcPr>
          <w:p w14:paraId="20C612A0" w14:textId="77777777" w:rsidR="00851A38" w:rsidRPr="000B48DE" w:rsidRDefault="00851A38" w:rsidP="006D2475">
            <w:pPr>
              <w:spacing w:before="60" w:after="60"/>
              <w:jc w:val="center"/>
            </w:pPr>
            <w:r w:rsidRPr="000B48DE">
              <w:t>18</w:t>
            </w:r>
          </w:p>
        </w:tc>
        <w:tc>
          <w:tcPr>
            <w:tcW w:w="1387" w:type="dxa"/>
          </w:tcPr>
          <w:p w14:paraId="20C612A1" w14:textId="77777777" w:rsidR="00851A38" w:rsidRPr="000B48DE" w:rsidRDefault="00851A38" w:rsidP="006D2475">
            <w:pPr>
              <w:spacing w:before="60" w:after="60"/>
              <w:jc w:val="center"/>
            </w:pPr>
            <w:r w:rsidRPr="000B48DE">
              <w:t>724</w:t>
            </w:r>
          </w:p>
        </w:tc>
        <w:tc>
          <w:tcPr>
            <w:tcW w:w="1387" w:type="dxa"/>
          </w:tcPr>
          <w:p w14:paraId="20C612A2" w14:textId="77777777" w:rsidR="00851A38" w:rsidRPr="000B48DE" w:rsidRDefault="00851A38" w:rsidP="006D2475">
            <w:pPr>
              <w:spacing w:before="60" w:after="60"/>
              <w:jc w:val="center"/>
            </w:pPr>
            <w:r w:rsidRPr="000B48DE">
              <w:t>04/01/2014</w:t>
            </w:r>
          </w:p>
        </w:tc>
        <w:tc>
          <w:tcPr>
            <w:tcW w:w="5850" w:type="dxa"/>
            <w:vAlign w:val="center"/>
          </w:tcPr>
          <w:p w14:paraId="20C612A3" w14:textId="77777777" w:rsidR="00851A38" w:rsidRPr="000B48DE" w:rsidRDefault="00851A38" w:rsidP="006D2475">
            <w:pPr>
              <w:jc w:val="left"/>
            </w:pPr>
            <w:r w:rsidRPr="000B48DE">
              <w:t>PRR 724 Supporting the Resource Adequacy one-for-many manual substitution policy initiative.</w:t>
            </w:r>
          </w:p>
        </w:tc>
      </w:tr>
      <w:tr w:rsidR="00851A38" w:rsidRPr="000B48DE" w14:paraId="20C612A9" w14:textId="77777777" w:rsidTr="006D2475">
        <w:tc>
          <w:tcPr>
            <w:tcW w:w="1200" w:type="dxa"/>
          </w:tcPr>
          <w:p w14:paraId="20C612A5" w14:textId="77777777" w:rsidR="00851A38" w:rsidRPr="000B48DE" w:rsidRDefault="00851A38" w:rsidP="006D2475">
            <w:pPr>
              <w:spacing w:before="60" w:after="60"/>
              <w:jc w:val="center"/>
            </w:pPr>
            <w:r w:rsidRPr="000B48DE">
              <w:t>17</w:t>
            </w:r>
          </w:p>
        </w:tc>
        <w:tc>
          <w:tcPr>
            <w:tcW w:w="1387" w:type="dxa"/>
          </w:tcPr>
          <w:p w14:paraId="20C612A6" w14:textId="77777777" w:rsidR="00851A38" w:rsidRPr="000B48DE" w:rsidRDefault="00851A38" w:rsidP="006D2475">
            <w:pPr>
              <w:spacing w:before="60" w:after="60"/>
              <w:jc w:val="center"/>
            </w:pPr>
            <w:r w:rsidRPr="000B48DE">
              <w:t>693</w:t>
            </w:r>
          </w:p>
        </w:tc>
        <w:tc>
          <w:tcPr>
            <w:tcW w:w="1387" w:type="dxa"/>
          </w:tcPr>
          <w:p w14:paraId="20C612A7" w14:textId="77777777" w:rsidR="00851A38" w:rsidRPr="000B48DE" w:rsidRDefault="00851A38" w:rsidP="006D2475">
            <w:pPr>
              <w:spacing w:before="60" w:after="60"/>
              <w:jc w:val="center"/>
            </w:pPr>
            <w:r w:rsidRPr="000B48DE">
              <w:t>10/9/2013</w:t>
            </w:r>
          </w:p>
        </w:tc>
        <w:tc>
          <w:tcPr>
            <w:tcW w:w="5850" w:type="dxa"/>
            <w:vAlign w:val="center"/>
          </w:tcPr>
          <w:p w14:paraId="20C612A8" w14:textId="77777777" w:rsidR="00851A38" w:rsidRPr="000B48DE" w:rsidRDefault="00851A38" w:rsidP="006D2475">
            <w:pPr>
              <w:jc w:val="left"/>
            </w:pPr>
            <w:r w:rsidRPr="000B48DE">
              <w:t>PRR 693 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rsidRPr="000B48DE" w14:paraId="20C612AE" w14:textId="77777777" w:rsidTr="006D2475">
        <w:tc>
          <w:tcPr>
            <w:tcW w:w="1200" w:type="dxa"/>
          </w:tcPr>
          <w:p w14:paraId="20C612AA" w14:textId="77777777" w:rsidR="00851A38" w:rsidRPr="000B48DE" w:rsidRDefault="00851A38" w:rsidP="006D2475">
            <w:pPr>
              <w:spacing w:before="60" w:after="60"/>
              <w:jc w:val="center"/>
            </w:pPr>
            <w:r w:rsidRPr="000B48DE">
              <w:t>16</w:t>
            </w:r>
          </w:p>
        </w:tc>
        <w:tc>
          <w:tcPr>
            <w:tcW w:w="1387" w:type="dxa"/>
          </w:tcPr>
          <w:p w14:paraId="20C612AB" w14:textId="77777777" w:rsidR="00851A38" w:rsidRPr="000B48DE" w:rsidRDefault="00851A38" w:rsidP="006D2475">
            <w:pPr>
              <w:spacing w:before="60" w:after="60"/>
              <w:jc w:val="center"/>
            </w:pPr>
            <w:r w:rsidRPr="000B48DE">
              <w:t>678</w:t>
            </w:r>
          </w:p>
        </w:tc>
        <w:tc>
          <w:tcPr>
            <w:tcW w:w="1387" w:type="dxa"/>
          </w:tcPr>
          <w:p w14:paraId="20C612AC" w14:textId="77777777" w:rsidR="00851A38" w:rsidRPr="000B48DE" w:rsidRDefault="00851A38" w:rsidP="006D2475">
            <w:pPr>
              <w:spacing w:before="60" w:after="60"/>
              <w:jc w:val="center"/>
            </w:pPr>
            <w:r w:rsidRPr="000B48DE">
              <w:t>7/3/2013</w:t>
            </w:r>
          </w:p>
        </w:tc>
        <w:tc>
          <w:tcPr>
            <w:tcW w:w="5850" w:type="dxa"/>
            <w:vAlign w:val="center"/>
          </w:tcPr>
          <w:p w14:paraId="20C612AD" w14:textId="77777777" w:rsidR="00851A38" w:rsidRPr="000B48DE" w:rsidRDefault="00851A38" w:rsidP="006D2475">
            <w:pPr>
              <w:jc w:val="left"/>
            </w:pPr>
            <w:r w:rsidRPr="000B48DE">
              <w:t xml:space="preserve">PRR 678 </w:t>
            </w:r>
            <w:r w:rsidRPr="000B48DE">
              <w:rPr>
                <w:rFonts w:cs="Arial"/>
                <w:szCs w:val="22"/>
              </w:rPr>
              <w:t>Update Reliability Requirement BPM for NQC request form, QC timeline, Interim Deliverability, Exhibit A-3 submittal dates, Import Allocation steps, Capacity Procurement Mechanism</w:t>
            </w:r>
          </w:p>
        </w:tc>
      </w:tr>
      <w:tr w:rsidR="00851A38" w:rsidRPr="000B48DE" w14:paraId="20C612B3" w14:textId="77777777" w:rsidTr="006D2475">
        <w:tc>
          <w:tcPr>
            <w:tcW w:w="1200" w:type="dxa"/>
          </w:tcPr>
          <w:p w14:paraId="20C612AF" w14:textId="77777777" w:rsidR="00851A38" w:rsidRPr="000B48DE" w:rsidRDefault="00851A38" w:rsidP="006D2475">
            <w:pPr>
              <w:spacing w:before="60" w:after="60"/>
              <w:jc w:val="center"/>
            </w:pPr>
            <w:r w:rsidRPr="000B48DE">
              <w:t>15</w:t>
            </w:r>
          </w:p>
        </w:tc>
        <w:tc>
          <w:tcPr>
            <w:tcW w:w="1387" w:type="dxa"/>
          </w:tcPr>
          <w:p w14:paraId="20C612B0" w14:textId="77777777" w:rsidR="00851A38" w:rsidRPr="000B48DE" w:rsidRDefault="00851A38" w:rsidP="006D2475">
            <w:pPr>
              <w:spacing w:before="60" w:after="60"/>
              <w:jc w:val="center"/>
            </w:pPr>
            <w:r w:rsidRPr="000B48DE">
              <w:t>606</w:t>
            </w:r>
          </w:p>
        </w:tc>
        <w:tc>
          <w:tcPr>
            <w:tcW w:w="1387" w:type="dxa"/>
          </w:tcPr>
          <w:p w14:paraId="20C612B1" w14:textId="77777777" w:rsidR="00851A38" w:rsidRPr="000B48DE" w:rsidRDefault="00851A38" w:rsidP="006D2475">
            <w:pPr>
              <w:spacing w:before="60" w:after="60"/>
              <w:jc w:val="center"/>
            </w:pPr>
            <w:r w:rsidRPr="000B48DE">
              <w:t>11/23/2012</w:t>
            </w:r>
          </w:p>
        </w:tc>
        <w:tc>
          <w:tcPr>
            <w:tcW w:w="5850" w:type="dxa"/>
            <w:vAlign w:val="center"/>
          </w:tcPr>
          <w:p w14:paraId="20C612B2" w14:textId="77777777" w:rsidR="00851A38" w:rsidRPr="000B48DE" w:rsidRDefault="00851A38" w:rsidP="006D2475">
            <w:pPr>
              <w:jc w:val="left"/>
            </w:pPr>
            <w:r w:rsidRPr="000B48DE">
              <w:t>PRR 606 Addition of Replacement Requirements for Scheduled Outages</w:t>
            </w:r>
          </w:p>
        </w:tc>
      </w:tr>
      <w:tr w:rsidR="00851A38" w:rsidRPr="000B48DE"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Pr="000B48DE" w:rsidRDefault="00851A38" w:rsidP="006D2475">
            <w:pPr>
              <w:spacing w:before="60" w:after="60"/>
              <w:jc w:val="center"/>
            </w:pPr>
            <w:r w:rsidRPr="000B48DE">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Pr="000B48DE" w:rsidRDefault="00851A38" w:rsidP="006D2475">
            <w:pPr>
              <w:spacing w:before="60" w:after="60"/>
              <w:jc w:val="center"/>
            </w:pPr>
            <w:r w:rsidRPr="000B48DE">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Pr="000B48DE" w:rsidRDefault="00851A38" w:rsidP="006D2475">
            <w:pPr>
              <w:spacing w:before="60" w:after="60"/>
              <w:jc w:val="center"/>
            </w:pPr>
            <w:r w:rsidRPr="000B48DE">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Pr="000B48DE" w:rsidRDefault="00851A38" w:rsidP="006D2475">
            <w:pPr>
              <w:jc w:val="left"/>
            </w:pPr>
            <w:r w:rsidRPr="000B48DE">
              <w:t>PRR 555 Replace Transmission Reliability Margin</w:t>
            </w:r>
          </w:p>
        </w:tc>
      </w:tr>
      <w:tr w:rsidR="00851A38" w:rsidRPr="000B48DE"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Pr="000B48DE" w:rsidRDefault="00851A38" w:rsidP="006D2475">
            <w:pPr>
              <w:spacing w:before="60" w:after="60"/>
              <w:jc w:val="center"/>
            </w:pPr>
            <w:r w:rsidRPr="000B48DE">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Pr="000B48DE" w:rsidRDefault="00851A38" w:rsidP="006D2475">
            <w:pPr>
              <w:spacing w:before="60" w:after="60"/>
              <w:jc w:val="center"/>
            </w:pPr>
            <w:r w:rsidRPr="000B48DE">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Pr="000B48DE" w:rsidRDefault="00851A38" w:rsidP="006D2475">
            <w:pPr>
              <w:spacing w:before="60" w:after="60"/>
              <w:jc w:val="center"/>
            </w:pPr>
            <w:r w:rsidRPr="000B48DE">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Pr="000B48DE" w:rsidRDefault="00851A38" w:rsidP="006D2475">
            <w:pPr>
              <w:jc w:val="left"/>
            </w:pPr>
            <w:r w:rsidRPr="000B48DE">
              <w:t>PRR 554 Remove RDRP Language as entered in PRR 458</w:t>
            </w:r>
          </w:p>
        </w:tc>
      </w:tr>
      <w:tr w:rsidR="00851A38" w:rsidRPr="000B48DE"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Pr="000B48DE" w:rsidRDefault="00851A38" w:rsidP="006D2475">
            <w:pPr>
              <w:spacing w:before="60" w:after="60"/>
              <w:jc w:val="center"/>
            </w:pPr>
            <w:r w:rsidRPr="000B48DE">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Pr="000B48DE" w:rsidRDefault="00851A38" w:rsidP="006D2475">
            <w:pPr>
              <w:spacing w:before="60" w:after="60"/>
              <w:jc w:val="center"/>
            </w:pPr>
            <w:r w:rsidRPr="000B48DE">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Pr="000B48DE" w:rsidRDefault="00851A38" w:rsidP="006D2475">
            <w:pPr>
              <w:spacing w:before="60" w:after="60"/>
              <w:jc w:val="center"/>
            </w:pPr>
            <w:r w:rsidRPr="000B48DE">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0B48DE" w:rsidRDefault="00851A38" w:rsidP="006D2475">
            <w:pPr>
              <w:jc w:val="left"/>
            </w:pPr>
            <w:r w:rsidRPr="000B48DE">
              <w:t>PRR 525 Procedure for Exceptional Dispatch CPM Quantity Designation</w:t>
            </w:r>
          </w:p>
        </w:tc>
      </w:tr>
      <w:tr w:rsidR="00851A38" w:rsidRPr="000B48DE"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Pr="000B48DE" w:rsidRDefault="00851A38" w:rsidP="006D2475">
            <w:pPr>
              <w:spacing w:before="60" w:after="60"/>
              <w:jc w:val="center"/>
            </w:pPr>
            <w:r w:rsidRPr="000B48DE">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Pr="000B48DE" w:rsidRDefault="00851A38" w:rsidP="006D2475">
            <w:pPr>
              <w:spacing w:before="60" w:after="60"/>
              <w:jc w:val="center"/>
            </w:pPr>
            <w:r w:rsidRPr="000B48DE">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Pr="000B48DE" w:rsidRDefault="00851A38" w:rsidP="006D2475">
            <w:pPr>
              <w:spacing w:before="60" w:after="60"/>
              <w:jc w:val="center"/>
            </w:pPr>
            <w:r w:rsidRPr="000B48DE">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Pr="000B48DE" w:rsidRDefault="00851A38" w:rsidP="006D2475">
            <w:pPr>
              <w:jc w:val="left"/>
            </w:pPr>
            <w:r w:rsidRPr="000B48DE">
              <w:t>PRR 487 NRS-RA Generated Bids effective January 1, 2012, PRR 488 Clarity for Substitution timeline effective December 2, 2011</w:t>
            </w:r>
          </w:p>
        </w:tc>
      </w:tr>
      <w:tr w:rsidR="00851A38" w:rsidRPr="000B48DE" w14:paraId="20C612CC" w14:textId="77777777" w:rsidTr="006D2475">
        <w:tc>
          <w:tcPr>
            <w:tcW w:w="1200" w:type="dxa"/>
          </w:tcPr>
          <w:p w14:paraId="20C612C8" w14:textId="77777777" w:rsidR="00851A38" w:rsidRPr="000B48DE" w:rsidRDefault="00851A38" w:rsidP="006D2475">
            <w:pPr>
              <w:spacing w:before="60" w:after="60"/>
              <w:jc w:val="center"/>
            </w:pPr>
            <w:r w:rsidRPr="000B48DE">
              <w:t>10</w:t>
            </w:r>
          </w:p>
        </w:tc>
        <w:tc>
          <w:tcPr>
            <w:tcW w:w="1387" w:type="dxa"/>
          </w:tcPr>
          <w:p w14:paraId="20C612C9" w14:textId="77777777" w:rsidR="00851A38" w:rsidRPr="000B48DE" w:rsidRDefault="00851A38" w:rsidP="006D2475">
            <w:pPr>
              <w:spacing w:before="60" w:after="60"/>
              <w:jc w:val="center"/>
            </w:pPr>
            <w:r w:rsidRPr="000B48DE">
              <w:t>458</w:t>
            </w:r>
          </w:p>
        </w:tc>
        <w:tc>
          <w:tcPr>
            <w:tcW w:w="1387" w:type="dxa"/>
          </w:tcPr>
          <w:p w14:paraId="20C612CA" w14:textId="77777777" w:rsidR="00851A38" w:rsidRPr="000B48DE" w:rsidRDefault="00851A38" w:rsidP="006D2475">
            <w:pPr>
              <w:spacing w:before="60" w:after="60"/>
              <w:jc w:val="center"/>
            </w:pPr>
            <w:r w:rsidRPr="000B48DE">
              <w:t>9/14/2011</w:t>
            </w:r>
          </w:p>
        </w:tc>
        <w:tc>
          <w:tcPr>
            <w:tcW w:w="5850" w:type="dxa"/>
            <w:vAlign w:val="center"/>
          </w:tcPr>
          <w:p w14:paraId="20C612CB" w14:textId="77777777" w:rsidR="00851A38" w:rsidRPr="000B48DE" w:rsidRDefault="00851A38" w:rsidP="006D2475">
            <w:pPr>
              <w:jc w:val="left"/>
            </w:pPr>
            <w:r w:rsidRPr="000B48DE">
              <w:t>PRR 458 Reliability Demand Response Product (RDRP), for Reliability Demand Response Resources (RDRR) – Tariff effective April 1, 2012</w:t>
            </w:r>
          </w:p>
        </w:tc>
      </w:tr>
      <w:tr w:rsidR="00851A38" w:rsidRPr="000B48DE" w14:paraId="20C612D2" w14:textId="77777777" w:rsidTr="006D2475">
        <w:tc>
          <w:tcPr>
            <w:tcW w:w="1200" w:type="dxa"/>
          </w:tcPr>
          <w:p w14:paraId="20C612CD" w14:textId="77777777" w:rsidR="00851A38" w:rsidRPr="000B48DE" w:rsidRDefault="00851A38" w:rsidP="006D2475">
            <w:pPr>
              <w:spacing w:before="60" w:after="60"/>
              <w:jc w:val="center"/>
            </w:pPr>
            <w:r w:rsidRPr="000B48DE">
              <w:t>9</w:t>
            </w:r>
          </w:p>
        </w:tc>
        <w:tc>
          <w:tcPr>
            <w:tcW w:w="1387" w:type="dxa"/>
          </w:tcPr>
          <w:p w14:paraId="20C612CE" w14:textId="77777777" w:rsidR="00851A38" w:rsidRPr="000B48DE" w:rsidRDefault="00851A38" w:rsidP="006D2475">
            <w:pPr>
              <w:spacing w:before="60" w:after="60"/>
              <w:jc w:val="center"/>
            </w:pPr>
            <w:r w:rsidRPr="000B48DE">
              <w:t>444</w:t>
            </w:r>
          </w:p>
        </w:tc>
        <w:tc>
          <w:tcPr>
            <w:tcW w:w="1387" w:type="dxa"/>
          </w:tcPr>
          <w:p w14:paraId="20C612CF" w14:textId="77777777" w:rsidR="00851A38" w:rsidRPr="000B48DE" w:rsidRDefault="00851A38" w:rsidP="006D2475">
            <w:pPr>
              <w:spacing w:before="60" w:after="60"/>
              <w:jc w:val="center"/>
            </w:pPr>
            <w:r w:rsidRPr="000B48DE">
              <w:t>8/5/2011</w:t>
            </w:r>
          </w:p>
        </w:tc>
        <w:tc>
          <w:tcPr>
            <w:tcW w:w="5850" w:type="dxa"/>
            <w:vAlign w:val="center"/>
          </w:tcPr>
          <w:p w14:paraId="20C612D0" w14:textId="77777777" w:rsidR="00851A38" w:rsidRPr="000B48DE" w:rsidRDefault="00851A38" w:rsidP="006D2475">
            <w:pPr>
              <w:jc w:val="left"/>
            </w:pPr>
            <w:r w:rsidRPr="000B48DE">
              <w:t>PRR 444 Deliverability of RA Capacity on Interties</w:t>
            </w:r>
          </w:p>
          <w:p w14:paraId="20C612D1" w14:textId="77777777" w:rsidR="00851A38" w:rsidRPr="000B48DE" w:rsidRDefault="00851A38" w:rsidP="006D2475">
            <w:pPr>
              <w:jc w:val="left"/>
            </w:pPr>
            <w:r w:rsidRPr="000B48DE">
              <w:t>PRR 447 Annual LCR Process Schedule</w:t>
            </w:r>
          </w:p>
        </w:tc>
      </w:tr>
      <w:tr w:rsidR="00851A38" w:rsidRPr="000B48DE" w14:paraId="20C612D7" w14:textId="77777777" w:rsidTr="006D2475">
        <w:tc>
          <w:tcPr>
            <w:tcW w:w="1200" w:type="dxa"/>
          </w:tcPr>
          <w:p w14:paraId="20C612D3" w14:textId="77777777" w:rsidR="00851A38" w:rsidRPr="000B48DE" w:rsidRDefault="00851A38" w:rsidP="006D2475">
            <w:pPr>
              <w:spacing w:before="60" w:after="60"/>
              <w:jc w:val="center"/>
            </w:pPr>
            <w:r w:rsidRPr="000B48DE">
              <w:lastRenderedPageBreak/>
              <w:t>8</w:t>
            </w:r>
          </w:p>
        </w:tc>
        <w:tc>
          <w:tcPr>
            <w:tcW w:w="1387" w:type="dxa"/>
          </w:tcPr>
          <w:p w14:paraId="20C612D4" w14:textId="77777777" w:rsidR="00851A38" w:rsidRPr="000B48DE" w:rsidRDefault="00851A38" w:rsidP="006D2475">
            <w:pPr>
              <w:spacing w:before="60" w:after="60"/>
              <w:jc w:val="center"/>
            </w:pPr>
            <w:r w:rsidRPr="000B48DE">
              <w:t>439</w:t>
            </w:r>
          </w:p>
        </w:tc>
        <w:tc>
          <w:tcPr>
            <w:tcW w:w="1387" w:type="dxa"/>
          </w:tcPr>
          <w:p w14:paraId="20C612D5" w14:textId="77777777" w:rsidR="00851A38" w:rsidRPr="000B48DE" w:rsidRDefault="00851A38" w:rsidP="006D2475">
            <w:pPr>
              <w:spacing w:before="60" w:after="60"/>
              <w:jc w:val="center"/>
            </w:pPr>
            <w:r w:rsidRPr="000B48DE">
              <w:t>6/9/2011</w:t>
            </w:r>
          </w:p>
        </w:tc>
        <w:tc>
          <w:tcPr>
            <w:tcW w:w="5850" w:type="dxa"/>
            <w:vAlign w:val="center"/>
          </w:tcPr>
          <w:p w14:paraId="20C612D6" w14:textId="77777777" w:rsidR="00851A38" w:rsidRPr="000B48DE" w:rsidRDefault="00851A38" w:rsidP="006D2475">
            <w:pPr>
              <w:jc w:val="left"/>
            </w:pPr>
            <w:r w:rsidRPr="000B48DE">
              <w:t>PRR 439 Resource Transitions</w:t>
            </w:r>
          </w:p>
        </w:tc>
      </w:tr>
      <w:tr w:rsidR="00851A38" w:rsidRPr="000B48DE" w14:paraId="20C612DD" w14:textId="77777777" w:rsidTr="006D2475">
        <w:tc>
          <w:tcPr>
            <w:tcW w:w="1200" w:type="dxa"/>
          </w:tcPr>
          <w:p w14:paraId="20C612D8" w14:textId="77777777" w:rsidR="00851A38" w:rsidRPr="000B48DE" w:rsidRDefault="00851A38" w:rsidP="006D2475">
            <w:pPr>
              <w:spacing w:before="60" w:after="60"/>
              <w:jc w:val="center"/>
            </w:pPr>
            <w:r w:rsidRPr="000B48DE">
              <w:t>7</w:t>
            </w:r>
          </w:p>
        </w:tc>
        <w:tc>
          <w:tcPr>
            <w:tcW w:w="1387" w:type="dxa"/>
          </w:tcPr>
          <w:p w14:paraId="20C612D9" w14:textId="77777777" w:rsidR="00851A38" w:rsidRPr="000B48DE" w:rsidRDefault="00851A38" w:rsidP="006D2475">
            <w:pPr>
              <w:spacing w:before="60" w:after="60"/>
              <w:jc w:val="center"/>
            </w:pPr>
            <w:r w:rsidRPr="000B48DE">
              <w:t>382/424</w:t>
            </w:r>
          </w:p>
        </w:tc>
        <w:tc>
          <w:tcPr>
            <w:tcW w:w="1387" w:type="dxa"/>
          </w:tcPr>
          <w:p w14:paraId="20C612DA" w14:textId="77777777" w:rsidR="00851A38" w:rsidRPr="000B48DE" w:rsidRDefault="00851A38" w:rsidP="006D2475">
            <w:pPr>
              <w:spacing w:before="60" w:after="60"/>
              <w:jc w:val="center"/>
            </w:pPr>
            <w:r w:rsidRPr="000B48DE">
              <w:t>3/31/2011</w:t>
            </w:r>
          </w:p>
        </w:tc>
        <w:tc>
          <w:tcPr>
            <w:tcW w:w="5850" w:type="dxa"/>
            <w:vAlign w:val="center"/>
          </w:tcPr>
          <w:p w14:paraId="20C612DB" w14:textId="77777777" w:rsidR="00851A38" w:rsidRPr="000B48DE" w:rsidRDefault="00851A38" w:rsidP="006D2475">
            <w:pPr>
              <w:jc w:val="left"/>
            </w:pPr>
            <w:r w:rsidRPr="000B48DE">
              <w:t>PRR 382 Revisions for Implementation of Capacity Procurement Mechanism (CPM)</w:t>
            </w:r>
          </w:p>
          <w:p w14:paraId="20C612DC" w14:textId="77777777" w:rsidR="00851A38" w:rsidRPr="000B48DE" w:rsidRDefault="00851A38" w:rsidP="006D2475">
            <w:pPr>
              <w:jc w:val="left"/>
            </w:pPr>
            <w:r w:rsidRPr="000B48DE">
              <w:t>PRR 424 Revisions for Risk of Retirement Capacity Procurement Mechanism (CPM)</w:t>
            </w:r>
          </w:p>
        </w:tc>
      </w:tr>
      <w:tr w:rsidR="00851A38" w:rsidRPr="000B48DE" w14:paraId="20C612E2" w14:textId="77777777" w:rsidTr="006D2475">
        <w:tc>
          <w:tcPr>
            <w:tcW w:w="1200" w:type="dxa"/>
          </w:tcPr>
          <w:p w14:paraId="20C612DE" w14:textId="77777777" w:rsidR="00851A38" w:rsidRPr="000B48DE" w:rsidRDefault="00851A38" w:rsidP="006D2475">
            <w:pPr>
              <w:spacing w:before="60" w:after="60"/>
              <w:jc w:val="center"/>
            </w:pPr>
            <w:r w:rsidRPr="000B48DE">
              <w:t>6</w:t>
            </w:r>
          </w:p>
        </w:tc>
        <w:tc>
          <w:tcPr>
            <w:tcW w:w="1387" w:type="dxa"/>
          </w:tcPr>
          <w:p w14:paraId="20C612DF" w14:textId="77777777" w:rsidR="00851A38" w:rsidRPr="000B48DE" w:rsidRDefault="00851A38" w:rsidP="006D2475">
            <w:pPr>
              <w:spacing w:before="60" w:after="60"/>
              <w:jc w:val="center"/>
            </w:pPr>
            <w:r w:rsidRPr="000B48DE">
              <w:t>315</w:t>
            </w:r>
          </w:p>
        </w:tc>
        <w:tc>
          <w:tcPr>
            <w:tcW w:w="1387" w:type="dxa"/>
          </w:tcPr>
          <w:p w14:paraId="20C612E0" w14:textId="77777777" w:rsidR="00851A38" w:rsidRPr="000B48DE" w:rsidRDefault="00851A38" w:rsidP="006D2475">
            <w:pPr>
              <w:spacing w:before="60" w:after="60"/>
              <w:jc w:val="center"/>
            </w:pPr>
            <w:r w:rsidRPr="000B48DE">
              <w:t>12/28/2010</w:t>
            </w:r>
          </w:p>
        </w:tc>
        <w:tc>
          <w:tcPr>
            <w:tcW w:w="5850" w:type="dxa"/>
            <w:vAlign w:val="center"/>
          </w:tcPr>
          <w:p w14:paraId="20C612E1" w14:textId="77777777" w:rsidR="00851A38" w:rsidRPr="000B48DE" w:rsidRDefault="00851A38" w:rsidP="006D2475">
            <w:pPr>
              <w:jc w:val="left"/>
            </w:pPr>
            <w:r w:rsidRPr="000B48DE">
              <w:t>PRR 315 Additional text for Standard Capacity Product Phase II Enhancements</w:t>
            </w:r>
          </w:p>
        </w:tc>
      </w:tr>
      <w:tr w:rsidR="00851A38" w:rsidRPr="000B48DE" w14:paraId="20C612E7" w14:textId="77777777" w:rsidTr="006D2475">
        <w:tc>
          <w:tcPr>
            <w:tcW w:w="1200" w:type="dxa"/>
          </w:tcPr>
          <w:p w14:paraId="20C612E3" w14:textId="77777777" w:rsidR="00851A38" w:rsidRPr="000B48DE" w:rsidRDefault="00851A38" w:rsidP="006D2475">
            <w:pPr>
              <w:spacing w:before="60" w:after="60"/>
              <w:jc w:val="center"/>
            </w:pPr>
            <w:r w:rsidRPr="000B48DE">
              <w:t>5</w:t>
            </w:r>
          </w:p>
        </w:tc>
        <w:tc>
          <w:tcPr>
            <w:tcW w:w="1387" w:type="dxa"/>
          </w:tcPr>
          <w:p w14:paraId="20C612E4" w14:textId="77777777" w:rsidR="00851A38" w:rsidRPr="000B48DE" w:rsidRDefault="00851A38" w:rsidP="006D2475">
            <w:pPr>
              <w:spacing w:before="60" w:after="60"/>
              <w:jc w:val="center"/>
            </w:pPr>
            <w:r w:rsidRPr="000B48DE">
              <w:t>283</w:t>
            </w:r>
          </w:p>
        </w:tc>
        <w:tc>
          <w:tcPr>
            <w:tcW w:w="1387" w:type="dxa"/>
          </w:tcPr>
          <w:p w14:paraId="20C612E5" w14:textId="77777777" w:rsidR="00851A38" w:rsidRPr="000B48DE" w:rsidRDefault="00851A38" w:rsidP="006D2475">
            <w:pPr>
              <w:spacing w:before="60" w:after="60"/>
              <w:jc w:val="center"/>
            </w:pPr>
            <w:r w:rsidRPr="000B48DE">
              <w:t>8/30/2010</w:t>
            </w:r>
          </w:p>
        </w:tc>
        <w:tc>
          <w:tcPr>
            <w:tcW w:w="5850" w:type="dxa"/>
            <w:vAlign w:val="center"/>
          </w:tcPr>
          <w:p w14:paraId="20C612E6" w14:textId="77777777" w:rsidR="00851A38" w:rsidRPr="000B48DE" w:rsidRDefault="00851A38" w:rsidP="006D2475">
            <w:pPr>
              <w:jc w:val="left"/>
            </w:pPr>
            <w:r w:rsidRPr="000B48DE">
              <w:t>PRR 283 Removal of the SCP calculation of non-availability charge below Pmin as required in FERC Order ER09-1064.  PRR 294 Add Exhibit A-3: Import Capability Posting Step 10</w:t>
            </w:r>
          </w:p>
        </w:tc>
      </w:tr>
      <w:tr w:rsidR="00851A38" w:rsidRPr="000B48DE" w14:paraId="20C612EC" w14:textId="77777777" w:rsidTr="006D2475">
        <w:tc>
          <w:tcPr>
            <w:tcW w:w="1200" w:type="dxa"/>
          </w:tcPr>
          <w:p w14:paraId="20C612E8" w14:textId="77777777" w:rsidR="00851A38" w:rsidRPr="000B48DE" w:rsidRDefault="00851A38" w:rsidP="006D2475">
            <w:pPr>
              <w:spacing w:before="60" w:after="60"/>
              <w:jc w:val="center"/>
            </w:pPr>
            <w:r w:rsidRPr="000B48DE">
              <w:t>4</w:t>
            </w:r>
          </w:p>
        </w:tc>
        <w:tc>
          <w:tcPr>
            <w:tcW w:w="1387" w:type="dxa"/>
          </w:tcPr>
          <w:p w14:paraId="20C612E9" w14:textId="77777777" w:rsidR="00851A38" w:rsidRPr="000B48DE" w:rsidRDefault="00851A38" w:rsidP="006D2475">
            <w:pPr>
              <w:spacing w:before="60" w:after="60"/>
              <w:jc w:val="center"/>
            </w:pPr>
            <w:r w:rsidRPr="000B48DE">
              <w:t>222</w:t>
            </w:r>
          </w:p>
        </w:tc>
        <w:tc>
          <w:tcPr>
            <w:tcW w:w="1387" w:type="dxa"/>
          </w:tcPr>
          <w:p w14:paraId="20C612EA" w14:textId="77777777" w:rsidR="00851A38" w:rsidRPr="000B48DE" w:rsidRDefault="00851A38" w:rsidP="006D2475">
            <w:pPr>
              <w:spacing w:before="60" w:after="60"/>
              <w:jc w:val="center"/>
            </w:pPr>
            <w:r w:rsidRPr="000B48DE">
              <w:t>7-28-10</w:t>
            </w:r>
          </w:p>
        </w:tc>
        <w:tc>
          <w:tcPr>
            <w:tcW w:w="5850" w:type="dxa"/>
            <w:vAlign w:val="center"/>
          </w:tcPr>
          <w:p w14:paraId="20C612EB" w14:textId="77777777" w:rsidR="00851A38" w:rsidRPr="000B48DE" w:rsidRDefault="00851A38" w:rsidP="006D2475">
            <w:pPr>
              <w:jc w:val="left"/>
            </w:pPr>
            <w:r w:rsidRPr="000B48DE">
              <w:t>PRR 222 Clarification of the conditions under which Resource Adequacy Resources may be considered for temporary or seasonal use-limited status.</w:t>
            </w:r>
          </w:p>
        </w:tc>
      </w:tr>
      <w:tr w:rsidR="00851A38" w:rsidRPr="000B48DE" w14:paraId="20C612F2" w14:textId="77777777" w:rsidTr="006D2475">
        <w:tc>
          <w:tcPr>
            <w:tcW w:w="1200" w:type="dxa"/>
          </w:tcPr>
          <w:p w14:paraId="20C612ED" w14:textId="77777777" w:rsidR="00851A38" w:rsidRPr="000B48DE" w:rsidRDefault="00851A38" w:rsidP="006D2475">
            <w:pPr>
              <w:spacing w:before="60" w:after="60"/>
              <w:jc w:val="center"/>
            </w:pPr>
            <w:r w:rsidRPr="000B48DE">
              <w:t>3</w:t>
            </w:r>
          </w:p>
        </w:tc>
        <w:tc>
          <w:tcPr>
            <w:tcW w:w="1387" w:type="dxa"/>
          </w:tcPr>
          <w:p w14:paraId="20C612EE" w14:textId="77777777" w:rsidR="00851A38" w:rsidRPr="000B48DE" w:rsidRDefault="00851A38" w:rsidP="006D2475">
            <w:pPr>
              <w:spacing w:before="60" w:after="60"/>
              <w:jc w:val="center"/>
            </w:pPr>
            <w:r w:rsidRPr="000B48DE">
              <w:t>89</w:t>
            </w:r>
          </w:p>
        </w:tc>
        <w:tc>
          <w:tcPr>
            <w:tcW w:w="1387" w:type="dxa"/>
          </w:tcPr>
          <w:p w14:paraId="20C612EF" w14:textId="77777777" w:rsidR="00851A38" w:rsidRPr="000B48DE" w:rsidRDefault="00851A38" w:rsidP="006D2475">
            <w:pPr>
              <w:spacing w:before="60" w:after="60"/>
              <w:jc w:val="center"/>
            </w:pPr>
            <w:r w:rsidRPr="000B48DE">
              <w:t>1-1-10</w:t>
            </w:r>
          </w:p>
        </w:tc>
        <w:tc>
          <w:tcPr>
            <w:tcW w:w="5850" w:type="dxa"/>
            <w:vAlign w:val="center"/>
          </w:tcPr>
          <w:p w14:paraId="20C612F0" w14:textId="77777777" w:rsidR="00851A38" w:rsidRPr="000B48DE" w:rsidRDefault="00851A38" w:rsidP="006D2475">
            <w:pPr>
              <w:jc w:val="left"/>
            </w:pPr>
            <w:r w:rsidRPr="000B48DE">
              <w:t xml:space="preserve">PRR 89 New </w:t>
            </w:r>
            <w:hyperlink w:anchor="_8_Standard_Capacity" w:history="1">
              <w:r w:rsidRPr="000B48DE">
                <w:rPr>
                  <w:rStyle w:val="Hyperlink"/>
                </w:rPr>
                <w:t>Section 8</w:t>
              </w:r>
            </w:hyperlink>
            <w:r w:rsidRPr="000B48DE">
              <w:t xml:space="preserve"> for Standard Capacity Product</w:t>
            </w:r>
          </w:p>
          <w:p w14:paraId="20C612F1" w14:textId="77777777" w:rsidR="00851A38" w:rsidRPr="000B48DE" w:rsidRDefault="00851A38" w:rsidP="006D2475">
            <w:pPr>
              <w:jc w:val="left"/>
            </w:pPr>
            <w:r w:rsidRPr="000B48DE">
              <w:t>New section to describe most aspects of Standard Capacity Product.</w:t>
            </w:r>
          </w:p>
        </w:tc>
      </w:tr>
      <w:tr w:rsidR="00851A38" w:rsidRPr="000B48DE" w14:paraId="20C612FA" w14:textId="77777777" w:rsidTr="006D2475">
        <w:tc>
          <w:tcPr>
            <w:tcW w:w="1200" w:type="dxa"/>
          </w:tcPr>
          <w:p w14:paraId="20C612F3" w14:textId="77777777" w:rsidR="00851A38" w:rsidRPr="000B48DE" w:rsidRDefault="00851A38" w:rsidP="006D2475">
            <w:pPr>
              <w:spacing w:before="60" w:after="60"/>
              <w:jc w:val="center"/>
            </w:pPr>
            <w:r w:rsidRPr="000B48DE">
              <w:t>2</w:t>
            </w:r>
          </w:p>
        </w:tc>
        <w:tc>
          <w:tcPr>
            <w:tcW w:w="1387" w:type="dxa"/>
          </w:tcPr>
          <w:p w14:paraId="20C612F4" w14:textId="77777777" w:rsidR="00851A38" w:rsidRPr="000B48DE" w:rsidRDefault="00851A38" w:rsidP="006D2475">
            <w:pPr>
              <w:spacing w:before="60" w:after="60"/>
              <w:jc w:val="center"/>
            </w:pPr>
            <w:r w:rsidRPr="000B48DE">
              <w:t>81</w:t>
            </w:r>
          </w:p>
        </w:tc>
        <w:tc>
          <w:tcPr>
            <w:tcW w:w="1387" w:type="dxa"/>
          </w:tcPr>
          <w:p w14:paraId="20C612F5" w14:textId="77777777" w:rsidR="00851A38" w:rsidRPr="000B48DE" w:rsidRDefault="00851A38" w:rsidP="006D2475">
            <w:pPr>
              <w:spacing w:before="60" w:after="60"/>
              <w:jc w:val="center"/>
            </w:pPr>
            <w:r w:rsidRPr="000B48DE">
              <w:t>11-18-09</w:t>
            </w:r>
          </w:p>
        </w:tc>
        <w:tc>
          <w:tcPr>
            <w:tcW w:w="5850" w:type="dxa"/>
            <w:vAlign w:val="center"/>
          </w:tcPr>
          <w:p w14:paraId="20C612F6" w14:textId="77777777" w:rsidR="00851A38" w:rsidRPr="000B48DE" w:rsidRDefault="00851A38" w:rsidP="006D2475">
            <w:pPr>
              <w:jc w:val="left"/>
            </w:pPr>
            <w:r w:rsidRPr="000B48DE">
              <w:t>PRR 81 Updated Exhibit A-2</w:t>
            </w:r>
          </w:p>
          <w:p w14:paraId="20C612F7" w14:textId="77777777" w:rsidR="00851A38" w:rsidRPr="000B48DE" w:rsidRDefault="00851A38" w:rsidP="006D2475">
            <w:pPr>
              <w:jc w:val="left"/>
            </w:pPr>
            <w:r w:rsidRPr="000B48DE">
              <w:t>Submission dates for RA Plans and Supply Plans for 2010.</w:t>
            </w:r>
          </w:p>
          <w:p w14:paraId="20C612F8" w14:textId="77777777" w:rsidR="00851A38" w:rsidRPr="000B48DE" w:rsidRDefault="00851A38" w:rsidP="006D2475">
            <w:pPr>
              <w:jc w:val="left"/>
            </w:pPr>
            <w:r w:rsidRPr="000B48DE">
              <w:t>PRR 90 Update Supply Plan Content rules.</w:t>
            </w:r>
          </w:p>
          <w:p w14:paraId="20C612F9" w14:textId="77777777" w:rsidR="00851A38" w:rsidRPr="000B48DE" w:rsidRDefault="00851A38" w:rsidP="006D2475">
            <w:pPr>
              <w:jc w:val="left"/>
            </w:pPr>
            <w:r w:rsidRPr="000B48DE">
              <w:t>General clarification for the submission of RA Supply Plans.</w:t>
            </w:r>
          </w:p>
        </w:tc>
      </w:tr>
      <w:tr w:rsidR="00851A38" w:rsidRPr="000B48DE" w14:paraId="20C61301" w14:textId="77777777" w:rsidTr="006D2475">
        <w:tc>
          <w:tcPr>
            <w:tcW w:w="1200" w:type="dxa"/>
          </w:tcPr>
          <w:p w14:paraId="20C612FB" w14:textId="77777777" w:rsidR="00851A38" w:rsidRPr="000B48DE" w:rsidRDefault="00851A38" w:rsidP="006D2475">
            <w:pPr>
              <w:spacing w:before="60" w:after="60"/>
              <w:jc w:val="center"/>
            </w:pPr>
            <w:r w:rsidRPr="000B48DE">
              <w:t>1</w:t>
            </w:r>
          </w:p>
        </w:tc>
        <w:tc>
          <w:tcPr>
            <w:tcW w:w="1387" w:type="dxa"/>
          </w:tcPr>
          <w:p w14:paraId="20C612FC" w14:textId="77777777" w:rsidR="00851A38" w:rsidRPr="000B48DE" w:rsidRDefault="00851A38" w:rsidP="006D2475">
            <w:pPr>
              <w:spacing w:before="60" w:after="60"/>
              <w:jc w:val="center"/>
            </w:pPr>
          </w:p>
        </w:tc>
        <w:tc>
          <w:tcPr>
            <w:tcW w:w="1387" w:type="dxa"/>
          </w:tcPr>
          <w:p w14:paraId="20C612FD" w14:textId="77777777" w:rsidR="00851A38" w:rsidRPr="000B48DE" w:rsidRDefault="00851A38" w:rsidP="006D2475">
            <w:pPr>
              <w:spacing w:before="60" w:after="60"/>
              <w:jc w:val="center"/>
            </w:pPr>
            <w:r w:rsidRPr="000B48DE">
              <w:t>3-27-09</w:t>
            </w:r>
          </w:p>
        </w:tc>
        <w:tc>
          <w:tcPr>
            <w:tcW w:w="5850" w:type="dxa"/>
            <w:vAlign w:val="center"/>
          </w:tcPr>
          <w:p w14:paraId="20C612FE" w14:textId="77777777" w:rsidR="00851A38" w:rsidRPr="000B48DE" w:rsidRDefault="00851A38" w:rsidP="006D2475">
            <w:pPr>
              <w:jc w:val="left"/>
            </w:pPr>
            <w:r w:rsidRPr="000B48DE">
              <w:t xml:space="preserve">Added </w:t>
            </w:r>
            <w:hyperlink w:anchor="_7.3.5_Interim_Capacity" w:history="1">
              <w:r w:rsidRPr="000B48DE">
                <w:rPr>
                  <w:rStyle w:val="Hyperlink"/>
                </w:rPr>
                <w:t>Section 7.3.5</w:t>
              </w:r>
            </w:hyperlink>
            <w:r w:rsidRPr="000B48DE">
              <w:t xml:space="preserve"> for Interim Capacity Procurement Mechanism (ICPM)</w:t>
            </w:r>
          </w:p>
          <w:p w14:paraId="20C612FF" w14:textId="77777777" w:rsidR="00851A38" w:rsidRPr="000B48DE" w:rsidRDefault="00851A38" w:rsidP="006D2475">
            <w:pPr>
              <w:jc w:val="left"/>
            </w:pPr>
            <w:r w:rsidRPr="000B48DE">
              <w:t>General clarification modifications as needed</w:t>
            </w:r>
          </w:p>
          <w:p w14:paraId="20C61300" w14:textId="77777777" w:rsidR="00851A38" w:rsidRPr="000B48DE" w:rsidRDefault="00851A38" w:rsidP="006D2475">
            <w:pPr>
              <w:jc w:val="left"/>
            </w:pPr>
            <w:r w:rsidRPr="000B48DE">
              <w:t>Revisions to remove draft status for effective version 1 as of March 31, 2009</w:t>
            </w:r>
          </w:p>
        </w:tc>
      </w:tr>
    </w:tbl>
    <w:p w14:paraId="20C61302" w14:textId="77777777" w:rsidR="00851A38" w:rsidRPr="000B48DE" w:rsidRDefault="00851A38" w:rsidP="00973ECB">
      <w:pPr>
        <w:pStyle w:val="ParaText"/>
      </w:pPr>
    </w:p>
    <w:p w14:paraId="20C61303" w14:textId="77777777" w:rsidR="00105220" w:rsidRPr="000B48DE"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Pr="000B48DE" w:rsidRDefault="00105220">
      <w:pPr>
        <w:spacing w:after="0"/>
        <w:jc w:val="left"/>
      </w:pPr>
      <w:r w:rsidRPr="000B48DE">
        <w:br w:type="page"/>
      </w:r>
    </w:p>
    <w:p w14:paraId="20C61305" w14:textId="77777777" w:rsidR="00105220" w:rsidRPr="000B48DE" w:rsidRDefault="00105220" w:rsidP="00105220">
      <w:pPr>
        <w:rPr>
          <w:b/>
        </w:rPr>
      </w:pPr>
      <w:r w:rsidRPr="000B48DE">
        <w:rPr>
          <w:b/>
        </w:rPr>
        <w:lastRenderedPageBreak/>
        <w:t>Table of Contents</w:t>
      </w:r>
    </w:p>
    <w:p w14:paraId="7F08E971" w14:textId="650AFF4F" w:rsidR="00AF7DF6" w:rsidRPr="000B48DE"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rsidRPr="000B48DE">
        <w:fldChar w:fldCharType="begin"/>
      </w:r>
      <w:r w:rsidR="00105220" w:rsidRPr="000B48DE">
        <w:instrText xml:space="preserve"> TOC \o "1-6" \h \z \u </w:instrText>
      </w:r>
      <w:r w:rsidRPr="000B48DE">
        <w:fldChar w:fldCharType="separate"/>
      </w:r>
      <w:hyperlink w:anchor="_Toc136598075" w:history="1">
        <w:r w:rsidR="00AF7DF6" w:rsidRPr="000B48DE">
          <w:rPr>
            <w:rStyle w:val="Hyperlink"/>
            <w:noProof/>
          </w:rPr>
          <w:t>1</w:t>
        </w:r>
        <w:r w:rsidR="00AF7DF6" w:rsidRPr="000B48DE">
          <w:rPr>
            <w:rFonts w:asciiTheme="minorHAnsi" w:eastAsiaTheme="minorEastAsia" w:hAnsiTheme="minorHAnsi" w:cstheme="minorBidi"/>
            <w:b w:val="0"/>
            <w:bCs w:val="0"/>
            <w:caps w:val="0"/>
            <w:noProof/>
            <w:sz w:val="22"/>
            <w:szCs w:val="22"/>
          </w:rPr>
          <w:tab/>
        </w:r>
        <w:r w:rsidR="00AF7DF6" w:rsidRPr="000B48DE">
          <w:rPr>
            <w:rStyle w:val="Hyperlink"/>
            <w:noProof/>
          </w:rPr>
          <w:t>Introduction</w:t>
        </w:r>
        <w:r w:rsidR="00AF7DF6" w:rsidRPr="000B48DE">
          <w:rPr>
            <w:noProof/>
            <w:webHidden/>
          </w:rPr>
          <w:tab/>
        </w:r>
        <w:r w:rsidR="00AF7DF6" w:rsidRPr="000B48DE">
          <w:rPr>
            <w:noProof/>
            <w:webHidden/>
          </w:rPr>
          <w:fldChar w:fldCharType="begin"/>
        </w:r>
        <w:r w:rsidR="00AF7DF6" w:rsidRPr="000B48DE">
          <w:rPr>
            <w:noProof/>
            <w:webHidden/>
          </w:rPr>
          <w:instrText xml:space="preserve"> PAGEREF _Toc136598075 \h </w:instrText>
        </w:r>
        <w:r w:rsidR="00AF7DF6" w:rsidRPr="000B48DE">
          <w:rPr>
            <w:noProof/>
            <w:webHidden/>
          </w:rPr>
        </w:r>
        <w:r w:rsidR="00AF7DF6" w:rsidRPr="000B48DE">
          <w:rPr>
            <w:noProof/>
            <w:webHidden/>
          </w:rPr>
          <w:fldChar w:fldCharType="separate"/>
        </w:r>
        <w:r w:rsidR="00D3355E" w:rsidRPr="000B48DE">
          <w:rPr>
            <w:noProof/>
            <w:webHidden/>
          </w:rPr>
          <w:t>11</w:t>
        </w:r>
        <w:r w:rsidR="00AF7DF6" w:rsidRPr="000B48DE">
          <w:rPr>
            <w:noProof/>
            <w:webHidden/>
          </w:rPr>
          <w:fldChar w:fldCharType="end"/>
        </w:r>
      </w:hyperlink>
    </w:p>
    <w:p w14:paraId="13F08C3D" w14:textId="4C8EF694" w:rsidR="00AF7DF6" w:rsidRPr="000B48DE" w:rsidRDefault="00AF7DF6">
      <w:pPr>
        <w:pStyle w:val="TOC2"/>
        <w:rPr>
          <w:rFonts w:asciiTheme="minorHAnsi" w:eastAsiaTheme="minorEastAsia" w:hAnsiTheme="minorHAnsi" w:cstheme="minorBidi"/>
          <w:smallCaps w:val="0"/>
          <w:noProof/>
          <w:sz w:val="22"/>
          <w:szCs w:val="22"/>
        </w:rPr>
      </w:pPr>
      <w:hyperlink w:anchor="_Toc136598076" w:history="1">
        <w:r w:rsidRPr="000B48DE">
          <w:rPr>
            <w:rStyle w:val="Hyperlink"/>
            <w:noProof/>
          </w:rPr>
          <w:t>1.1</w:t>
        </w:r>
        <w:r w:rsidRPr="000B48DE">
          <w:rPr>
            <w:rFonts w:asciiTheme="minorHAnsi" w:eastAsiaTheme="minorEastAsia" w:hAnsiTheme="minorHAnsi" w:cstheme="minorBidi"/>
            <w:smallCaps w:val="0"/>
            <w:noProof/>
            <w:sz w:val="22"/>
            <w:szCs w:val="22"/>
          </w:rPr>
          <w:tab/>
        </w:r>
        <w:r w:rsidRPr="000B48DE">
          <w:rPr>
            <w:rStyle w:val="Hyperlink"/>
            <w:noProof/>
          </w:rPr>
          <w:t>Purpose of California ISO Business Practice Manuals</w:t>
        </w:r>
        <w:r w:rsidRPr="000B48DE">
          <w:rPr>
            <w:noProof/>
            <w:webHidden/>
          </w:rPr>
          <w:tab/>
        </w:r>
        <w:r w:rsidRPr="000B48DE">
          <w:rPr>
            <w:noProof/>
            <w:webHidden/>
          </w:rPr>
          <w:fldChar w:fldCharType="begin"/>
        </w:r>
        <w:r w:rsidRPr="000B48DE">
          <w:rPr>
            <w:noProof/>
            <w:webHidden/>
          </w:rPr>
          <w:instrText xml:space="preserve"> PAGEREF _Toc136598076 \h </w:instrText>
        </w:r>
        <w:r w:rsidRPr="000B48DE">
          <w:rPr>
            <w:noProof/>
            <w:webHidden/>
          </w:rPr>
        </w:r>
        <w:r w:rsidRPr="000B48DE">
          <w:rPr>
            <w:noProof/>
            <w:webHidden/>
          </w:rPr>
          <w:fldChar w:fldCharType="separate"/>
        </w:r>
        <w:r w:rsidR="00D3355E" w:rsidRPr="000B48DE">
          <w:rPr>
            <w:noProof/>
            <w:webHidden/>
          </w:rPr>
          <w:t>11</w:t>
        </w:r>
        <w:r w:rsidRPr="000B48DE">
          <w:rPr>
            <w:noProof/>
            <w:webHidden/>
          </w:rPr>
          <w:fldChar w:fldCharType="end"/>
        </w:r>
      </w:hyperlink>
    </w:p>
    <w:p w14:paraId="0E40C120" w14:textId="5EB5DB18"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Pr="000B48DE">
          <w:rPr>
            <w:rStyle w:val="Hyperlink"/>
            <w:noProof/>
          </w:rPr>
          <w:t>1.1.1</w:t>
        </w:r>
        <w:r w:rsidRPr="000B48DE">
          <w:rPr>
            <w:rFonts w:asciiTheme="minorHAnsi" w:eastAsiaTheme="minorEastAsia" w:hAnsiTheme="minorHAnsi" w:cstheme="minorBidi"/>
            <w:i w:val="0"/>
            <w:iCs w:val="0"/>
            <w:noProof/>
            <w:sz w:val="22"/>
            <w:szCs w:val="22"/>
          </w:rPr>
          <w:tab/>
        </w:r>
        <w:r w:rsidRPr="000B48DE">
          <w:rPr>
            <w:rStyle w:val="Hyperlink"/>
            <w:noProof/>
          </w:rPr>
          <w:t>Exhibit 1-1: ISO BPMs</w:t>
        </w:r>
        <w:r w:rsidRPr="000B48DE">
          <w:rPr>
            <w:noProof/>
            <w:webHidden/>
          </w:rPr>
          <w:tab/>
        </w:r>
        <w:r w:rsidRPr="000B48DE">
          <w:rPr>
            <w:noProof/>
            <w:webHidden/>
          </w:rPr>
          <w:fldChar w:fldCharType="begin"/>
        </w:r>
        <w:r w:rsidRPr="000B48DE">
          <w:rPr>
            <w:noProof/>
            <w:webHidden/>
          </w:rPr>
          <w:instrText xml:space="preserve"> PAGEREF _Toc136598077 \h </w:instrText>
        </w:r>
        <w:r w:rsidRPr="000B48DE">
          <w:rPr>
            <w:noProof/>
            <w:webHidden/>
          </w:rPr>
        </w:r>
        <w:r w:rsidRPr="000B48DE">
          <w:rPr>
            <w:noProof/>
            <w:webHidden/>
          </w:rPr>
          <w:fldChar w:fldCharType="separate"/>
        </w:r>
        <w:r w:rsidR="00D3355E" w:rsidRPr="000B48DE">
          <w:rPr>
            <w:noProof/>
            <w:webHidden/>
          </w:rPr>
          <w:t>11</w:t>
        </w:r>
        <w:r w:rsidRPr="000B48DE">
          <w:rPr>
            <w:noProof/>
            <w:webHidden/>
          </w:rPr>
          <w:fldChar w:fldCharType="end"/>
        </w:r>
      </w:hyperlink>
    </w:p>
    <w:p w14:paraId="653DAE9B" w14:textId="6A5964C0" w:rsidR="00AF7DF6" w:rsidRPr="000B48DE" w:rsidRDefault="00AF7DF6">
      <w:pPr>
        <w:pStyle w:val="TOC2"/>
        <w:rPr>
          <w:rFonts w:asciiTheme="minorHAnsi" w:eastAsiaTheme="minorEastAsia" w:hAnsiTheme="minorHAnsi" w:cstheme="minorBidi"/>
          <w:smallCaps w:val="0"/>
          <w:noProof/>
          <w:sz w:val="22"/>
          <w:szCs w:val="22"/>
        </w:rPr>
      </w:pPr>
      <w:hyperlink w:anchor="_Toc136598078" w:history="1">
        <w:r w:rsidRPr="000B48DE">
          <w:rPr>
            <w:rStyle w:val="Hyperlink"/>
            <w:noProof/>
          </w:rPr>
          <w:t>1.2</w:t>
        </w:r>
        <w:r w:rsidRPr="000B48DE">
          <w:rPr>
            <w:rFonts w:asciiTheme="minorHAnsi" w:eastAsiaTheme="minorEastAsia" w:hAnsiTheme="minorHAnsi" w:cstheme="minorBidi"/>
            <w:smallCaps w:val="0"/>
            <w:noProof/>
            <w:sz w:val="22"/>
            <w:szCs w:val="22"/>
          </w:rPr>
          <w:tab/>
        </w:r>
        <w:r w:rsidRPr="000B48DE">
          <w:rPr>
            <w:rStyle w:val="Hyperlink"/>
            <w:noProof/>
          </w:rPr>
          <w:t>Purpose of this Business Practice Manual</w:t>
        </w:r>
        <w:r w:rsidRPr="000B48DE">
          <w:rPr>
            <w:noProof/>
            <w:webHidden/>
          </w:rPr>
          <w:tab/>
        </w:r>
        <w:r w:rsidRPr="000B48DE">
          <w:rPr>
            <w:noProof/>
            <w:webHidden/>
          </w:rPr>
          <w:fldChar w:fldCharType="begin"/>
        </w:r>
        <w:r w:rsidRPr="000B48DE">
          <w:rPr>
            <w:noProof/>
            <w:webHidden/>
          </w:rPr>
          <w:instrText xml:space="preserve"> PAGEREF _Toc136598078 \h </w:instrText>
        </w:r>
        <w:r w:rsidRPr="000B48DE">
          <w:rPr>
            <w:noProof/>
            <w:webHidden/>
          </w:rPr>
        </w:r>
        <w:r w:rsidRPr="000B48DE">
          <w:rPr>
            <w:noProof/>
            <w:webHidden/>
          </w:rPr>
          <w:fldChar w:fldCharType="separate"/>
        </w:r>
        <w:r w:rsidR="00D3355E" w:rsidRPr="000B48DE">
          <w:rPr>
            <w:noProof/>
            <w:webHidden/>
          </w:rPr>
          <w:t>12</w:t>
        </w:r>
        <w:r w:rsidRPr="000B48DE">
          <w:rPr>
            <w:noProof/>
            <w:webHidden/>
          </w:rPr>
          <w:fldChar w:fldCharType="end"/>
        </w:r>
      </w:hyperlink>
    </w:p>
    <w:p w14:paraId="0A60632D" w14:textId="45385E74" w:rsidR="00AF7DF6" w:rsidRPr="000B48DE" w:rsidRDefault="00AF7DF6">
      <w:pPr>
        <w:pStyle w:val="TOC2"/>
        <w:rPr>
          <w:rFonts w:asciiTheme="minorHAnsi" w:eastAsiaTheme="minorEastAsia" w:hAnsiTheme="minorHAnsi" w:cstheme="minorBidi"/>
          <w:smallCaps w:val="0"/>
          <w:noProof/>
          <w:sz w:val="22"/>
          <w:szCs w:val="22"/>
        </w:rPr>
      </w:pPr>
      <w:hyperlink w:anchor="_Toc136598079" w:history="1">
        <w:r w:rsidRPr="000B48DE">
          <w:rPr>
            <w:rStyle w:val="Hyperlink"/>
            <w:noProof/>
          </w:rPr>
          <w:t>1.3</w:t>
        </w:r>
        <w:r w:rsidRPr="000B48DE">
          <w:rPr>
            <w:rFonts w:asciiTheme="minorHAnsi" w:eastAsiaTheme="minorEastAsia" w:hAnsiTheme="minorHAnsi" w:cstheme="minorBidi"/>
            <w:smallCaps w:val="0"/>
            <w:noProof/>
            <w:sz w:val="22"/>
            <w:szCs w:val="22"/>
          </w:rPr>
          <w:tab/>
        </w:r>
        <w:r w:rsidRPr="000B48DE">
          <w:rPr>
            <w:rStyle w:val="Hyperlink"/>
            <w:noProof/>
          </w:rPr>
          <w:t>References</w:t>
        </w:r>
        <w:r w:rsidRPr="000B48DE">
          <w:rPr>
            <w:noProof/>
            <w:webHidden/>
          </w:rPr>
          <w:tab/>
        </w:r>
        <w:r w:rsidRPr="000B48DE">
          <w:rPr>
            <w:noProof/>
            <w:webHidden/>
          </w:rPr>
          <w:fldChar w:fldCharType="begin"/>
        </w:r>
        <w:r w:rsidRPr="000B48DE">
          <w:rPr>
            <w:noProof/>
            <w:webHidden/>
          </w:rPr>
          <w:instrText xml:space="preserve"> PAGEREF _Toc136598079 \h </w:instrText>
        </w:r>
        <w:r w:rsidRPr="000B48DE">
          <w:rPr>
            <w:noProof/>
            <w:webHidden/>
          </w:rPr>
        </w:r>
        <w:r w:rsidRPr="000B48DE">
          <w:rPr>
            <w:noProof/>
            <w:webHidden/>
          </w:rPr>
          <w:fldChar w:fldCharType="separate"/>
        </w:r>
        <w:r w:rsidR="00D3355E" w:rsidRPr="000B48DE">
          <w:rPr>
            <w:noProof/>
            <w:webHidden/>
          </w:rPr>
          <w:t>12</w:t>
        </w:r>
        <w:r w:rsidRPr="000B48DE">
          <w:rPr>
            <w:noProof/>
            <w:webHidden/>
          </w:rPr>
          <w:fldChar w:fldCharType="end"/>
        </w:r>
      </w:hyperlink>
    </w:p>
    <w:p w14:paraId="2EC97A48" w14:textId="0941B240"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Pr="000B48DE">
          <w:rPr>
            <w:rStyle w:val="Hyperlink"/>
            <w:noProof/>
          </w:rPr>
          <w:t>2</w:t>
        </w:r>
        <w:r w:rsidRPr="000B48DE">
          <w:rPr>
            <w:rFonts w:asciiTheme="minorHAnsi" w:eastAsiaTheme="minorEastAsia" w:hAnsiTheme="minorHAnsi" w:cstheme="minorBidi"/>
            <w:b w:val="0"/>
            <w:bCs w:val="0"/>
            <w:caps w:val="0"/>
            <w:noProof/>
            <w:sz w:val="22"/>
            <w:szCs w:val="22"/>
          </w:rPr>
          <w:tab/>
        </w:r>
        <w:r w:rsidRPr="000B48DE">
          <w:rPr>
            <w:rStyle w:val="Hyperlink"/>
            <w:noProof/>
          </w:rPr>
          <w:t>Overview</w:t>
        </w:r>
        <w:r w:rsidRPr="000B48DE">
          <w:rPr>
            <w:noProof/>
            <w:webHidden/>
          </w:rPr>
          <w:tab/>
        </w:r>
        <w:r w:rsidRPr="000B48DE">
          <w:rPr>
            <w:noProof/>
            <w:webHidden/>
          </w:rPr>
          <w:fldChar w:fldCharType="begin"/>
        </w:r>
        <w:r w:rsidRPr="000B48DE">
          <w:rPr>
            <w:noProof/>
            <w:webHidden/>
          </w:rPr>
          <w:instrText xml:space="preserve"> PAGEREF _Toc136598080 \h </w:instrText>
        </w:r>
        <w:r w:rsidRPr="000B48DE">
          <w:rPr>
            <w:noProof/>
            <w:webHidden/>
          </w:rPr>
        </w:r>
        <w:r w:rsidRPr="000B48DE">
          <w:rPr>
            <w:noProof/>
            <w:webHidden/>
          </w:rPr>
          <w:fldChar w:fldCharType="separate"/>
        </w:r>
        <w:r w:rsidR="00D3355E" w:rsidRPr="000B48DE">
          <w:rPr>
            <w:noProof/>
            <w:webHidden/>
          </w:rPr>
          <w:t>14</w:t>
        </w:r>
        <w:r w:rsidRPr="000B48DE">
          <w:rPr>
            <w:noProof/>
            <w:webHidden/>
          </w:rPr>
          <w:fldChar w:fldCharType="end"/>
        </w:r>
      </w:hyperlink>
    </w:p>
    <w:p w14:paraId="0264FA32" w14:textId="574FF1CE" w:rsidR="00AF7DF6" w:rsidRPr="000B48DE" w:rsidRDefault="00AF7DF6">
      <w:pPr>
        <w:pStyle w:val="TOC2"/>
        <w:rPr>
          <w:rFonts w:asciiTheme="minorHAnsi" w:eastAsiaTheme="minorEastAsia" w:hAnsiTheme="minorHAnsi" w:cstheme="minorBidi"/>
          <w:smallCaps w:val="0"/>
          <w:noProof/>
          <w:sz w:val="22"/>
          <w:szCs w:val="22"/>
        </w:rPr>
      </w:pPr>
      <w:hyperlink w:anchor="_Toc136598081" w:history="1">
        <w:r w:rsidRPr="000B48DE">
          <w:rPr>
            <w:rStyle w:val="Hyperlink"/>
            <w:noProof/>
          </w:rPr>
          <w:t>2.1</w:t>
        </w:r>
        <w:r w:rsidRPr="000B48DE">
          <w:rPr>
            <w:rFonts w:asciiTheme="minorHAnsi" w:eastAsiaTheme="minorEastAsia" w:hAnsiTheme="minorHAnsi" w:cstheme="minorBidi"/>
            <w:smallCaps w:val="0"/>
            <w:noProof/>
            <w:sz w:val="22"/>
            <w:szCs w:val="22"/>
          </w:rPr>
          <w:tab/>
        </w:r>
        <w:r w:rsidRPr="000B48DE">
          <w:rPr>
            <w:rStyle w:val="Hyperlink"/>
            <w:noProof/>
          </w:rPr>
          <w:t>Objectives</w:t>
        </w:r>
        <w:r w:rsidRPr="000B48DE">
          <w:rPr>
            <w:noProof/>
            <w:webHidden/>
          </w:rPr>
          <w:tab/>
        </w:r>
        <w:r w:rsidRPr="000B48DE">
          <w:rPr>
            <w:noProof/>
            <w:webHidden/>
          </w:rPr>
          <w:fldChar w:fldCharType="begin"/>
        </w:r>
        <w:r w:rsidRPr="000B48DE">
          <w:rPr>
            <w:noProof/>
            <w:webHidden/>
          </w:rPr>
          <w:instrText xml:space="preserve"> PAGEREF _Toc136598081 \h </w:instrText>
        </w:r>
        <w:r w:rsidRPr="000B48DE">
          <w:rPr>
            <w:noProof/>
            <w:webHidden/>
          </w:rPr>
        </w:r>
        <w:r w:rsidRPr="000B48DE">
          <w:rPr>
            <w:noProof/>
            <w:webHidden/>
          </w:rPr>
          <w:fldChar w:fldCharType="separate"/>
        </w:r>
        <w:r w:rsidR="00D3355E" w:rsidRPr="000B48DE">
          <w:rPr>
            <w:noProof/>
            <w:webHidden/>
          </w:rPr>
          <w:t>14</w:t>
        </w:r>
        <w:r w:rsidRPr="000B48DE">
          <w:rPr>
            <w:noProof/>
            <w:webHidden/>
          </w:rPr>
          <w:fldChar w:fldCharType="end"/>
        </w:r>
      </w:hyperlink>
    </w:p>
    <w:p w14:paraId="76DF0210" w14:textId="5C3A2ACA" w:rsidR="00AF7DF6" w:rsidRPr="000B48DE" w:rsidRDefault="00AF7DF6">
      <w:pPr>
        <w:pStyle w:val="TOC2"/>
        <w:rPr>
          <w:rFonts w:asciiTheme="minorHAnsi" w:eastAsiaTheme="minorEastAsia" w:hAnsiTheme="minorHAnsi" w:cstheme="minorBidi"/>
          <w:smallCaps w:val="0"/>
          <w:noProof/>
          <w:sz w:val="22"/>
          <w:szCs w:val="22"/>
        </w:rPr>
      </w:pPr>
      <w:hyperlink w:anchor="_Toc136598082" w:history="1">
        <w:r w:rsidRPr="000B48DE">
          <w:rPr>
            <w:rStyle w:val="Hyperlink"/>
            <w:noProof/>
          </w:rPr>
          <w:t>2.2</w:t>
        </w:r>
        <w:r w:rsidRPr="000B48DE">
          <w:rPr>
            <w:rFonts w:asciiTheme="minorHAnsi" w:eastAsiaTheme="minorEastAsia" w:hAnsiTheme="minorHAnsi" w:cstheme="minorBidi"/>
            <w:smallCaps w:val="0"/>
            <w:noProof/>
            <w:sz w:val="22"/>
            <w:szCs w:val="22"/>
          </w:rPr>
          <w:tab/>
        </w:r>
        <w:r w:rsidRPr="000B48DE">
          <w:rPr>
            <w:rStyle w:val="Hyperlink"/>
            <w:noProof/>
          </w:rPr>
          <w:t>Basic Elements</w:t>
        </w:r>
        <w:r w:rsidRPr="000B48DE">
          <w:rPr>
            <w:noProof/>
            <w:webHidden/>
          </w:rPr>
          <w:tab/>
        </w:r>
        <w:r w:rsidRPr="000B48DE">
          <w:rPr>
            <w:noProof/>
            <w:webHidden/>
          </w:rPr>
          <w:fldChar w:fldCharType="begin"/>
        </w:r>
        <w:r w:rsidRPr="000B48DE">
          <w:rPr>
            <w:noProof/>
            <w:webHidden/>
          </w:rPr>
          <w:instrText xml:space="preserve"> PAGEREF _Toc136598082 \h </w:instrText>
        </w:r>
        <w:r w:rsidRPr="000B48DE">
          <w:rPr>
            <w:noProof/>
            <w:webHidden/>
          </w:rPr>
        </w:r>
        <w:r w:rsidRPr="000B48DE">
          <w:rPr>
            <w:noProof/>
            <w:webHidden/>
          </w:rPr>
          <w:fldChar w:fldCharType="separate"/>
        </w:r>
        <w:r w:rsidR="00D3355E" w:rsidRPr="000B48DE">
          <w:rPr>
            <w:noProof/>
            <w:webHidden/>
          </w:rPr>
          <w:t>15</w:t>
        </w:r>
        <w:r w:rsidRPr="000B48DE">
          <w:rPr>
            <w:noProof/>
            <w:webHidden/>
          </w:rPr>
          <w:fldChar w:fldCharType="end"/>
        </w:r>
      </w:hyperlink>
    </w:p>
    <w:p w14:paraId="645F1EF7" w14:textId="13C9B991" w:rsidR="00AF7DF6" w:rsidRPr="000B48DE" w:rsidRDefault="00AF7DF6">
      <w:pPr>
        <w:pStyle w:val="TOC2"/>
        <w:rPr>
          <w:rFonts w:asciiTheme="minorHAnsi" w:eastAsiaTheme="minorEastAsia" w:hAnsiTheme="minorHAnsi" w:cstheme="minorBidi"/>
          <w:smallCaps w:val="0"/>
          <w:noProof/>
          <w:sz w:val="22"/>
          <w:szCs w:val="22"/>
        </w:rPr>
      </w:pPr>
      <w:hyperlink w:anchor="_Toc136598083" w:history="1">
        <w:r w:rsidRPr="000B48DE">
          <w:rPr>
            <w:rStyle w:val="Hyperlink"/>
            <w:noProof/>
          </w:rPr>
          <w:t>2.3</w:t>
        </w:r>
        <w:r w:rsidRPr="000B48DE">
          <w:rPr>
            <w:rFonts w:asciiTheme="minorHAnsi" w:eastAsiaTheme="minorEastAsia" w:hAnsiTheme="minorHAnsi" w:cstheme="minorBidi"/>
            <w:smallCaps w:val="0"/>
            <w:noProof/>
            <w:sz w:val="22"/>
            <w:szCs w:val="22"/>
          </w:rPr>
          <w:tab/>
        </w:r>
        <w:r w:rsidRPr="000B48DE">
          <w:rPr>
            <w:rStyle w:val="Hyperlink"/>
            <w:noProof/>
          </w:rPr>
          <w:t>Consideration in Determining Resource Margins to Satisfy Reliability Levels</w:t>
        </w:r>
        <w:r w:rsidRPr="000B48DE">
          <w:rPr>
            <w:noProof/>
            <w:webHidden/>
          </w:rPr>
          <w:tab/>
        </w:r>
        <w:r w:rsidRPr="000B48DE">
          <w:rPr>
            <w:noProof/>
            <w:webHidden/>
          </w:rPr>
          <w:fldChar w:fldCharType="begin"/>
        </w:r>
        <w:r w:rsidRPr="000B48DE">
          <w:rPr>
            <w:noProof/>
            <w:webHidden/>
          </w:rPr>
          <w:instrText xml:space="preserve"> PAGEREF _Toc136598083 \h </w:instrText>
        </w:r>
        <w:r w:rsidRPr="000B48DE">
          <w:rPr>
            <w:noProof/>
            <w:webHidden/>
          </w:rPr>
        </w:r>
        <w:r w:rsidRPr="000B48DE">
          <w:rPr>
            <w:noProof/>
            <w:webHidden/>
          </w:rPr>
          <w:fldChar w:fldCharType="separate"/>
        </w:r>
        <w:r w:rsidR="00D3355E" w:rsidRPr="000B48DE">
          <w:rPr>
            <w:noProof/>
            <w:webHidden/>
          </w:rPr>
          <w:t>16</w:t>
        </w:r>
        <w:r w:rsidRPr="000B48DE">
          <w:rPr>
            <w:noProof/>
            <w:webHidden/>
          </w:rPr>
          <w:fldChar w:fldCharType="end"/>
        </w:r>
      </w:hyperlink>
    </w:p>
    <w:p w14:paraId="3033E3F1" w14:textId="141BBB99" w:rsidR="00AF7DF6" w:rsidRPr="000B48DE" w:rsidRDefault="00AF7DF6">
      <w:pPr>
        <w:pStyle w:val="TOC2"/>
        <w:rPr>
          <w:rFonts w:asciiTheme="minorHAnsi" w:eastAsiaTheme="minorEastAsia" w:hAnsiTheme="minorHAnsi" w:cstheme="minorBidi"/>
          <w:smallCaps w:val="0"/>
          <w:noProof/>
          <w:sz w:val="22"/>
          <w:szCs w:val="22"/>
        </w:rPr>
      </w:pPr>
      <w:hyperlink w:anchor="_Toc136598084" w:history="1">
        <w:r w:rsidRPr="000B48DE">
          <w:rPr>
            <w:rStyle w:val="Hyperlink"/>
            <w:noProof/>
          </w:rPr>
          <w:t>2.4</w:t>
        </w:r>
        <w:r w:rsidRPr="000B48DE">
          <w:rPr>
            <w:rFonts w:asciiTheme="minorHAnsi" w:eastAsiaTheme="minorEastAsia" w:hAnsiTheme="minorHAnsi" w:cstheme="minorBidi"/>
            <w:smallCaps w:val="0"/>
            <w:noProof/>
            <w:sz w:val="22"/>
            <w:szCs w:val="22"/>
          </w:rPr>
          <w:tab/>
        </w:r>
        <w:r w:rsidRPr="000B48DE">
          <w:rPr>
            <w:rStyle w:val="Hyperlink"/>
            <w:noProof/>
          </w:rPr>
          <w:t>Annual and Monthly Reporting Requirements</w:t>
        </w:r>
        <w:r w:rsidRPr="000B48DE">
          <w:rPr>
            <w:noProof/>
            <w:webHidden/>
          </w:rPr>
          <w:tab/>
        </w:r>
        <w:r w:rsidRPr="000B48DE">
          <w:rPr>
            <w:noProof/>
            <w:webHidden/>
          </w:rPr>
          <w:fldChar w:fldCharType="begin"/>
        </w:r>
        <w:r w:rsidRPr="000B48DE">
          <w:rPr>
            <w:noProof/>
            <w:webHidden/>
          </w:rPr>
          <w:instrText xml:space="preserve"> PAGEREF _Toc136598084 \h </w:instrText>
        </w:r>
        <w:r w:rsidRPr="000B48DE">
          <w:rPr>
            <w:noProof/>
            <w:webHidden/>
          </w:rPr>
        </w:r>
        <w:r w:rsidRPr="000B48DE">
          <w:rPr>
            <w:noProof/>
            <w:webHidden/>
          </w:rPr>
          <w:fldChar w:fldCharType="separate"/>
        </w:r>
        <w:r w:rsidR="00D3355E" w:rsidRPr="000B48DE">
          <w:rPr>
            <w:noProof/>
            <w:webHidden/>
          </w:rPr>
          <w:t>16</w:t>
        </w:r>
        <w:r w:rsidRPr="000B48DE">
          <w:rPr>
            <w:noProof/>
            <w:webHidden/>
          </w:rPr>
          <w:fldChar w:fldCharType="end"/>
        </w:r>
      </w:hyperlink>
    </w:p>
    <w:p w14:paraId="51BC51D7" w14:textId="09061DC3" w:rsidR="00AF7DF6" w:rsidRPr="000B48DE"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Pr="000B48DE">
          <w:rPr>
            <w:rStyle w:val="Hyperlink"/>
            <w:noProof/>
          </w:rPr>
          <w:t>Exhibit 2</w:t>
        </w:r>
        <w:r w:rsidRPr="000B48DE">
          <w:rPr>
            <w:rStyle w:val="Hyperlink"/>
            <w:noProof/>
          </w:rPr>
          <w:noBreakHyphen/>
          <w:t>1: Annual and Monthly Reporting Requirements</w:t>
        </w:r>
        <w:r w:rsidRPr="000B48DE">
          <w:rPr>
            <w:noProof/>
            <w:webHidden/>
          </w:rPr>
          <w:tab/>
        </w:r>
        <w:r w:rsidRPr="000B48DE">
          <w:rPr>
            <w:noProof/>
            <w:webHidden/>
          </w:rPr>
          <w:fldChar w:fldCharType="begin"/>
        </w:r>
        <w:r w:rsidRPr="000B48DE">
          <w:rPr>
            <w:noProof/>
            <w:webHidden/>
          </w:rPr>
          <w:instrText xml:space="preserve"> PAGEREF _Toc136598085 \h </w:instrText>
        </w:r>
        <w:r w:rsidRPr="000B48DE">
          <w:rPr>
            <w:noProof/>
            <w:webHidden/>
          </w:rPr>
        </w:r>
        <w:r w:rsidRPr="000B48DE">
          <w:rPr>
            <w:noProof/>
            <w:webHidden/>
          </w:rPr>
          <w:fldChar w:fldCharType="separate"/>
        </w:r>
        <w:r w:rsidR="00D3355E" w:rsidRPr="000B48DE">
          <w:rPr>
            <w:noProof/>
            <w:webHidden/>
          </w:rPr>
          <w:t>17</w:t>
        </w:r>
        <w:r w:rsidRPr="000B48DE">
          <w:rPr>
            <w:noProof/>
            <w:webHidden/>
          </w:rPr>
          <w:fldChar w:fldCharType="end"/>
        </w:r>
      </w:hyperlink>
    </w:p>
    <w:p w14:paraId="409C9546" w14:textId="6FB0E92A"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Pr="000B48DE">
          <w:rPr>
            <w:rStyle w:val="Hyperlink"/>
            <w:noProof/>
          </w:rPr>
          <w:t>3</w:t>
        </w:r>
        <w:r w:rsidRPr="000B48DE">
          <w:rPr>
            <w:rFonts w:asciiTheme="minorHAnsi" w:eastAsiaTheme="minorEastAsia" w:hAnsiTheme="minorHAnsi" w:cstheme="minorBidi"/>
            <w:b w:val="0"/>
            <w:bCs w:val="0"/>
            <w:caps w:val="0"/>
            <w:noProof/>
            <w:sz w:val="22"/>
            <w:szCs w:val="22"/>
          </w:rPr>
          <w:tab/>
        </w:r>
        <w:r w:rsidRPr="000B48DE">
          <w:rPr>
            <w:rStyle w:val="Hyperlink"/>
            <w:noProof/>
          </w:rPr>
          <w:t>Information Requirements</w:t>
        </w:r>
        <w:r w:rsidRPr="000B48DE">
          <w:rPr>
            <w:noProof/>
            <w:webHidden/>
          </w:rPr>
          <w:tab/>
        </w:r>
        <w:r w:rsidRPr="000B48DE">
          <w:rPr>
            <w:noProof/>
            <w:webHidden/>
          </w:rPr>
          <w:fldChar w:fldCharType="begin"/>
        </w:r>
        <w:r w:rsidRPr="000B48DE">
          <w:rPr>
            <w:noProof/>
            <w:webHidden/>
          </w:rPr>
          <w:instrText xml:space="preserve"> PAGEREF _Toc136598086 \h </w:instrText>
        </w:r>
        <w:r w:rsidRPr="000B48DE">
          <w:rPr>
            <w:noProof/>
            <w:webHidden/>
          </w:rPr>
        </w:r>
        <w:r w:rsidRPr="000B48DE">
          <w:rPr>
            <w:noProof/>
            <w:webHidden/>
          </w:rPr>
          <w:fldChar w:fldCharType="separate"/>
        </w:r>
        <w:r w:rsidR="00D3355E" w:rsidRPr="000B48DE">
          <w:rPr>
            <w:noProof/>
            <w:webHidden/>
          </w:rPr>
          <w:t>18</w:t>
        </w:r>
        <w:r w:rsidRPr="000B48DE">
          <w:rPr>
            <w:noProof/>
            <w:webHidden/>
          </w:rPr>
          <w:fldChar w:fldCharType="end"/>
        </w:r>
      </w:hyperlink>
    </w:p>
    <w:p w14:paraId="5217750C" w14:textId="6ED92288" w:rsidR="00AF7DF6" w:rsidRPr="000B48DE" w:rsidRDefault="00AF7DF6">
      <w:pPr>
        <w:pStyle w:val="TOC2"/>
        <w:rPr>
          <w:rFonts w:asciiTheme="minorHAnsi" w:eastAsiaTheme="minorEastAsia" w:hAnsiTheme="minorHAnsi" w:cstheme="minorBidi"/>
          <w:smallCaps w:val="0"/>
          <w:noProof/>
          <w:sz w:val="22"/>
          <w:szCs w:val="22"/>
        </w:rPr>
      </w:pPr>
      <w:hyperlink w:anchor="_Toc136598087" w:history="1">
        <w:r w:rsidRPr="000B48DE">
          <w:rPr>
            <w:rStyle w:val="Hyperlink"/>
            <w:noProof/>
          </w:rPr>
          <w:t>3.1</w:t>
        </w:r>
        <w:r w:rsidRPr="000B48DE">
          <w:rPr>
            <w:rFonts w:asciiTheme="minorHAnsi" w:eastAsiaTheme="minorEastAsia" w:hAnsiTheme="minorHAnsi" w:cstheme="minorBidi"/>
            <w:smallCaps w:val="0"/>
            <w:noProof/>
            <w:sz w:val="22"/>
            <w:szCs w:val="22"/>
          </w:rPr>
          <w:tab/>
        </w:r>
        <w:r w:rsidRPr="000B48DE">
          <w:rPr>
            <w:rStyle w:val="Hyperlink"/>
            <w:noProof/>
          </w:rPr>
          <w:t>Applicability and Election Process</w:t>
        </w:r>
        <w:r w:rsidRPr="000B48DE">
          <w:rPr>
            <w:noProof/>
            <w:webHidden/>
          </w:rPr>
          <w:tab/>
        </w:r>
        <w:r w:rsidRPr="000B48DE">
          <w:rPr>
            <w:noProof/>
            <w:webHidden/>
          </w:rPr>
          <w:fldChar w:fldCharType="begin"/>
        </w:r>
        <w:r w:rsidRPr="000B48DE">
          <w:rPr>
            <w:noProof/>
            <w:webHidden/>
          </w:rPr>
          <w:instrText xml:space="preserve"> PAGEREF _Toc136598087 \h </w:instrText>
        </w:r>
        <w:r w:rsidRPr="000B48DE">
          <w:rPr>
            <w:noProof/>
            <w:webHidden/>
          </w:rPr>
        </w:r>
        <w:r w:rsidRPr="000B48DE">
          <w:rPr>
            <w:noProof/>
            <w:webHidden/>
          </w:rPr>
          <w:fldChar w:fldCharType="separate"/>
        </w:r>
        <w:r w:rsidR="00D3355E" w:rsidRPr="000B48DE">
          <w:rPr>
            <w:noProof/>
            <w:webHidden/>
          </w:rPr>
          <w:t>18</w:t>
        </w:r>
        <w:r w:rsidRPr="000B48DE">
          <w:rPr>
            <w:noProof/>
            <w:webHidden/>
          </w:rPr>
          <w:fldChar w:fldCharType="end"/>
        </w:r>
      </w:hyperlink>
    </w:p>
    <w:p w14:paraId="68F2264C" w14:textId="1D29797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Pr="000B48DE">
          <w:rPr>
            <w:rStyle w:val="Hyperlink"/>
            <w:noProof/>
          </w:rPr>
          <w:t>3.1.1</w:t>
        </w:r>
        <w:r w:rsidRPr="000B48DE">
          <w:rPr>
            <w:rFonts w:asciiTheme="minorHAnsi" w:eastAsiaTheme="minorEastAsia" w:hAnsiTheme="minorHAnsi" w:cstheme="minorBidi"/>
            <w:i w:val="0"/>
            <w:iCs w:val="0"/>
            <w:noProof/>
            <w:sz w:val="22"/>
            <w:szCs w:val="22"/>
          </w:rPr>
          <w:tab/>
        </w:r>
        <w:r w:rsidRPr="000B48DE">
          <w:rPr>
            <w:rStyle w:val="Hyperlink"/>
            <w:noProof/>
          </w:rPr>
          <w:t>Applicability and Scope of Exemptions</w:t>
        </w:r>
        <w:r w:rsidRPr="000B48DE">
          <w:rPr>
            <w:noProof/>
            <w:webHidden/>
          </w:rPr>
          <w:tab/>
        </w:r>
        <w:r w:rsidRPr="000B48DE">
          <w:rPr>
            <w:noProof/>
            <w:webHidden/>
          </w:rPr>
          <w:fldChar w:fldCharType="begin"/>
        </w:r>
        <w:r w:rsidRPr="000B48DE">
          <w:rPr>
            <w:noProof/>
            <w:webHidden/>
          </w:rPr>
          <w:instrText xml:space="preserve"> PAGEREF _Toc136598088 \h </w:instrText>
        </w:r>
        <w:r w:rsidRPr="000B48DE">
          <w:rPr>
            <w:noProof/>
            <w:webHidden/>
          </w:rPr>
        </w:r>
        <w:r w:rsidRPr="000B48DE">
          <w:rPr>
            <w:noProof/>
            <w:webHidden/>
          </w:rPr>
          <w:fldChar w:fldCharType="separate"/>
        </w:r>
        <w:r w:rsidR="00D3355E" w:rsidRPr="000B48DE">
          <w:rPr>
            <w:noProof/>
            <w:webHidden/>
          </w:rPr>
          <w:t>18</w:t>
        </w:r>
        <w:r w:rsidRPr="000B48DE">
          <w:rPr>
            <w:noProof/>
            <w:webHidden/>
          </w:rPr>
          <w:fldChar w:fldCharType="end"/>
        </w:r>
      </w:hyperlink>
    </w:p>
    <w:p w14:paraId="2CB422C1" w14:textId="5A70E9D2" w:rsidR="00AF7DF6" w:rsidRPr="000B48DE" w:rsidRDefault="00AF7DF6">
      <w:pPr>
        <w:pStyle w:val="TOC2"/>
        <w:rPr>
          <w:rFonts w:asciiTheme="minorHAnsi" w:eastAsiaTheme="minorEastAsia" w:hAnsiTheme="minorHAnsi" w:cstheme="minorBidi"/>
          <w:smallCaps w:val="0"/>
          <w:noProof/>
          <w:sz w:val="22"/>
          <w:szCs w:val="22"/>
        </w:rPr>
      </w:pPr>
      <w:hyperlink w:anchor="_Toc136598089" w:history="1">
        <w:r w:rsidRPr="000B48DE">
          <w:rPr>
            <w:rStyle w:val="Hyperlink"/>
            <w:noProof/>
          </w:rPr>
          <w:t>3.2</w:t>
        </w:r>
        <w:r w:rsidRPr="000B48DE">
          <w:rPr>
            <w:rFonts w:asciiTheme="minorHAnsi" w:eastAsiaTheme="minorEastAsia" w:hAnsiTheme="minorHAnsi" w:cstheme="minorBidi"/>
            <w:smallCaps w:val="0"/>
            <w:noProof/>
            <w:sz w:val="22"/>
            <w:szCs w:val="22"/>
          </w:rPr>
          <w:tab/>
        </w:r>
        <w:r w:rsidRPr="000B48DE">
          <w:rPr>
            <w:rStyle w:val="Hyperlink"/>
            <w:noProof/>
          </w:rPr>
          <w:t>Load Serving Entities and Central Procurement Entities</w:t>
        </w:r>
        <w:r w:rsidRPr="000B48DE">
          <w:rPr>
            <w:noProof/>
            <w:webHidden/>
          </w:rPr>
          <w:tab/>
        </w:r>
        <w:r w:rsidRPr="000B48DE">
          <w:rPr>
            <w:noProof/>
            <w:webHidden/>
          </w:rPr>
          <w:fldChar w:fldCharType="begin"/>
        </w:r>
        <w:r w:rsidRPr="000B48DE">
          <w:rPr>
            <w:noProof/>
            <w:webHidden/>
          </w:rPr>
          <w:instrText xml:space="preserve"> PAGEREF _Toc136598089 \h </w:instrText>
        </w:r>
        <w:r w:rsidRPr="000B48DE">
          <w:rPr>
            <w:noProof/>
            <w:webHidden/>
          </w:rPr>
        </w:r>
        <w:r w:rsidRPr="000B48DE">
          <w:rPr>
            <w:noProof/>
            <w:webHidden/>
          </w:rPr>
          <w:fldChar w:fldCharType="separate"/>
        </w:r>
        <w:r w:rsidR="00D3355E" w:rsidRPr="000B48DE">
          <w:rPr>
            <w:noProof/>
            <w:webHidden/>
          </w:rPr>
          <w:t>19</w:t>
        </w:r>
        <w:r w:rsidRPr="000B48DE">
          <w:rPr>
            <w:noProof/>
            <w:webHidden/>
          </w:rPr>
          <w:fldChar w:fldCharType="end"/>
        </w:r>
      </w:hyperlink>
    </w:p>
    <w:p w14:paraId="15A6043B" w14:textId="48226F33"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Pr="000B48DE">
          <w:rPr>
            <w:rStyle w:val="Hyperlink"/>
            <w:noProof/>
          </w:rPr>
          <w:t>3.2.1</w:t>
        </w:r>
        <w:r w:rsidRPr="000B48DE">
          <w:rPr>
            <w:rFonts w:asciiTheme="minorHAnsi" w:eastAsiaTheme="minorEastAsia" w:hAnsiTheme="minorHAnsi" w:cstheme="minorBidi"/>
            <w:i w:val="0"/>
            <w:iCs w:val="0"/>
            <w:noProof/>
            <w:sz w:val="22"/>
            <w:szCs w:val="22"/>
          </w:rPr>
          <w:tab/>
        </w:r>
        <w:r w:rsidRPr="000B48DE">
          <w:rPr>
            <w:rStyle w:val="Hyperlink"/>
            <w:noProof/>
          </w:rPr>
          <w:t>Requirements for CPUC Load Serving Entity and CPEs</w:t>
        </w:r>
        <w:r w:rsidRPr="000B48DE">
          <w:rPr>
            <w:noProof/>
            <w:webHidden/>
          </w:rPr>
          <w:tab/>
        </w:r>
        <w:r w:rsidRPr="000B48DE">
          <w:rPr>
            <w:noProof/>
            <w:webHidden/>
          </w:rPr>
          <w:fldChar w:fldCharType="begin"/>
        </w:r>
        <w:r w:rsidRPr="000B48DE">
          <w:rPr>
            <w:noProof/>
            <w:webHidden/>
          </w:rPr>
          <w:instrText xml:space="preserve"> PAGEREF _Toc136598090 \h </w:instrText>
        </w:r>
        <w:r w:rsidRPr="000B48DE">
          <w:rPr>
            <w:noProof/>
            <w:webHidden/>
          </w:rPr>
        </w:r>
        <w:r w:rsidRPr="000B48DE">
          <w:rPr>
            <w:noProof/>
            <w:webHidden/>
          </w:rPr>
          <w:fldChar w:fldCharType="separate"/>
        </w:r>
        <w:r w:rsidR="00D3355E" w:rsidRPr="000B48DE">
          <w:rPr>
            <w:noProof/>
            <w:webHidden/>
          </w:rPr>
          <w:t>19</w:t>
        </w:r>
        <w:r w:rsidRPr="000B48DE">
          <w:rPr>
            <w:noProof/>
            <w:webHidden/>
          </w:rPr>
          <w:fldChar w:fldCharType="end"/>
        </w:r>
      </w:hyperlink>
    </w:p>
    <w:p w14:paraId="1CFD152A" w14:textId="59BBD1A9"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Pr="000B48DE">
          <w:rPr>
            <w:rStyle w:val="Hyperlink"/>
            <w:noProof/>
          </w:rPr>
          <w:t>3.2.2</w:t>
        </w:r>
        <w:r w:rsidRPr="000B48DE">
          <w:rPr>
            <w:rFonts w:asciiTheme="minorHAnsi" w:eastAsiaTheme="minorEastAsia" w:hAnsiTheme="minorHAnsi" w:cstheme="minorBidi"/>
            <w:i w:val="0"/>
            <w:iCs w:val="0"/>
            <w:noProof/>
            <w:sz w:val="22"/>
            <w:szCs w:val="22"/>
          </w:rPr>
          <w:tab/>
        </w:r>
        <w:r w:rsidRPr="000B48DE">
          <w:rPr>
            <w:rStyle w:val="Hyperlink"/>
            <w:noProof/>
          </w:rPr>
          <w:t>Non-CPUC Load Serving Entity and CPEs</w:t>
        </w:r>
        <w:r w:rsidRPr="000B48DE">
          <w:rPr>
            <w:noProof/>
            <w:webHidden/>
          </w:rPr>
          <w:tab/>
        </w:r>
        <w:r w:rsidRPr="000B48DE">
          <w:rPr>
            <w:noProof/>
            <w:webHidden/>
          </w:rPr>
          <w:fldChar w:fldCharType="begin"/>
        </w:r>
        <w:r w:rsidRPr="000B48DE">
          <w:rPr>
            <w:noProof/>
            <w:webHidden/>
          </w:rPr>
          <w:instrText xml:space="preserve"> PAGEREF _Toc136598091 \h </w:instrText>
        </w:r>
        <w:r w:rsidRPr="000B48DE">
          <w:rPr>
            <w:noProof/>
            <w:webHidden/>
          </w:rPr>
        </w:r>
        <w:r w:rsidRPr="000B48DE">
          <w:rPr>
            <w:noProof/>
            <w:webHidden/>
          </w:rPr>
          <w:fldChar w:fldCharType="separate"/>
        </w:r>
        <w:r w:rsidR="00D3355E" w:rsidRPr="000B48DE">
          <w:rPr>
            <w:noProof/>
            <w:webHidden/>
          </w:rPr>
          <w:t>20</w:t>
        </w:r>
        <w:r w:rsidRPr="000B48DE">
          <w:rPr>
            <w:noProof/>
            <w:webHidden/>
          </w:rPr>
          <w:fldChar w:fldCharType="end"/>
        </w:r>
      </w:hyperlink>
    </w:p>
    <w:p w14:paraId="3421BBE8" w14:textId="2F15C517"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Pr="000B48DE">
          <w:rPr>
            <w:rStyle w:val="Hyperlink"/>
            <w:noProof/>
          </w:rPr>
          <w:t>3.2.3</w:t>
        </w:r>
        <w:r w:rsidRPr="000B48DE">
          <w:rPr>
            <w:rFonts w:asciiTheme="minorHAnsi" w:eastAsiaTheme="minorEastAsia" w:hAnsiTheme="minorHAnsi" w:cstheme="minorBidi"/>
            <w:i w:val="0"/>
            <w:iCs w:val="0"/>
            <w:noProof/>
            <w:sz w:val="22"/>
            <w:szCs w:val="22"/>
          </w:rPr>
          <w:tab/>
        </w:r>
        <w:r w:rsidRPr="000B48DE">
          <w:rPr>
            <w:rStyle w:val="Hyperlink"/>
            <w:noProof/>
          </w:rPr>
          <w:t>ISO Demand Forecast Methodology</w:t>
        </w:r>
        <w:r w:rsidRPr="000B48DE">
          <w:rPr>
            <w:noProof/>
            <w:webHidden/>
          </w:rPr>
          <w:tab/>
        </w:r>
        <w:r w:rsidRPr="000B48DE">
          <w:rPr>
            <w:noProof/>
            <w:webHidden/>
          </w:rPr>
          <w:fldChar w:fldCharType="begin"/>
        </w:r>
        <w:r w:rsidRPr="000B48DE">
          <w:rPr>
            <w:noProof/>
            <w:webHidden/>
          </w:rPr>
          <w:instrText xml:space="preserve"> PAGEREF _Toc136598092 \h </w:instrText>
        </w:r>
        <w:r w:rsidRPr="000B48DE">
          <w:rPr>
            <w:noProof/>
            <w:webHidden/>
          </w:rPr>
        </w:r>
        <w:r w:rsidRPr="000B48DE">
          <w:rPr>
            <w:noProof/>
            <w:webHidden/>
          </w:rPr>
          <w:fldChar w:fldCharType="separate"/>
        </w:r>
        <w:r w:rsidR="00D3355E" w:rsidRPr="000B48DE">
          <w:rPr>
            <w:noProof/>
            <w:webHidden/>
          </w:rPr>
          <w:t>22</w:t>
        </w:r>
        <w:r w:rsidRPr="000B48DE">
          <w:rPr>
            <w:noProof/>
            <w:webHidden/>
          </w:rPr>
          <w:fldChar w:fldCharType="end"/>
        </w:r>
      </w:hyperlink>
    </w:p>
    <w:p w14:paraId="0D329058" w14:textId="60CAD918" w:rsidR="00AF7DF6" w:rsidRPr="000B48DE" w:rsidRDefault="00AF7DF6">
      <w:pPr>
        <w:pStyle w:val="TOC2"/>
        <w:rPr>
          <w:rFonts w:asciiTheme="minorHAnsi" w:eastAsiaTheme="minorEastAsia" w:hAnsiTheme="minorHAnsi" w:cstheme="minorBidi"/>
          <w:smallCaps w:val="0"/>
          <w:noProof/>
          <w:sz w:val="22"/>
          <w:szCs w:val="22"/>
        </w:rPr>
      </w:pPr>
      <w:hyperlink w:anchor="_Toc136598093" w:history="1">
        <w:r w:rsidRPr="000B48DE">
          <w:rPr>
            <w:rStyle w:val="Hyperlink"/>
            <w:noProof/>
          </w:rPr>
          <w:t>3.3</w:t>
        </w:r>
        <w:r w:rsidRPr="000B48DE">
          <w:rPr>
            <w:rFonts w:asciiTheme="minorHAnsi" w:eastAsiaTheme="minorEastAsia" w:hAnsiTheme="minorHAnsi" w:cstheme="minorBidi"/>
            <w:smallCaps w:val="0"/>
            <w:noProof/>
            <w:sz w:val="22"/>
            <w:szCs w:val="22"/>
          </w:rPr>
          <w:tab/>
        </w:r>
        <w:r w:rsidRPr="000B48DE">
          <w:rPr>
            <w:rStyle w:val="Hyperlink"/>
            <w:noProof/>
          </w:rPr>
          <w:t>Load-Following Metered Subsystem</w:t>
        </w:r>
        <w:r w:rsidRPr="000B48DE">
          <w:rPr>
            <w:noProof/>
            <w:webHidden/>
          </w:rPr>
          <w:tab/>
        </w:r>
        <w:r w:rsidRPr="000B48DE">
          <w:rPr>
            <w:noProof/>
            <w:webHidden/>
          </w:rPr>
          <w:fldChar w:fldCharType="begin"/>
        </w:r>
        <w:r w:rsidRPr="000B48DE">
          <w:rPr>
            <w:noProof/>
            <w:webHidden/>
          </w:rPr>
          <w:instrText xml:space="preserve"> PAGEREF _Toc136598093 \h </w:instrText>
        </w:r>
        <w:r w:rsidRPr="000B48DE">
          <w:rPr>
            <w:noProof/>
            <w:webHidden/>
          </w:rPr>
        </w:r>
        <w:r w:rsidRPr="000B48DE">
          <w:rPr>
            <w:noProof/>
            <w:webHidden/>
          </w:rPr>
          <w:fldChar w:fldCharType="separate"/>
        </w:r>
        <w:r w:rsidR="00D3355E" w:rsidRPr="000B48DE">
          <w:rPr>
            <w:noProof/>
            <w:webHidden/>
          </w:rPr>
          <w:t>22</w:t>
        </w:r>
        <w:r w:rsidRPr="000B48DE">
          <w:rPr>
            <w:noProof/>
            <w:webHidden/>
          </w:rPr>
          <w:fldChar w:fldCharType="end"/>
        </w:r>
      </w:hyperlink>
    </w:p>
    <w:p w14:paraId="67D84A5F" w14:textId="0AABFD2D"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Pr="000B48DE">
          <w:rPr>
            <w:rStyle w:val="Hyperlink"/>
            <w:noProof/>
          </w:rPr>
          <w:t>4</w:t>
        </w:r>
        <w:r w:rsidRPr="000B48DE">
          <w:rPr>
            <w:rFonts w:asciiTheme="minorHAnsi" w:eastAsiaTheme="minorEastAsia" w:hAnsiTheme="minorHAnsi" w:cstheme="minorBidi"/>
            <w:b w:val="0"/>
            <w:bCs w:val="0"/>
            <w:caps w:val="0"/>
            <w:noProof/>
            <w:sz w:val="22"/>
            <w:szCs w:val="22"/>
          </w:rPr>
          <w:tab/>
        </w:r>
        <w:r w:rsidRPr="000B48DE">
          <w:rPr>
            <w:rStyle w:val="Hyperlink"/>
            <w:noProof/>
          </w:rPr>
          <w:t>Resource Adequacy Capacity</w:t>
        </w:r>
        <w:r w:rsidRPr="000B48DE">
          <w:rPr>
            <w:noProof/>
            <w:webHidden/>
          </w:rPr>
          <w:tab/>
        </w:r>
        <w:r w:rsidRPr="000B48DE">
          <w:rPr>
            <w:noProof/>
            <w:webHidden/>
          </w:rPr>
          <w:fldChar w:fldCharType="begin"/>
        </w:r>
        <w:r w:rsidRPr="000B48DE">
          <w:rPr>
            <w:noProof/>
            <w:webHidden/>
          </w:rPr>
          <w:instrText xml:space="preserve"> PAGEREF _Toc136598094 \h </w:instrText>
        </w:r>
        <w:r w:rsidRPr="000B48DE">
          <w:rPr>
            <w:noProof/>
            <w:webHidden/>
          </w:rPr>
        </w:r>
        <w:r w:rsidRPr="000B48DE">
          <w:rPr>
            <w:noProof/>
            <w:webHidden/>
          </w:rPr>
          <w:fldChar w:fldCharType="separate"/>
        </w:r>
        <w:r w:rsidR="00D3355E" w:rsidRPr="000B48DE">
          <w:rPr>
            <w:noProof/>
            <w:webHidden/>
          </w:rPr>
          <w:t>24</w:t>
        </w:r>
        <w:r w:rsidRPr="000B48DE">
          <w:rPr>
            <w:noProof/>
            <w:webHidden/>
          </w:rPr>
          <w:fldChar w:fldCharType="end"/>
        </w:r>
      </w:hyperlink>
    </w:p>
    <w:p w14:paraId="6FAA0682" w14:textId="70C6EE7A" w:rsidR="00AF7DF6" w:rsidRPr="000B48DE" w:rsidRDefault="00AF7DF6">
      <w:pPr>
        <w:pStyle w:val="TOC2"/>
        <w:rPr>
          <w:rFonts w:asciiTheme="minorHAnsi" w:eastAsiaTheme="minorEastAsia" w:hAnsiTheme="minorHAnsi" w:cstheme="minorBidi"/>
          <w:smallCaps w:val="0"/>
          <w:noProof/>
          <w:sz w:val="22"/>
          <w:szCs w:val="22"/>
        </w:rPr>
      </w:pPr>
      <w:hyperlink w:anchor="_Toc136598095" w:history="1">
        <w:r w:rsidRPr="000B48DE">
          <w:rPr>
            <w:rStyle w:val="Hyperlink"/>
            <w:noProof/>
          </w:rPr>
          <w:t>4.1</w:t>
        </w:r>
        <w:r w:rsidRPr="000B48DE">
          <w:rPr>
            <w:rFonts w:asciiTheme="minorHAnsi" w:eastAsiaTheme="minorEastAsia" w:hAnsiTheme="minorHAnsi" w:cstheme="minorBidi"/>
            <w:smallCaps w:val="0"/>
            <w:noProof/>
            <w:sz w:val="22"/>
            <w:szCs w:val="22"/>
          </w:rPr>
          <w:tab/>
        </w:r>
        <w:r w:rsidRPr="000B48DE">
          <w:rPr>
            <w:rStyle w:val="Hyperlink"/>
            <w:noProof/>
          </w:rPr>
          <w:t>Requirements</w:t>
        </w:r>
        <w:r w:rsidRPr="000B48DE">
          <w:rPr>
            <w:noProof/>
            <w:webHidden/>
          </w:rPr>
          <w:tab/>
        </w:r>
        <w:r w:rsidRPr="000B48DE">
          <w:rPr>
            <w:noProof/>
            <w:webHidden/>
          </w:rPr>
          <w:fldChar w:fldCharType="begin"/>
        </w:r>
        <w:r w:rsidRPr="000B48DE">
          <w:rPr>
            <w:noProof/>
            <w:webHidden/>
          </w:rPr>
          <w:instrText xml:space="preserve"> PAGEREF _Toc136598095 \h </w:instrText>
        </w:r>
        <w:r w:rsidRPr="000B48DE">
          <w:rPr>
            <w:noProof/>
            <w:webHidden/>
          </w:rPr>
        </w:r>
        <w:r w:rsidRPr="000B48DE">
          <w:rPr>
            <w:noProof/>
            <w:webHidden/>
          </w:rPr>
          <w:fldChar w:fldCharType="separate"/>
        </w:r>
        <w:r w:rsidR="00D3355E" w:rsidRPr="000B48DE">
          <w:rPr>
            <w:noProof/>
            <w:webHidden/>
          </w:rPr>
          <w:t>25</w:t>
        </w:r>
        <w:r w:rsidRPr="000B48DE">
          <w:rPr>
            <w:noProof/>
            <w:webHidden/>
          </w:rPr>
          <w:fldChar w:fldCharType="end"/>
        </w:r>
      </w:hyperlink>
    </w:p>
    <w:p w14:paraId="68C8ADEC" w14:textId="16937DAB" w:rsidR="00AF7DF6" w:rsidRPr="000B48DE" w:rsidRDefault="00AF7DF6">
      <w:pPr>
        <w:pStyle w:val="TOC2"/>
        <w:rPr>
          <w:rFonts w:asciiTheme="minorHAnsi" w:eastAsiaTheme="minorEastAsia" w:hAnsiTheme="minorHAnsi" w:cstheme="minorBidi"/>
          <w:smallCaps w:val="0"/>
          <w:noProof/>
          <w:sz w:val="22"/>
          <w:szCs w:val="22"/>
        </w:rPr>
      </w:pPr>
      <w:hyperlink w:anchor="_Toc136598096" w:history="1">
        <w:r w:rsidRPr="000B48DE">
          <w:rPr>
            <w:rStyle w:val="Hyperlink"/>
            <w:noProof/>
          </w:rPr>
          <w:t>4.2</w:t>
        </w:r>
        <w:r w:rsidRPr="000B48DE">
          <w:rPr>
            <w:rFonts w:asciiTheme="minorHAnsi" w:eastAsiaTheme="minorEastAsia" w:hAnsiTheme="minorHAnsi" w:cstheme="minorBidi"/>
            <w:smallCaps w:val="0"/>
            <w:noProof/>
            <w:sz w:val="22"/>
            <w:szCs w:val="22"/>
          </w:rPr>
          <w:tab/>
        </w:r>
        <w:r w:rsidRPr="000B48DE">
          <w:rPr>
            <w:rStyle w:val="Hyperlink"/>
            <w:noProof/>
          </w:rPr>
          <w:t>Reporting exemption for LSE:</w:t>
        </w:r>
        <w:r w:rsidRPr="000B48DE">
          <w:rPr>
            <w:noProof/>
            <w:webHidden/>
          </w:rPr>
          <w:tab/>
        </w:r>
        <w:r w:rsidRPr="000B48DE">
          <w:rPr>
            <w:noProof/>
            <w:webHidden/>
          </w:rPr>
          <w:fldChar w:fldCharType="begin"/>
        </w:r>
        <w:r w:rsidRPr="000B48DE">
          <w:rPr>
            <w:noProof/>
            <w:webHidden/>
          </w:rPr>
          <w:instrText xml:space="preserve"> PAGEREF _Toc136598096 \h </w:instrText>
        </w:r>
        <w:r w:rsidRPr="000B48DE">
          <w:rPr>
            <w:noProof/>
            <w:webHidden/>
          </w:rPr>
        </w:r>
        <w:r w:rsidRPr="000B48DE">
          <w:rPr>
            <w:noProof/>
            <w:webHidden/>
          </w:rPr>
          <w:fldChar w:fldCharType="separate"/>
        </w:r>
        <w:r w:rsidR="00D3355E" w:rsidRPr="000B48DE">
          <w:rPr>
            <w:noProof/>
            <w:webHidden/>
          </w:rPr>
          <w:t>26</w:t>
        </w:r>
        <w:r w:rsidRPr="000B48DE">
          <w:rPr>
            <w:noProof/>
            <w:webHidden/>
          </w:rPr>
          <w:fldChar w:fldCharType="end"/>
        </w:r>
      </w:hyperlink>
    </w:p>
    <w:p w14:paraId="75C52AF2" w14:textId="089D6994" w:rsidR="00AF7DF6" w:rsidRPr="000B48DE" w:rsidRDefault="00AF7DF6">
      <w:pPr>
        <w:pStyle w:val="TOC2"/>
        <w:rPr>
          <w:rFonts w:asciiTheme="minorHAnsi" w:eastAsiaTheme="minorEastAsia" w:hAnsiTheme="minorHAnsi" w:cstheme="minorBidi"/>
          <w:smallCaps w:val="0"/>
          <w:noProof/>
          <w:sz w:val="22"/>
          <w:szCs w:val="22"/>
        </w:rPr>
      </w:pPr>
      <w:hyperlink w:anchor="_Toc136598097" w:history="1">
        <w:r w:rsidRPr="000B48DE">
          <w:rPr>
            <w:rStyle w:val="Hyperlink"/>
            <w:noProof/>
          </w:rPr>
          <w:t>4.3</w:t>
        </w:r>
        <w:r w:rsidRPr="000B48DE">
          <w:rPr>
            <w:rFonts w:asciiTheme="minorHAnsi" w:eastAsiaTheme="minorEastAsia" w:hAnsiTheme="minorHAnsi" w:cstheme="minorBidi"/>
            <w:smallCaps w:val="0"/>
            <w:noProof/>
            <w:sz w:val="22"/>
            <w:szCs w:val="22"/>
          </w:rPr>
          <w:tab/>
        </w:r>
        <w:r w:rsidRPr="000B48DE">
          <w:rPr>
            <w:rStyle w:val="Hyperlink"/>
            <w:noProof/>
          </w:rPr>
          <w:t>Demonstrations of Resource Adequacy</w:t>
        </w:r>
        <w:r w:rsidRPr="000B48DE">
          <w:rPr>
            <w:noProof/>
            <w:webHidden/>
          </w:rPr>
          <w:tab/>
        </w:r>
        <w:r w:rsidRPr="000B48DE">
          <w:rPr>
            <w:noProof/>
            <w:webHidden/>
          </w:rPr>
          <w:fldChar w:fldCharType="begin"/>
        </w:r>
        <w:r w:rsidRPr="000B48DE">
          <w:rPr>
            <w:noProof/>
            <w:webHidden/>
          </w:rPr>
          <w:instrText xml:space="preserve"> PAGEREF _Toc136598097 \h </w:instrText>
        </w:r>
        <w:r w:rsidRPr="000B48DE">
          <w:rPr>
            <w:noProof/>
            <w:webHidden/>
          </w:rPr>
        </w:r>
        <w:r w:rsidRPr="000B48DE">
          <w:rPr>
            <w:noProof/>
            <w:webHidden/>
          </w:rPr>
          <w:fldChar w:fldCharType="separate"/>
        </w:r>
        <w:r w:rsidR="00D3355E" w:rsidRPr="000B48DE">
          <w:rPr>
            <w:noProof/>
            <w:webHidden/>
          </w:rPr>
          <w:t>26</w:t>
        </w:r>
        <w:r w:rsidRPr="000B48DE">
          <w:rPr>
            <w:noProof/>
            <w:webHidden/>
          </w:rPr>
          <w:fldChar w:fldCharType="end"/>
        </w:r>
      </w:hyperlink>
    </w:p>
    <w:p w14:paraId="280D7B8E" w14:textId="72EB8539"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Pr="000B48DE">
          <w:rPr>
            <w:rStyle w:val="Hyperlink"/>
            <w:noProof/>
          </w:rPr>
          <w:t>4.3.1</w:t>
        </w:r>
        <w:r w:rsidRPr="000B48DE">
          <w:rPr>
            <w:rFonts w:asciiTheme="minorHAnsi" w:eastAsiaTheme="minorEastAsia" w:hAnsiTheme="minorHAnsi" w:cstheme="minorBidi"/>
            <w:i w:val="0"/>
            <w:iCs w:val="0"/>
            <w:noProof/>
            <w:sz w:val="22"/>
            <w:szCs w:val="22"/>
          </w:rPr>
          <w:tab/>
        </w:r>
        <w:r w:rsidRPr="000B48DE">
          <w:rPr>
            <w:rStyle w:val="Hyperlink"/>
            <w:noProof/>
          </w:rPr>
          <w:t>Resource Adequacy Plans</w:t>
        </w:r>
        <w:r w:rsidRPr="000B48DE">
          <w:rPr>
            <w:noProof/>
            <w:webHidden/>
          </w:rPr>
          <w:tab/>
        </w:r>
        <w:r w:rsidRPr="000B48DE">
          <w:rPr>
            <w:noProof/>
            <w:webHidden/>
          </w:rPr>
          <w:fldChar w:fldCharType="begin"/>
        </w:r>
        <w:r w:rsidRPr="000B48DE">
          <w:rPr>
            <w:noProof/>
            <w:webHidden/>
          </w:rPr>
          <w:instrText xml:space="preserve"> PAGEREF _Toc136598098 \h </w:instrText>
        </w:r>
        <w:r w:rsidRPr="000B48DE">
          <w:rPr>
            <w:noProof/>
            <w:webHidden/>
          </w:rPr>
        </w:r>
        <w:r w:rsidRPr="000B48DE">
          <w:rPr>
            <w:noProof/>
            <w:webHidden/>
          </w:rPr>
          <w:fldChar w:fldCharType="separate"/>
        </w:r>
        <w:r w:rsidR="00D3355E" w:rsidRPr="000B48DE">
          <w:rPr>
            <w:noProof/>
            <w:webHidden/>
          </w:rPr>
          <w:t>26</w:t>
        </w:r>
        <w:r w:rsidRPr="000B48DE">
          <w:rPr>
            <w:noProof/>
            <w:webHidden/>
          </w:rPr>
          <w:fldChar w:fldCharType="end"/>
        </w:r>
      </w:hyperlink>
    </w:p>
    <w:p w14:paraId="2849B0F5" w14:textId="7862506E" w:rsidR="00AF7DF6" w:rsidRPr="000B48DE" w:rsidRDefault="00AF7DF6">
      <w:pPr>
        <w:pStyle w:val="TOC4"/>
        <w:rPr>
          <w:rFonts w:asciiTheme="minorHAnsi" w:eastAsiaTheme="minorEastAsia" w:hAnsiTheme="minorHAnsi" w:cstheme="minorBidi"/>
          <w:noProof/>
          <w:sz w:val="22"/>
          <w:szCs w:val="22"/>
        </w:rPr>
      </w:pPr>
      <w:hyperlink w:anchor="_Toc136598099" w:history="1">
        <w:r w:rsidRPr="000B48DE">
          <w:rPr>
            <w:rStyle w:val="Hyperlink"/>
            <w:noProof/>
            <w14:scene3d>
              <w14:camera w14:prst="orthographicFront"/>
              <w14:lightRig w14:rig="threePt" w14:dir="t">
                <w14:rot w14:lat="0" w14:lon="0" w14:rev="0"/>
              </w14:lightRig>
            </w14:scene3d>
          </w:rPr>
          <w:t>4.3.1.1</w:t>
        </w:r>
        <w:r w:rsidRPr="000B48DE">
          <w:rPr>
            <w:rFonts w:asciiTheme="minorHAnsi" w:eastAsiaTheme="minorEastAsia" w:hAnsiTheme="minorHAnsi" w:cstheme="minorBidi"/>
            <w:noProof/>
            <w:sz w:val="22"/>
            <w:szCs w:val="22"/>
          </w:rPr>
          <w:tab/>
        </w:r>
        <w:r w:rsidRPr="000B48DE">
          <w:rPr>
            <w:rStyle w:val="Hyperlink"/>
            <w:noProof/>
          </w:rPr>
          <w:t>Purpose</w:t>
        </w:r>
        <w:r w:rsidRPr="000B48DE">
          <w:rPr>
            <w:noProof/>
            <w:webHidden/>
          </w:rPr>
          <w:tab/>
        </w:r>
        <w:r w:rsidRPr="000B48DE">
          <w:rPr>
            <w:noProof/>
            <w:webHidden/>
          </w:rPr>
          <w:fldChar w:fldCharType="begin"/>
        </w:r>
        <w:r w:rsidRPr="000B48DE">
          <w:rPr>
            <w:noProof/>
            <w:webHidden/>
          </w:rPr>
          <w:instrText xml:space="preserve"> PAGEREF _Toc136598099 \h </w:instrText>
        </w:r>
        <w:r w:rsidRPr="000B48DE">
          <w:rPr>
            <w:noProof/>
            <w:webHidden/>
          </w:rPr>
        </w:r>
        <w:r w:rsidRPr="000B48DE">
          <w:rPr>
            <w:noProof/>
            <w:webHidden/>
          </w:rPr>
          <w:fldChar w:fldCharType="separate"/>
        </w:r>
        <w:r w:rsidR="00D3355E" w:rsidRPr="000B48DE">
          <w:rPr>
            <w:noProof/>
            <w:webHidden/>
          </w:rPr>
          <w:t>26</w:t>
        </w:r>
        <w:r w:rsidRPr="000B48DE">
          <w:rPr>
            <w:noProof/>
            <w:webHidden/>
          </w:rPr>
          <w:fldChar w:fldCharType="end"/>
        </w:r>
      </w:hyperlink>
    </w:p>
    <w:p w14:paraId="2E166D96" w14:textId="1E66A51C" w:rsidR="00AF7DF6" w:rsidRPr="000B48DE" w:rsidRDefault="00AF7DF6">
      <w:pPr>
        <w:pStyle w:val="TOC4"/>
        <w:rPr>
          <w:rFonts w:asciiTheme="minorHAnsi" w:eastAsiaTheme="minorEastAsia" w:hAnsiTheme="minorHAnsi" w:cstheme="minorBidi"/>
          <w:noProof/>
          <w:sz w:val="22"/>
          <w:szCs w:val="22"/>
        </w:rPr>
      </w:pPr>
      <w:hyperlink w:anchor="_Toc136598100" w:history="1">
        <w:r w:rsidRPr="000B48DE">
          <w:rPr>
            <w:rStyle w:val="Hyperlink"/>
            <w:noProof/>
            <w14:scene3d>
              <w14:camera w14:prst="orthographicFront"/>
              <w14:lightRig w14:rig="threePt" w14:dir="t">
                <w14:rot w14:lat="0" w14:lon="0" w14:rev="0"/>
              </w14:lightRig>
            </w14:scene3d>
          </w:rPr>
          <w:t>4.3.1.2</w:t>
        </w:r>
        <w:r w:rsidRPr="000B48DE">
          <w:rPr>
            <w:rFonts w:asciiTheme="minorHAnsi" w:eastAsiaTheme="minorEastAsia" w:hAnsiTheme="minorHAnsi" w:cstheme="minorBidi"/>
            <w:noProof/>
            <w:sz w:val="22"/>
            <w:szCs w:val="22"/>
          </w:rPr>
          <w:tab/>
        </w:r>
        <w:r w:rsidRPr="000B48DE">
          <w:rPr>
            <w:rStyle w:val="Hyperlink"/>
            <w:noProof/>
          </w:rPr>
          <w:t>Content</w:t>
        </w:r>
        <w:r w:rsidRPr="000B48DE">
          <w:rPr>
            <w:noProof/>
            <w:webHidden/>
          </w:rPr>
          <w:tab/>
        </w:r>
        <w:r w:rsidRPr="000B48DE">
          <w:rPr>
            <w:noProof/>
            <w:webHidden/>
          </w:rPr>
          <w:fldChar w:fldCharType="begin"/>
        </w:r>
        <w:r w:rsidRPr="000B48DE">
          <w:rPr>
            <w:noProof/>
            <w:webHidden/>
          </w:rPr>
          <w:instrText xml:space="preserve"> PAGEREF _Toc136598100 \h </w:instrText>
        </w:r>
        <w:r w:rsidRPr="000B48DE">
          <w:rPr>
            <w:noProof/>
            <w:webHidden/>
          </w:rPr>
        </w:r>
        <w:r w:rsidRPr="000B48DE">
          <w:rPr>
            <w:noProof/>
            <w:webHidden/>
          </w:rPr>
          <w:fldChar w:fldCharType="separate"/>
        </w:r>
        <w:r w:rsidR="00D3355E" w:rsidRPr="000B48DE">
          <w:rPr>
            <w:noProof/>
            <w:webHidden/>
          </w:rPr>
          <w:t>27</w:t>
        </w:r>
        <w:r w:rsidRPr="000B48DE">
          <w:rPr>
            <w:noProof/>
            <w:webHidden/>
          </w:rPr>
          <w:fldChar w:fldCharType="end"/>
        </w:r>
      </w:hyperlink>
    </w:p>
    <w:p w14:paraId="2D76F161" w14:textId="35A95937" w:rsidR="00AF7DF6" w:rsidRPr="000B48DE" w:rsidRDefault="00AF7DF6">
      <w:pPr>
        <w:pStyle w:val="TOC4"/>
        <w:rPr>
          <w:rFonts w:asciiTheme="minorHAnsi" w:eastAsiaTheme="minorEastAsia" w:hAnsiTheme="minorHAnsi" w:cstheme="minorBidi"/>
          <w:noProof/>
          <w:sz w:val="22"/>
          <w:szCs w:val="22"/>
        </w:rPr>
      </w:pPr>
      <w:hyperlink w:anchor="_Toc136598101" w:history="1">
        <w:r w:rsidRPr="000B48DE">
          <w:rPr>
            <w:rStyle w:val="Hyperlink"/>
            <w:noProof/>
            <w14:scene3d>
              <w14:camera w14:prst="orthographicFront"/>
              <w14:lightRig w14:rig="threePt" w14:dir="t">
                <w14:rot w14:lat="0" w14:lon="0" w14:rev="0"/>
              </w14:lightRig>
            </w14:scene3d>
          </w:rPr>
          <w:t>4.3.1.3</w:t>
        </w:r>
        <w:r w:rsidRPr="000B48DE">
          <w:rPr>
            <w:rFonts w:asciiTheme="minorHAnsi" w:eastAsiaTheme="minorEastAsia" w:hAnsiTheme="minorHAnsi" w:cstheme="minorBidi"/>
            <w:noProof/>
            <w:sz w:val="22"/>
            <w:szCs w:val="22"/>
          </w:rPr>
          <w:tab/>
        </w:r>
        <w:r w:rsidRPr="000B48DE">
          <w:rPr>
            <w:rStyle w:val="Hyperlink"/>
            <w:noProof/>
          </w:rPr>
          <w:t>Template</w:t>
        </w:r>
        <w:r w:rsidRPr="000B48DE">
          <w:rPr>
            <w:noProof/>
            <w:webHidden/>
          </w:rPr>
          <w:tab/>
        </w:r>
        <w:r w:rsidRPr="000B48DE">
          <w:rPr>
            <w:noProof/>
            <w:webHidden/>
          </w:rPr>
          <w:fldChar w:fldCharType="begin"/>
        </w:r>
        <w:r w:rsidRPr="000B48DE">
          <w:rPr>
            <w:noProof/>
            <w:webHidden/>
          </w:rPr>
          <w:instrText xml:space="preserve"> PAGEREF _Toc136598101 \h </w:instrText>
        </w:r>
        <w:r w:rsidRPr="000B48DE">
          <w:rPr>
            <w:noProof/>
            <w:webHidden/>
          </w:rPr>
        </w:r>
        <w:r w:rsidRPr="000B48DE">
          <w:rPr>
            <w:noProof/>
            <w:webHidden/>
          </w:rPr>
          <w:fldChar w:fldCharType="separate"/>
        </w:r>
        <w:r w:rsidR="00D3355E" w:rsidRPr="000B48DE">
          <w:rPr>
            <w:noProof/>
            <w:webHidden/>
          </w:rPr>
          <w:t>29</w:t>
        </w:r>
        <w:r w:rsidRPr="000B48DE">
          <w:rPr>
            <w:noProof/>
            <w:webHidden/>
          </w:rPr>
          <w:fldChar w:fldCharType="end"/>
        </w:r>
      </w:hyperlink>
    </w:p>
    <w:p w14:paraId="4716E091" w14:textId="23644088" w:rsidR="00AF7DF6" w:rsidRPr="000B48DE" w:rsidRDefault="00AF7DF6">
      <w:pPr>
        <w:pStyle w:val="TOC4"/>
        <w:rPr>
          <w:rFonts w:asciiTheme="minorHAnsi" w:eastAsiaTheme="minorEastAsia" w:hAnsiTheme="minorHAnsi" w:cstheme="minorBidi"/>
          <w:noProof/>
          <w:sz w:val="22"/>
          <w:szCs w:val="22"/>
        </w:rPr>
      </w:pPr>
      <w:hyperlink w:anchor="_Toc136598102" w:history="1">
        <w:r w:rsidRPr="000B48DE">
          <w:rPr>
            <w:rStyle w:val="Hyperlink"/>
            <w:noProof/>
            <w14:scene3d>
              <w14:camera w14:prst="orthographicFront"/>
              <w14:lightRig w14:rig="threePt" w14:dir="t">
                <w14:rot w14:lat="0" w14:lon="0" w14:rev="0"/>
              </w14:lightRig>
            </w14:scene3d>
          </w:rPr>
          <w:t>4.3.1.4</w:t>
        </w:r>
        <w:r w:rsidRPr="000B48DE">
          <w:rPr>
            <w:rFonts w:asciiTheme="minorHAnsi" w:eastAsiaTheme="minorEastAsia" w:hAnsiTheme="minorHAnsi" w:cstheme="minorBidi"/>
            <w:noProof/>
            <w:sz w:val="22"/>
            <w:szCs w:val="22"/>
          </w:rPr>
          <w:tab/>
        </w:r>
        <w:r w:rsidRPr="000B48DE">
          <w:rPr>
            <w:rStyle w:val="Hyperlink"/>
            <w:noProof/>
          </w:rPr>
          <w:t>RA Plan Upload</w:t>
        </w:r>
        <w:r w:rsidRPr="000B48DE">
          <w:rPr>
            <w:noProof/>
            <w:webHidden/>
          </w:rPr>
          <w:tab/>
        </w:r>
        <w:r w:rsidRPr="000B48DE">
          <w:rPr>
            <w:noProof/>
            <w:webHidden/>
          </w:rPr>
          <w:fldChar w:fldCharType="begin"/>
        </w:r>
        <w:r w:rsidRPr="000B48DE">
          <w:rPr>
            <w:noProof/>
            <w:webHidden/>
          </w:rPr>
          <w:instrText xml:space="preserve"> PAGEREF _Toc136598102 \h </w:instrText>
        </w:r>
        <w:r w:rsidRPr="000B48DE">
          <w:rPr>
            <w:noProof/>
            <w:webHidden/>
          </w:rPr>
        </w:r>
        <w:r w:rsidRPr="000B48DE">
          <w:rPr>
            <w:noProof/>
            <w:webHidden/>
          </w:rPr>
          <w:fldChar w:fldCharType="separate"/>
        </w:r>
        <w:r w:rsidR="00D3355E" w:rsidRPr="000B48DE">
          <w:rPr>
            <w:noProof/>
            <w:webHidden/>
          </w:rPr>
          <w:t>30</w:t>
        </w:r>
        <w:r w:rsidRPr="000B48DE">
          <w:rPr>
            <w:noProof/>
            <w:webHidden/>
          </w:rPr>
          <w:fldChar w:fldCharType="end"/>
        </w:r>
      </w:hyperlink>
    </w:p>
    <w:p w14:paraId="53B1FBB5" w14:textId="6EDE9437" w:rsidR="00AF7DF6" w:rsidRPr="000B48DE" w:rsidRDefault="00AF7DF6">
      <w:pPr>
        <w:pStyle w:val="TOC4"/>
        <w:rPr>
          <w:rFonts w:asciiTheme="minorHAnsi" w:eastAsiaTheme="minorEastAsia" w:hAnsiTheme="minorHAnsi" w:cstheme="minorBidi"/>
          <w:noProof/>
          <w:sz w:val="22"/>
          <w:szCs w:val="22"/>
        </w:rPr>
      </w:pPr>
      <w:hyperlink w:anchor="_Toc136598103" w:history="1">
        <w:r w:rsidRPr="000B48DE">
          <w:rPr>
            <w:rStyle w:val="Hyperlink"/>
            <w:noProof/>
            <w14:scene3d>
              <w14:camera w14:prst="orthographicFront"/>
              <w14:lightRig w14:rig="threePt" w14:dir="t">
                <w14:rot w14:lat="0" w14:lon="0" w14:rev="0"/>
              </w14:lightRig>
            </w14:scene3d>
          </w:rPr>
          <w:t>4.3.1.5</w:t>
        </w:r>
        <w:r w:rsidRPr="000B48DE">
          <w:rPr>
            <w:rFonts w:asciiTheme="minorHAnsi" w:eastAsiaTheme="minorEastAsia" w:hAnsiTheme="minorHAnsi" w:cstheme="minorBidi"/>
            <w:noProof/>
            <w:sz w:val="22"/>
            <w:szCs w:val="22"/>
          </w:rPr>
          <w:tab/>
        </w:r>
        <w:r w:rsidRPr="000B48DE">
          <w:rPr>
            <w:rStyle w:val="Hyperlink"/>
            <w:noProof/>
          </w:rPr>
          <w:t>Failure to Provide Information</w:t>
        </w:r>
        <w:r w:rsidRPr="000B48DE">
          <w:rPr>
            <w:noProof/>
            <w:webHidden/>
          </w:rPr>
          <w:tab/>
        </w:r>
        <w:r w:rsidRPr="000B48DE">
          <w:rPr>
            <w:noProof/>
            <w:webHidden/>
          </w:rPr>
          <w:fldChar w:fldCharType="begin"/>
        </w:r>
        <w:r w:rsidRPr="000B48DE">
          <w:rPr>
            <w:noProof/>
            <w:webHidden/>
          </w:rPr>
          <w:instrText xml:space="preserve"> PAGEREF _Toc136598103 \h </w:instrText>
        </w:r>
        <w:r w:rsidRPr="000B48DE">
          <w:rPr>
            <w:noProof/>
            <w:webHidden/>
          </w:rPr>
        </w:r>
        <w:r w:rsidRPr="000B48DE">
          <w:rPr>
            <w:noProof/>
            <w:webHidden/>
          </w:rPr>
          <w:fldChar w:fldCharType="separate"/>
        </w:r>
        <w:r w:rsidR="00D3355E" w:rsidRPr="000B48DE">
          <w:rPr>
            <w:noProof/>
            <w:webHidden/>
          </w:rPr>
          <w:t>31</w:t>
        </w:r>
        <w:r w:rsidRPr="000B48DE">
          <w:rPr>
            <w:noProof/>
            <w:webHidden/>
          </w:rPr>
          <w:fldChar w:fldCharType="end"/>
        </w:r>
      </w:hyperlink>
    </w:p>
    <w:p w14:paraId="6E123135" w14:textId="63BDE590"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Pr="000B48DE">
          <w:rPr>
            <w:rStyle w:val="Hyperlink"/>
            <w:noProof/>
          </w:rPr>
          <w:t>4.3.2</w:t>
        </w:r>
        <w:r w:rsidRPr="000B48DE">
          <w:rPr>
            <w:rFonts w:asciiTheme="minorHAnsi" w:eastAsiaTheme="minorEastAsia" w:hAnsiTheme="minorHAnsi" w:cstheme="minorBidi"/>
            <w:i w:val="0"/>
            <w:iCs w:val="0"/>
            <w:noProof/>
            <w:sz w:val="22"/>
            <w:szCs w:val="22"/>
          </w:rPr>
          <w:tab/>
        </w:r>
        <w:r w:rsidRPr="000B48DE">
          <w:rPr>
            <w:rStyle w:val="Hyperlink"/>
            <w:noProof/>
          </w:rPr>
          <w:t>Supply Plans</w:t>
        </w:r>
        <w:r w:rsidRPr="000B48DE">
          <w:rPr>
            <w:noProof/>
            <w:webHidden/>
          </w:rPr>
          <w:tab/>
        </w:r>
        <w:r w:rsidRPr="000B48DE">
          <w:rPr>
            <w:noProof/>
            <w:webHidden/>
          </w:rPr>
          <w:fldChar w:fldCharType="begin"/>
        </w:r>
        <w:r w:rsidRPr="000B48DE">
          <w:rPr>
            <w:noProof/>
            <w:webHidden/>
          </w:rPr>
          <w:instrText xml:space="preserve"> PAGEREF _Toc136598104 \h </w:instrText>
        </w:r>
        <w:r w:rsidRPr="000B48DE">
          <w:rPr>
            <w:noProof/>
            <w:webHidden/>
          </w:rPr>
        </w:r>
        <w:r w:rsidRPr="000B48DE">
          <w:rPr>
            <w:noProof/>
            <w:webHidden/>
          </w:rPr>
          <w:fldChar w:fldCharType="separate"/>
        </w:r>
        <w:r w:rsidR="00D3355E" w:rsidRPr="000B48DE">
          <w:rPr>
            <w:noProof/>
            <w:webHidden/>
          </w:rPr>
          <w:t>32</w:t>
        </w:r>
        <w:r w:rsidRPr="000B48DE">
          <w:rPr>
            <w:noProof/>
            <w:webHidden/>
          </w:rPr>
          <w:fldChar w:fldCharType="end"/>
        </w:r>
      </w:hyperlink>
    </w:p>
    <w:p w14:paraId="4AF6B205" w14:textId="72799129" w:rsidR="00AF7DF6" w:rsidRPr="000B48DE" w:rsidRDefault="00AF7DF6">
      <w:pPr>
        <w:pStyle w:val="TOC4"/>
        <w:rPr>
          <w:rFonts w:asciiTheme="minorHAnsi" w:eastAsiaTheme="minorEastAsia" w:hAnsiTheme="minorHAnsi" w:cstheme="minorBidi"/>
          <w:noProof/>
          <w:sz w:val="22"/>
          <w:szCs w:val="22"/>
        </w:rPr>
      </w:pPr>
      <w:hyperlink w:anchor="_Toc136598105" w:history="1">
        <w:r w:rsidRPr="000B48DE">
          <w:rPr>
            <w:rStyle w:val="Hyperlink"/>
            <w:noProof/>
            <w14:scene3d>
              <w14:camera w14:prst="orthographicFront"/>
              <w14:lightRig w14:rig="threePt" w14:dir="t">
                <w14:rot w14:lat="0" w14:lon="0" w14:rev="0"/>
              </w14:lightRig>
            </w14:scene3d>
          </w:rPr>
          <w:t>4.3.2.1</w:t>
        </w:r>
        <w:r w:rsidRPr="000B48DE">
          <w:rPr>
            <w:rFonts w:asciiTheme="minorHAnsi" w:eastAsiaTheme="minorEastAsia" w:hAnsiTheme="minorHAnsi" w:cstheme="minorBidi"/>
            <w:noProof/>
            <w:sz w:val="22"/>
            <w:szCs w:val="22"/>
          </w:rPr>
          <w:tab/>
        </w:r>
        <w:r w:rsidRPr="000B48DE">
          <w:rPr>
            <w:rStyle w:val="Hyperlink"/>
            <w:noProof/>
          </w:rPr>
          <w:t>Purpose</w:t>
        </w:r>
        <w:r w:rsidRPr="000B48DE">
          <w:rPr>
            <w:noProof/>
            <w:webHidden/>
          </w:rPr>
          <w:tab/>
        </w:r>
        <w:r w:rsidRPr="000B48DE">
          <w:rPr>
            <w:noProof/>
            <w:webHidden/>
          </w:rPr>
          <w:fldChar w:fldCharType="begin"/>
        </w:r>
        <w:r w:rsidRPr="000B48DE">
          <w:rPr>
            <w:noProof/>
            <w:webHidden/>
          </w:rPr>
          <w:instrText xml:space="preserve"> PAGEREF _Toc136598105 \h </w:instrText>
        </w:r>
        <w:r w:rsidRPr="000B48DE">
          <w:rPr>
            <w:noProof/>
            <w:webHidden/>
          </w:rPr>
        </w:r>
        <w:r w:rsidRPr="000B48DE">
          <w:rPr>
            <w:noProof/>
            <w:webHidden/>
          </w:rPr>
          <w:fldChar w:fldCharType="separate"/>
        </w:r>
        <w:r w:rsidR="00D3355E" w:rsidRPr="000B48DE">
          <w:rPr>
            <w:noProof/>
            <w:webHidden/>
          </w:rPr>
          <w:t>32</w:t>
        </w:r>
        <w:r w:rsidRPr="000B48DE">
          <w:rPr>
            <w:noProof/>
            <w:webHidden/>
          </w:rPr>
          <w:fldChar w:fldCharType="end"/>
        </w:r>
      </w:hyperlink>
    </w:p>
    <w:p w14:paraId="751835B7" w14:textId="1902DAD5" w:rsidR="00AF7DF6" w:rsidRPr="000B48DE" w:rsidRDefault="00AF7DF6">
      <w:pPr>
        <w:pStyle w:val="TOC4"/>
        <w:rPr>
          <w:rFonts w:asciiTheme="minorHAnsi" w:eastAsiaTheme="minorEastAsia" w:hAnsiTheme="minorHAnsi" w:cstheme="minorBidi"/>
          <w:noProof/>
          <w:sz w:val="22"/>
          <w:szCs w:val="22"/>
        </w:rPr>
      </w:pPr>
      <w:hyperlink w:anchor="_Toc136598106" w:history="1">
        <w:r w:rsidRPr="000B48DE">
          <w:rPr>
            <w:rStyle w:val="Hyperlink"/>
            <w:noProof/>
            <w14:scene3d>
              <w14:camera w14:prst="orthographicFront"/>
              <w14:lightRig w14:rig="threePt" w14:dir="t">
                <w14:rot w14:lat="0" w14:lon="0" w14:rev="0"/>
              </w14:lightRig>
            </w14:scene3d>
          </w:rPr>
          <w:t>4.3.2.2</w:t>
        </w:r>
        <w:r w:rsidRPr="000B48DE">
          <w:rPr>
            <w:rFonts w:asciiTheme="minorHAnsi" w:eastAsiaTheme="minorEastAsia" w:hAnsiTheme="minorHAnsi" w:cstheme="minorBidi"/>
            <w:noProof/>
            <w:sz w:val="22"/>
            <w:szCs w:val="22"/>
          </w:rPr>
          <w:tab/>
        </w:r>
        <w:r w:rsidRPr="000B48DE">
          <w:rPr>
            <w:rStyle w:val="Hyperlink"/>
            <w:noProof/>
          </w:rPr>
          <w:t>Content</w:t>
        </w:r>
        <w:r w:rsidRPr="000B48DE">
          <w:rPr>
            <w:noProof/>
            <w:webHidden/>
          </w:rPr>
          <w:tab/>
        </w:r>
        <w:r w:rsidRPr="000B48DE">
          <w:rPr>
            <w:noProof/>
            <w:webHidden/>
          </w:rPr>
          <w:fldChar w:fldCharType="begin"/>
        </w:r>
        <w:r w:rsidRPr="000B48DE">
          <w:rPr>
            <w:noProof/>
            <w:webHidden/>
          </w:rPr>
          <w:instrText xml:space="preserve"> PAGEREF _Toc136598106 \h </w:instrText>
        </w:r>
        <w:r w:rsidRPr="000B48DE">
          <w:rPr>
            <w:noProof/>
            <w:webHidden/>
          </w:rPr>
        </w:r>
        <w:r w:rsidRPr="000B48DE">
          <w:rPr>
            <w:noProof/>
            <w:webHidden/>
          </w:rPr>
          <w:fldChar w:fldCharType="separate"/>
        </w:r>
        <w:r w:rsidR="00D3355E" w:rsidRPr="000B48DE">
          <w:rPr>
            <w:noProof/>
            <w:webHidden/>
          </w:rPr>
          <w:t>32</w:t>
        </w:r>
        <w:r w:rsidRPr="000B48DE">
          <w:rPr>
            <w:noProof/>
            <w:webHidden/>
          </w:rPr>
          <w:fldChar w:fldCharType="end"/>
        </w:r>
      </w:hyperlink>
    </w:p>
    <w:p w14:paraId="3CD1ADC2" w14:textId="7F0047FA" w:rsidR="00AF7DF6" w:rsidRPr="000B48DE" w:rsidRDefault="00AF7DF6">
      <w:pPr>
        <w:pStyle w:val="TOC4"/>
        <w:rPr>
          <w:rFonts w:asciiTheme="minorHAnsi" w:eastAsiaTheme="minorEastAsia" w:hAnsiTheme="minorHAnsi" w:cstheme="minorBidi"/>
          <w:noProof/>
          <w:sz w:val="22"/>
          <w:szCs w:val="22"/>
        </w:rPr>
      </w:pPr>
      <w:hyperlink w:anchor="_Toc136598107" w:history="1">
        <w:r w:rsidRPr="000B48DE">
          <w:rPr>
            <w:rStyle w:val="Hyperlink"/>
            <w:noProof/>
            <w14:scene3d>
              <w14:camera w14:prst="orthographicFront"/>
              <w14:lightRig w14:rig="threePt" w14:dir="t">
                <w14:rot w14:lat="0" w14:lon="0" w14:rev="0"/>
              </w14:lightRig>
            </w14:scene3d>
          </w:rPr>
          <w:t>4.3.2.3</w:t>
        </w:r>
        <w:r w:rsidRPr="000B48DE">
          <w:rPr>
            <w:rFonts w:asciiTheme="minorHAnsi" w:eastAsiaTheme="minorEastAsia" w:hAnsiTheme="minorHAnsi" w:cstheme="minorBidi"/>
            <w:noProof/>
            <w:sz w:val="22"/>
            <w:szCs w:val="22"/>
          </w:rPr>
          <w:tab/>
        </w:r>
        <w:r w:rsidRPr="000B48DE">
          <w:rPr>
            <w:rStyle w:val="Hyperlink"/>
            <w:noProof/>
          </w:rPr>
          <w:t>Template</w:t>
        </w:r>
        <w:r w:rsidRPr="000B48DE">
          <w:rPr>
            <w:noProof/>
            <w:webHidden/>
          </w:rPr>
          <w:tab/>
        </w:r>
        <w:r w:rsidRPr="000B48DE">
          <w:rPr>
            <w:noProof/>
            <w:webHidden/>
          </w:rPr>
          <w:fldChar w:fldCharType="begin"/>
        </w:r>
        <w:r w:rsidRPr="000B48DE">
          <w:rPr>
            <w:noProof/>
            <w:webHidden/>
          </w:rPr>
          <w:instrText xml:space="preserve"> PAGEREF _Toc136598107 \h </w:instrText>
        </w:r>
        <w:r w:rsidRPr="000B48DE">
          <w:rPr>
            <w:noProof/>
            <w:webHidden/>
          </w:rPr>
        </w:r>
        <w:r w:rsidRPr="000B48DE">
          <w:rPr>
            <w:noProof/>
            <w:webHidden/>
          </w:rPr>
          <w:fldChar w:fldCharType="separate"/>
        </w:r>
        <w:r w:rsidR="00D3355E" w:rsidRPr="000B48DE">
          <w:rPr>
            <w:noProof/>
            <w:webHidden/>
          </w:rPr>
          <w:t>34</w:t>
        </w:r>
        <w:r w:rsidRPr="000B48DE">
          <w:rPr>
            <w:noProof/>
            <w:webHidden/>
          </w:rPr>
          <w:fldChar w:fldCharType="end"/>
        </w:r>
      </w:hyperlink>
    </w:p>
    <w:p w14:paraId="5303C41E" w14:textId="5CA1A984" w:rsidR="00AF7DF6" w:rsidRPr="000B48DE" w:rsidRDefault="00AF7DF6">
      <w:pPr>
        <w:pStyle w:val="TOC4"/>
        <w:rPr>
          <w:rFonts w:asciiTheme="minorHAnsi" w:eastAsiaTheme="minorEastAsia" w:hAnsiTheme="minorHAnsi" w:cstheme="minorBidi"/>
          <w:noProof/>
          <w:sz w:val="22"/>
          <w:szCs w:val="22"/>
        </w:rPr>
      </w:pPr>
      <w:hyperlink w:anchor="_Toc136598108" w:history="1">
        <w:r w:rsidRPr="000B48DE">
          <w:rPr>
            <w:rStyle w:val="Hyperlink"/>
            <w:noProof/>
            <w14:scene3d>
              <w14:camera w14:prst="orthographicFront"/>
              <w14:lightRig w14:rig="threePt" w14:dir="t">
                <w14:rot w14:lat="0" w14:lon="0" w14:rev="0"/>
              </w14:lightRig>
            </w14:scene3d>
          </w:rPr>
          <w:t>4.3.2.4</w:t>
        </w:r>
        <w:r w:rsidRPr="000B48DE">
          <w:rPr>
            <w:rFonts w:asciiTheme="minorHAnsi" w:eastAsiaTheme="minorEastAsia" w:hAnsiTheme="minorHAnsi" w:cstheme="minorBidi"/>
            <w:noProof/>
            <w:sz w:val="22"/>
            <w:szCs w:val="22"/>
          </w:rPr>
          <w:tab/>
        </w:r>
        <w:r w:rsidRPr="000B48DE">
          <w:rPr>
            <w:rStyle w:val="Hyperlink"/>
            <w:noProof/>
          </w:rPr>
          <w:t>Supply Plan Upload</w:t>
        </w:r>
        <w:r w:rsidRPr="000B48DE">
          <w:rPr>
            <w:noProof/>
            <w:webHidden/>
          </w:rPr>
          <w:tab/>
        </w:r>
        <w:r w:rsidRPr="000B48DE">
          <w:rPr>
            <w:noProof/>
            <w:webHidden/>
          </w:rPr>
          <w:fldChar w:fldCharType="begin"/>
        </w:r>
        <w:r w:rsidRPr="000B48DE">
          <w:rPr>
            <w:noProof/>
            <w:webHidden/>
          </w:rPr>
          <w:instrText xml:space="preserve"> PAGEREF _Toc136598108 \h </w:instrText>
        </w:r>
        <w:r w:rsidRPr="000B48DE">
          <w:rPr>
            <w:noProof/>
            <w:webHidden/>
          </w:rPr>
        </w:r>
        <w:r w:rsidRPr="000B48DE">
          <w:rPr>
            <w:noProof/>
            <w:webHidden/>
          </w:rPr>
          <w:fldChar w:fldCharType="separate"/>
        </w:r>
        <w:r w:rsidR="00D3355E" w:rsidRPr="000B48DE">
          <w:rPr>
            <w:noProof/>
            <w:webHidden/>
          </w:rPr>
          <w:t>35</w:t>
        </w:r>
        <w:r w:rsidRPr="000B48DE">
          <w:rPr>
            <w:noProof/>
            <w:webHidden/>
          </w:rPr>
          <w:fldChar w:fldCharType="end"/>
        </w:r>
      </w:hyperlink>
    </w:p>
    <w:p w14:paraId="5287882B" w14:textId="7D55E09C" w:rsidR="00AF7DF6" w:rsidRPr="000B48DE" w:rsidRDefault="00AF7DF6">
      <w:pPr>
        <w:pStyle w:val="TOC4"/>
        <w:rPr>
          <w:rFonts w:asciiTheme="minorHAnsi" w:eastAsiaTheme="minorEastAsia" w:hAnsiTheme="minorHAnsi" w:cstheme="minorBidi"/>
          <w:noProof/>
          <w:sz w:val="22"/>
          <w:szCs w:val="22"/>
        </w:rPr>
      </w:pPr>
      <w:hyperlink w:anchor="_Toc136598109" w:history="1">
        <w:r w:rsidRPr="000B48DE">
          <w:rPr>
            <w:rStyle w:val="Hyperlink"/>
            <w:noProof/>
            <w14:scene3d>
              <w14:camera w14:prst="orthographicFront"/>
              <w14:lightRig w14:rig="threePt" w14:dir="t">
                <w14:rot w14:lat="0" w14:lon="0" w14:rev="0"/>
              </w14:lightRig>
            </w14:scene3d>
          </w:rPr>
          <w:t>4.3.2.5</w:t>
        </w:r>
        <w:r w:rsidRPr="000B48DE">
          <w:rPr>
            <w:rFonts w:asciiTheme="minorHAnsi" w:eastAsiaTheme="minorEastAsia" w:hAnsiTheme="minorHAnsi" w:cstheme="minorBidi"/>
            <w:noProof/>
            <w:sz w:val="22"/>
            <w:szCs w:val="22"/>
          </w:rPr>
          <w:tab/>
        </w:r>
        <w:r w:rsidRPr="000B48DE">
          <w:rPr>
            <w:rStyle w:val="Hyperlink"/>
            <w:noProof/>
          </w:rPr>
          <w:t>Failure to Provide Information</w:t>
        </w:r>
        <w:r w:rsidRPr="000B48DE">
          <w:rPr>
            <w:noProof/>
            <w:webHidden/>
          </w:rPr>
          <w:tab/>
        </w:r>
        <w:r w:rsidRPr="000B48DE">
          <w:rPr>
            <w:noProof/>
            <w:webHidden/>
          </w:rPr>
          <w:fldChar w:fldCharType="begin"/>
        </w:r>
        <w:r w:rsidRPr="000B48DE">
          <w:rPr>
            <w:noProof/>
            <w:webHidden/>
          </w:rPr>
          <w:instrText xml:space="preserve"> PAGEREF _Toc136598109 \h </w:instrText>
        </w:r>
        <w:r w:rsidRPr="000B48DE">
          <w:rPr>
            <w:noProof/>
            <w:webHidden/>
          </w:rPr>
        </w:r>
        <w:r w:rsidRPr="000B48DE">
          <w:rPr>
            <w:noProof/>
            <w:webHidden/>
          </w:rPr>
          <w:fldChar w:fldCharType="separate"/>
        </w:r>
        <w:r w:rsidR="00D3355E" w:rsidRPr="000B48DE">
          <w:rPr>
            <w:noProof/>
            <w:webHidden/>
          </w:rPr>
          <w:t>36</w:t>
        </w:r>
        <w:r w:rsidRPr="000B48DE">
          <w:rPr>
            <w:noProof/>
            <w:webHidden/>
          </w:rPr>
          <w:fldChar w:fldCharType="end"/>
        </w:r>
      </w:hyperlink>
    </w:p>
    <w:p w14:paraId="347FA839" w14:textId="492DA8AE"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Pr="000B48DE">
          <w:rPr>
            <w:rStyle w:val="Hyperlink"/>
            <w:noProof/>
          </w:rPr>
          <w:t>4.3.3</w:t>
        </w:r>
        <w:r w:rsidRPr="000B48DE">
          <w:rPr>
            <w:rFonts w:asciiTheme="minorHAnsi" w:eastAsiaTheme="minorEastAsia" w:hAnsiTheme="minorHAnsi" w:cstheme="minorBidi"/>
            <w:i w:val="0"/>
            <w:iCs w:val="0"/>
            <w:noProof/>
            <w:sz w:val="22"/>
            <w:szCs w:val="22"/>
          </w:rPr>
          <w:tab/>
        </w:r>
        <w:r w:rsidRPr="000B48DE">
          <w:rPr>
            <w:rStyle w:val="Hyperlink"/>
            <w:noProof/>
          </w:rPr>
          <w:t>RA and Supply Plan Status</w:t>
        </w:r>
        <w:r w:rsidRPr="000B48DE">
          <w:rPr>
            <w:noProof/>
            <w:webHidden/>
          </w:rPr>
          <w:tab/>
        </w:r>
        <w:r w:rsidRPr="000B48DE">
          <w:rPr>
            <w:noProof/>
            <w:webHidden/>
          </w:rPr>
          <w:fldChar w:fldCharType="begin"/>
        </w:r>
        <w:r w:rsidRPr="000B48DE">
          <w:rPr>
            <w:noProof/>
            <w:webHidden/>
          </w:rPr>
          <w:instrText xml:space="preserve"> PAGEREF _Toc136598110 \h </w:instrText>
        </w:r>
        <w:r w:rsidRPr="000B48DE">
          <w:rPr>
            <w:noProof/>
            <w:webHidden/>
          </w:rPr>
        </w:r>
        <w:r w:rsidRPr="000B48DE">
          <w:rPr>
            <w:noProof/>
            <w:webHidden/>
          </w:rPr>
          <w:fldChar w:fldCharType="separate"/>
        </w:r>
        <w:r w:rsidR="00D3355E" w:rsidRPr="000B48DE">
          <w:rPr>
            <w:noProof/>
            <w:webHidden/>
          </w:rPr>
          <w:t>37</w:t>
        </w:r>
        <w:r w:rsidRPr="000B48DE">
          <w:rPr>
            <w:noProof/>
            <w:webHidden/>
          </w:rPr>
          <w:fldChar w:fldCharType="end"/>
        </w:r>
      </w:hyperlink>
    </w:p>
    <w:p w14:paraId="20655AF1" w14:textId="42AED4F8" w:rsidR="00AF7DF6" w:rsidRPr="000B48DE" w:rsidRDefault="00AF7DF6">
      <w:pPr>
        <w:pStyle w:val="TOC2"/>
        <w:rPr>
          <w:rFonts w:asciiTheme="minorHAnsi" w:eastAsiaTheme="minorEastAsia" w:hAnsiTheme="minorHAnsi" w:cstheme="minorBidi"/>
          <w:smallCaps w:val="0"/>
          <w:noProof/>
          <w:sz w:val="22"/>
          <w:szCs w:val="22"/>
        </w:rPr>
      </w:pPr>
      <w:hyperlink w:anchor="_Toc136598111" w:history="1">
        <w:r w:rsidRPr="000B48DE">
          <w:rPr>
            <w:rStyle w:val="Hyperlink"/>
            <w:noProof/>
          </w:rPr>
          <w:t>4.4</w:t>
        </w:r>
        <w:r w:rsidRPr="000B48DE">
          <w:rPr>
            <w:rFonts w:asciiTheme="minorHAnsi" w:eastAsiaTheme="minorEastAsia" w:hAnsiTheme="minorHAnsi" w:cstheme="minorBidi"/>
            <w:smallCaps w:val="0"/>
            <w:noProof/>
            <w:sz w:val="22"/>
            <w:szCs w:val="22"/>
          </w:rPr>
          <w:tab/>
        </w:r>
        <w:r w:rsidRPr="000B48DE">
          <w:rPr>
            <w:rStyle w:val="Hyperlink"/>
            <w:noProof/>
          </w:rPr>
          <w:t>Cross Validation</w:t>
        </w:r>
        <w:r w:rsidRPr="000B48DE">
          <w:rPr>
            <w:noProof/>
            <w:webHidden/>
          </w:rPr>
          <w:tab/>
        </w:r>
        <w:r w:rsidRPr="000B48DE">
          <w:rPr>
            <w:noProof/>
            <w:webHidden/>
          </w:rPr>
          <w:fldChar w:fldCharType="begin"/>
        </w:r>
        <w:r w:rsidRPr="000B48DE">
          <w:rPr>
            <w:noProof/>
            <w:webHidden/>
          </w:rPr>
          <w:instrText xml:space="preserve"> PAGEREF _Toc136598111 \h </w:instrText>
        </w:r>
        <w:r w:rsidRPr="000B48DE">
          <w:rPr>
            <w:noProof/>
            <w:webHidden/>
          </w:rPr>
        </w:r>
        <w:r w:rsidRPr="000B48DE">
          <w:rPr>
            <w:noProof/>
            <w:webHidden/>
          </w:rPr>
          <w:fldChar w:fldCharType="separate"/>
        </w:r>
        <w:r w:rsidR="00D3355E" w:rsidRPr="000B48DE">
          <w:rPr>
            <w:noProof/>
            <w:webHidden/>
          </w:rPr>
          <w:t>38</w:t>
        </w:r>
        <w:r w:rsidRPr="000B48DE">
          <w:rPr>
            <w:noProof/>
            <w:webHidden/>
          </w:rPr>
          <w:fldChar w:fldCharType="end"/>
        </w:r>
      </w:hyperlink>
    </w:p>
    <w:p w14:paraId="6B5E86EC" w14:textId="0495D67B" w:rsidR="00AF7DF6" w:rsidRPr="000B48DE" w:rsidRDefault="00AF7DF6">
      <w:pPr>
        <w:pStyle w:val="TOC2"/>
        <w:rPr>
          <w:rFonts w:asciiTheme="minorHAnsi" w:eastAsiaTheme="minorEastAsia" w:hAnsiTheme="minorHAnsi" w:cstheme="minorBidi"/>
          <w:smallCaps w:val="0"/>
          <w:noProof/>
          <w:sz w:val="22"/>
          <w:szCs w:val="22"/>
        </w:rPr>
      </w:pPr>
      <w:hyperlink w:anchor="_Toc136598112" w:history="1">
        <w:r w:rsidRPr="000B48DE">
          <w:rPr>
            <w:rStyle w:val="Hyperlink"/>
            <w:noProof/>
          </w:rPr>
          <w:t>4.5</w:t>
        </w:r>
        <w:r w:rsidRPr="000B48DE">
          <w:rPr>
            <w:rFonts w:asciiTheme="minorHAnsi" w:eastAsiaTheme="minorEastAsia" w:hAnsiTheme="minorHAnsi" w:cstheme="minorBidi"/>
            <w:smallCaps w:val="0"/>
            <w:noProof/>
            <w:sz w:val="22"/>
            <w:szCs w:val="22"/>
          </w:rPr>
          <w:tab/>
        </w:r>
        <w:r w:rsidRPr="000B48DE">
          <w:rPr>
            <w:rStyle w:val="Hyperlink"/>
            <w:noProof/>
          </w:rPr>
          <w:t>LSE and CPE Local Capacity Requirement and Peak Demand and Reserve Margin Validation</w:t>
        </w:r>
        <w:r w:rsidRPr="000B48DE">
          <w:rPr>
            <w:noProof/>
            <w:webHidden/>
          </w:rPr>
          <w:tab/>
        </w:r>
        <w:r w:rsidRPr="000B48DE">
          <w:rPr>
            <w:noProof/>
            <w:webHidden/>
          </w:rPr>
          <w:fldChar w:fldCharType="begin"/>
        </w:r>
        <w:r w:rsidRPr="000B48DE">
          <w:rPr>
            <w:noProof/>
            <w:webHidden/>
          </w:rPr>
          <w:instrText xml:space="preserve"> PAGEREF _Toc136598112 \h </w:instrText>
        </w:r>
        <w:r w:rsidRPr="000B48DE">
          <w:rPr>
            <w:noProof/>
            <w:webHidden/>
          </w:rPr>
        </w:r>
        <w:r w:rsidRPr="000B48DE">
          <w:rPr>
            <w:noProof/>
            <w:webHidden/>
          </w:rPr>
          <w:fldChar w:fldCharType="separate"/>
        </w:r>
        <w:r w:rsidR="00D3355E" w:rsidRPr="000B48DE">
          <w:rPr>
            <w:noProof/>
            <w:webHidden/>
          </w:rPr>
          <w:t>40</w:t>
        </w:r>
        <w:r w:rsidRPr="000B48DE">
          <w:rPr>
            <w:noProof/>
            <w:webHidden/>
          </w:rPr>
          <w:fldChar w:fldCharType="end"/>
        </w:r>
      </w:hyperlink>
    </w:p>
    <w:p w14:paraId="246AEE7E" w14:textId="764DDF5C" w:rsidR="00AF7DF6" w:rsidRPr="000B48DE" w:rsidRDefault="00AF7DF6">
      <w:pPr>
        <w:pStyle w:val="TOC2"/>
        <w:rPr>
          <w:rFonts w:asciiTheme="minorHAnsi" w:eastAsiaTheme="minorEastAsia" w:hAnsiTheme="minorHAnsi" w:cstheme="minorBidi"/>
          <w:smallCaps w:val="0"/>
          <w:noProof/>
          <w:sz w:val="22"/>
          <w:szCs w:val="22"/>
        </w:rPr>
      </w:pPr>
      <w:hyperlink w:anchor="_Toc136598113" w:history="1">
        <w:r w:rsidRPr="000B48DE">
          <w:rPr>
            <w:rStyle w:val="Hyperlink"/>
            <w:noProof/>
          </w:rPr>
          <w:t>4.6</w:t>
        </w:r>
        <w:r w:rsidRPr="000B48DE">
          <w:rPr>
            <w:rFonts w:asciiTheme="minorHAnsi" w:eastAsiaTheme="minorEastAsia" w:hAnsiTheme="minorHAnsi" w:cstheme="minorBidi"/>
            <w:smallCaps w:val="0"/>
            <w:noProof/>
            <w:sz w:val="22"/>
            <w:szCs w:val="22"/>
          </w:rPr>
          <w:tab/>
        </w:r>
        <w:r w:rsidRPr="000B48DE">
          <w:rPr>
            <w:rStyle w:val="Hyperlink"/>
            <w:noProof/>
          </w:rPr>
          <w:t>Flexible Capacity Deficiencies</w:t>
        </w:r>
        <w:r w:rsidRPr="000B48DE">
          <w:rPr>
            <w:noProof/>
            <w:webHidden/>
          </w:rPr>
          <w:tab/>
        </w:r>
        <w:r w:rsidRPr="000B48DE">
          <w:rPr>
            <w:noProof/>
            <w:webHidden/>
          </w:rPr>
          <w:fldChar w:fldCharType="begin"/>
        </w:r>
        <w:r w:rsidRPr="000B48DE">
          <w:rPr>
            <w:noProof/>
            <w:webHidden/>
          </w:rPr>
          <w:instrText xml:space="preserve"> PAGEREF _Toc136598113 \h </w:instrText>
        </w:r>
        <w:r w:rsidRPr="000B48DE">
          <w:rPr>
            <w:noProof/>
            <w:webHidden/>
          </w:rPr>
        </w:r>
        <w:r w:rsidRPr="000B48DE">
          <w:rPr>
            <w:noProof/>
            <w:webHidden/>
          </w:rPr>
          <w:fldChar w:fldCharType="separate"/>
        </w:r>
        <w:r w:rsidR="00D3355E" w:rsidRPr="000B48DE">
          <w:rPr>
            <w:noProof/>
            <w:webHidden/>
          </w:rPr>
          <w:t>41</w:t>
        </w:r>
        <w:r w:rsidRPr="000B48DE">
          <w:rPr>
            <w:noProof/>
            <w:webHidden/>
          </w:rPr>
          <w:fldChar w:fldCharType="end"/>
        </w:r>
      </w:hyperlink>
    </w:p>
    <w:p w14:paraId="354C1AD6" w14:textId="2B6C6D9E"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Pr="000B48DE">
          <w:rPr>
            <w:rStyle w:val="Hyperlink"/>
            <w:noProof/>
          </w:rPr>
          <w:t>4.6.1</w:t>
        </w:r>
        <w:r w:rsidRPr="000B48DE">
          <w:rPr>
            <w:rFonts w:asciiTheme="minorHAnsi" w:eastAsiaTheme="minorEastAsia" w:hAnsiTheme="minorHAnsi" w:cstheme="minorBidi"/>
            <w:i w:val="0"/>
            <w:iCs w:val="0"/>
            <w:noProof/>
            <w:sz w:val="22"/>
            <w:szCs w:val="22"/>
          </w:rPr>
          <w:tab/>
        </w:r>
        <w:r w:rsidRPr="000B48DE">
          <w:rPr>
            <w:rStyle w:val="Hyperlink"/>
            <w:noProof/>
          </w:rPr>
          <w:t>Deficiency Analysis</w:t>
        </w:r>
        <w:r w:rsidRPr="000B48DE">
          <w:rPr>
            <w:noProof/>
            <w:webHidden/>
          </w:rPr>
          <w:tab/>
        </w:r>
        <w:r w:rsidRPr="000B48DE">
          <w:rPr>
            <w:noProof/>
            <w:webHidden/>
          </w:rPr>
          <w:fldChar w:fldCharType="begin"/>
        </w:r>
        <w:r w:rsidRPr="000B48DE">
          <w:rPr>
            <w:noProof/>
            <w:webHidden/>
          </w:rPr>
          <w:instrText xml:space="preserve"> PAGEREF _Toc136598114 \h </w:instrText>
        </w:r>
        <w:r w:rsidRPr="000B48DE">
          <w:rPr>
            <w:noProof/>
            <w:webHidden/>
          </w:rPr>
        </w:r>
        <w:r w:rsidRPr="000B48DE">
          <w:rPr>
            <w:noProof/>
            <w:webHidden/>
          </w:rPr>
          <w:fldChar w:fldCharType="separate"/>
        </w:r>
        <w:r w:rsidR="00D3355E" w:rsidRPr="000B48DE">
          <w:rPr>
            <w:noProof/>
            <w:webHidden/>
          </w:rPr>
          <w:t>41</w:t>
        </w:r>
        <w:r w:rsidRPr="000B48DE">
          <w:rPr>
            <w:noProof/>
            <w:webHidden/>
          </w:rPr>
          <w:fldChar w:fldCharType="end"/>
        </w:r>
      </w:hyperlink>
    </w:p>
    <w:p w14:paraId="43AE4D06" w14:textId="58EBCDC2" w:rsidR="00AF7DF6" w:rsidRPr="000B48DE" w:rsidRDefault="00AF7DF6">
      <w:pPr>
        <w:pStyle w:val="TOC4"/>
        <w:rPr>
          <w:rFonts w:asciiTheme="minorHAnsi" w:eastAsiaTheme="minorEastAsia" w:hAnsiTheme="minorHAnsi" w:cstheme="minorBidi"/>
          <w:noProof/>
          <w:sz w:val="22"/>
          <w:szCs w:val="22"/>
        </w:rPr>
      </w:pPr>
      <w:hyperlink w:anchor="_Toc136598115" w:history="1">
        <w:r w:rsidRPr="000B48DE">
          <w:rPr>
            <w:rStyle w:val="Hyperlink"/>
            <w:noProof/>
            <w14:scene3d>
              <w14:camera w14:prst="orthographicFront"/>
              <w14:lightRig w14:rig="threePt" w14:dir="t">
                <w14:rot w14:lat="0" w14:lon="0" w14:rev="0"/>
              </w14:lightRig>
            </w14:scene3d>
          </w:rPr>
          <w:t>4.6.1.1</w:t>
        </w:r>
        <w:r w:rsidRPr="000B48DE">
          <w:rPr>
            <w:rFonts w:asciiTheme="minorHAnsi" w:eastAsiaTheme="minorEastAsia" w:hAnsiTheme="minorHAnsi" w:cstheme="minorBidi"/>
            <w:noProof/>
            <w:sz w:val="22"/>
            <w:szCs w:val="22"/>
          </w:rPr>
          <w:tab/>
        </w:r>
        <w:r w:rsidRPr="000B48DE">
          <w:rPr>
            <w:rStyle w:val="Hyperlink"/>
            <w:noProof/>
          </w:rPr>
          <w:t>Cumulative System Analysis</w:t>
        </w:r>
        <w:r w:rsidRPr="000B48DE">
          <w:rPr>
            <w:noProof/>
            <w:webHidden/>
          </w:rPr>
          <w:tab/>
        </w:r>
        <w:r w:rsidRPr="000B48DE">
          <w:rPr>
            <w:noProof/>
            <w:webHidden/>
          </w:rPr>
          <w:fldChar w:fldCharType="begin"/>
        </w:r>
        <w:r w:rsidRPr="000B48DE">
          <w:rPr>
            <w:noProof/>
            <w:webHidden/>
          </w:rPr>
          <w:instrText xml:space="preserve"> PAGEREF _Toc136598115 \h </w:instrText>
        </w:r>
        <w:r w:rsidRPr="000B48DE">
          <w:rPr>
            <w:noProof/>
            <w:webHidden/>
          </w:rPr>
        </w:r>
        <w:r w:rsidRPr="000B48DE">
          <w:rPr>
            <w:noProof/>
            <w:webHidden/>
          </w:rPr>
          <w:fldChar w:fldCharType="separate"/>
        </w:r>
        <w:r w:rsidR="00D3355E" w:rsidRPr="000B48DE">
          <w:rPr>
            <w:noProof/>
            <w:webHidden/>
          </w:rPr>
          <w:t>41</w:t>
        </w:r>
        <w:r w:rsidRPr="000B48DE">
          <w:rPr>
            <w:noProof/>
            <w:webHidden/>
          </w:rPr>
          <w:fldChar w:fldCharType="end"/>
        </w:r>
      </w:hyperlink>
    </w:p>
    <w:p w14:paraId="10CDAB63" w14:textId="0C0F6F27" w:rsidR="00AF7DF6" w:rsidRPr="000B48DE" w:rsidRDefault="00AF7DF6">
      <w:pPr>
        <w:pStyle w:val="TOC4"/>
        <w:rPr>
          <w:rFonts w:asciiTheme="minorHAnsi" w:eastAsiaTheme="minorEastAsia" w:hAnsiTheme="minorHAnsi" w:cstheme="minorBidi"/>
          <w:noProof/>
          <w:sz w:val="22"/>
          <w:szCs w:val="22"/>
        </w:rPr>
      </w:pPr>
      <w:hyperlink w:anchor="_Toc136598116" w:history="1">
        <w:r w:rsidRPr="000B48DE">
          <w:rPr>
            <w:rStyle w:val="Hyperlink"/>
            <w:noProof/>
            <w14:scene3d>
              <w14:camera w14:prst="orthographicFront"/>
              <w14:lightRig w14:rig="threePt" w14:dir="t">
                <w14:rot w14:lat="0" w14:lon="0" w14:rev="0"/>
              </w14:lightRig>
            </w14:scene3d>
          </w:rPr>
          <w:t>4.6.1.2</w:t>
        </w:r>
        <w:r w:rsidRPr="000B48DE">
          <w:rPr>
            <w:rFonts w:asciiTheme="minorHAnsi" w:eastAsiaTheme="minorEastAsia" w:hAnsiTheme="minorHAnsi" w:cstheme="minorBidi"/>
            <w:noProof/>
            <w:sz w:val="22"/>
            <w:szCs w:val="22"/>
          </w:rPr>
          <w:tab/>
        </w:r>
        <w:r w:rsidRPr="000B48DE">
          <w:rPr>
            <w:rStyle w:val="Hyperlink"/>
            <w:noProof/>
          </w:rPr>
          <w:t>Local Regulatory Authority Analysis</w:t>
        </w:r>
        <w:r w:rsidRPr="000B48DE">
          <w:rPr>
            <w:noProof/>
            <w:webHidden/>
          </w:rPr>
          <w:tab/>
        </w:r>
        <w:r w:rsidRPr="000B48DE">
          <w:rPr>
            <w:noProof/>
            <w:webHidden/>
          </w:rPr>
          <w:fldChar w:fldCharType="begin"/>
        </w:r>
        <w:r w:rsidRPr="000B48DE">
          <w:rPr>
            <w:noProof/>
            <w:webHidden/>
          </w:rPr>
          <w:instrText xml:space="preserve"> PAGEREF _Toc136598116 \h </w:instrText>
        </w:r>
        <w:r w:rsidRPr="000B48DE">
          <w:rPr>
            <w:noProof/>
            <w:webHidden/>
          </w:rPr>
        </w:r>
        <w:r w:rsidRPr="000B48DE">
          <w:rPr>
            <w:noProof/>
            <w:webHidden/>
          </w:rPr>
          <w:fldChar w:fldCharType="separate"/>
        </w:r>
        <w:r w:rsidR="00D3355E" w:rsidRPr="000B48DE">
          <w:rPr>
            <w:noProof/>
            <w:webHidden/>
          </w:rPr>
          <w:t>42</w:t>
        </w:r>
        <w:r w:rsidRPr="000B48DE">
          <w:rPr>
            <w:noProof/>
            <w:webHidden/>
          </w:rPr>
          <w:fldChar w:fldCharType="end"/>
        </w:r>
      </w:hyperlink>
    </w:p>
    <w:p w14:paraId="3D349E07" w14:textId="62808FFD" w:rsidR="00AF7DF6" w:rsidRPr="000B48DE" w:rsidRDefault="00AF7DF6">
      <w:pPr>
        <w:pStyle w:val="TOC4"/>
        <w:rPr>
          <w:rFonts w:asciiTheme="minorHAnsi" w:eastAsiaTheme="minorEastAsia" w:hAnsiTheme="minorHAnsi" w:cstheme="minorBidi"/>
          <w:noProof/>
          <w:sz w:val="22"/>
          <w:szCs w:val="22"/>
        </w:rPr>
      </w:pPr>
      <w:hyperlink w:anchor="_Toc136598117" w:history="1">
        <w:r w:rsidRPr="000B48DE">
          <w:rPr>
            <w:rStyle w:val="Hyperlink"/>
            <w:noProof/>
            <w14:scene3d>
              <w14:camera w14:prst="orthographicFront"/>
              <w14:lightRig w14:rig="threePt" w14:dir="t">
                <w14:rot w14:lat="0" w14:lon="0" w14:rev="0"/>
              </w14:lightRig>
            </w14:scene3d>
          </w:rPr>
          <w:t>4.6.1.3</w:t>
        </w:r>
        <w:r w:rsidRPr="000B48DE">
          <w:rPr>
            <w:rFonts w:asciiTheme="minorHAnsi" w:eastAsiaTheme="minorEastAsia" w:hAnsiTheme="minorHAnsi" w:cstheme="minorBidi"/>
            <w:noProof/>
            <w:sz w:val="22"/>
            <w:szCs w:val="22"/>
          </w:rPr>
          <w:tab/>
        </w:r>
        <w:r w:rsidRPr="000B48DE">
          <w:rPr>
            <w:rStyle w:val="Hyperlink"/>
            <w:noProof/>
          </w:rPr>
          <w:t>Individual Load Serving Entity Analysis</w:t>
        </w:r>
        <w:r w:rsidRPr="000B48DE">
          <w:rPr>
            <w:noProof/>
            <w:webHidden/>
          </w:rPr>
          <w:tab/>
        </w:r>
        <w:r w:rsidRPr="000B48DE">
          <w:rPr>
            <w:noProof/>
            <w:webHidden/>
          </w:rPr>
          <w:fldChar w:fldCharType="begin"/>
        </w:r>
        <w:r w:rsidRPr="000B48DE">
          <w:rPr>
            <w:noProof/>
            <w:webHidden/>
          </w:rPr>
          <w:instrText xml:space="preserve"> PAGEREF _Toc136598117 \h </w:instrText>
        </w:r>
        <w:r w:rsidRPr="000B48DE">
          <w:rPr>
            <w:noProof/>
            <w:webHidden/>
          </w:rPr>
        </w:r>
        <w:r w:rsidRPr="000B48DE">
          <w:rPr>
            <w:noProof/>
            <w:webHidden/>
          </w:rPr>
          <w:fldChar w:fldCharType="separate"/>
        </w:r>
        <w:r w:rsidR="00D3355E" w:rsidRPr="000B48DE">
          <w:rPr>
            <w:noProof/>
            <w:webHidden/>
          </w:rPr>
          <w:t>43</w:t>
        </w:r>
        <w:r w:rsidRPr="000B48DE">
          <w:rPr>
            <w:noProof/>
            <w:webHidden/>
          </w:rPr>
          <w:fldChar w:fldCharType="end"/>
        </w:r>
      </w:hyperlink>
    </w:p>
    <w:p w14:paraId="269F3AB3" w14:textId="7765F18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Pr="000B48DE">
          <w:rPr>
            <w:rStyle w:val="Hyperlink"/>
            <w:noProof/>
          </w:rPr>
          <w:t>4.6.2</w:t>
        </w:r>
        <w:r w:rsidRPr="000B48DE">
          <w:rPr>
            <w:rFonts w:asciiTheme="minorHAnsi" w:eastAsiaTheme="minorEastAsia" w:hAnsiTheme="minorHAnsi" w:cstheme="minorBidi"/>
            <w:i w:val="0"/>
            <w:iCs w:val="0"/>
            <w:noProof/>
            <w:sz w:val="22"/>
            <w:szCs w:val="22"/>
          </w:rPr>
          <w:tab/>
        </w:r>
        <w:r w:rsidRPr="000B48DE">
          <w:rPr>
            <w:rStyle w:val="Hyperlink"/>
            <w:noProof/>
          </w:rPr>
          <w:t>Finding and Notification</w:t>
        </w:r>
        <w:r w:rsidRPr="000B48DE">
          <w:rPr>
            <w:noProof/>
            <w:webHidden/>
          </w:rPr>
          <w:tab/>
        </w:r>
        <w:r w:rsidRPr="000B48DE">
          <w:rPr>
            <w:noProof/>
            <w:webHidden/>
          </w:rPr>
          <w:fldChar w:fldCharType="begin"/>
        </w:r>
        <w:r w:rsidRPr="000B48DE">
          <w:rPr>
            <w:noProof/>
            <w:webHidden/>
          </w:rPr>
          <w:instrText xml:space="preserve"> PAGEREF _Toc136598118 \h </w:instrText>
        </w:r>
        <w:r w:rsidRPr="000B48DE">
          <w:rPr>
            <w:noProof/>
            <w:webHidden/>
          </w:rPr>
        </w:r>
        <w:r w:rsidRPr="000B48DE">
          <w:rPr>
            <w:noProof/>
            <w:webHidden/>
          </w:rPr>
          <w:fldChar w:fldCharType="separate"/>
        </w:r>
        <w:r w:rsidR="00D3355E" w:rsidRPr="000B48DE">
          <w:rPr>
            <w:noProof/>
            <w:webHidden/>
          </w:rPr>
          <w:t>45</w:t>
        </w:r>
        <w:r w:rsidRPr="000B48DE">
          <w:rPr>
            <w:noProof/>
            <w:webHidden/>
          </w:rPr>
          <w:fldChar w:fldCharType="end"/>
        </w:r>
      </w:hyperlink>
    </w:p>
    <w:p w14:paraId="459BBBCB" w14:textId="45C83382"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Pr="000B48DE">
          <w:rPr>
            <w:rStyle w:val="Hyperlink"/>
            <w:noProof/>
          </w:rPr>
          <w:t>4.6.3</w:t>
        </w:r>
        <w:r w:rsidRPr="000B48DE">
          <w:rPr>
            <w:rFonts w:asciiTheme="minorHAnsi" w:eastAsiaTheme="minorEastAsia" w:hAnsiTheme="minorHAnsi" w:cstheme="minorBidi"/>
            <w:i w:val="0"/>
            <w:iCs w:val="0"/>
            <w:noProof/>
            <w:sz w:val="22"/>
            <w:szCs w:val="22"/>
          </w:rPr>
          <w:tab/>
        </w:r>
        <w:r w:rsidRPr="000B48DE">
          <w:rPr>
            <w:rStyle w:val="Hyperlink"/>
            <w:noProof/>
          </w:rPr>
          <w:t>Opportunity to Resolve Deficiency</w:t>
        </w:r>
        <w:r w:rsidRPr="000B48DE">
          <w:rPr>
            <w:noProof/>
            <w:webHidden/>
          </w:rPr>
          <w:tab/>
        </w:r>
        <w:r w:rsidRPr="000B48DE">
          <w:rPr>
            <w:noProof/>
            <w:webHidden/>
          </w:rPr>
          <w:fldChar w:fldCharType="begin"/>
        </w:r>
        <w:r w:rsidRPr="000B48DE">
          <w:rPr>
            <w:noProof/>
            <w:webHidden/>
          </w:rPr>
          <w:instrText xml:space="preserve"> PAGEREF _Toc136598119 \h </w:instrText>
        </w:r>
        <w:r w:rsidRPr="000B48DE">
          <w:rPr>
            <w:noProof/>
            <w:webHidden/>
          </w:rPr>
        </w:r>
        <w:r w:rsidRPr="000B48DE">
          <w:rPr>
            <w:noProof/>
            <w:webHidden/>
          </w:rPr>
          <w:fldChar w:fldCharType="separate"/>
        </w:r>
        <w:r w:rsidR="00D3355E" w:rsidRPr="000B48DE">
          <w:rPr>
            <w:noProof/>
            <w:webHidden/>
          </w:rPr>
          <w:t>46</w:t>
        </w:r>
        <w:r w:rsidRPr="000B48DE">
          <w:rPr>
            <w:noProof/>
            <w:webHidden/>
          </w:rPr>
          <w:fldChar w:fldCharType="end"/>
        </w:r>
      </w:hyperlink>
    </w:p>
    <w:p w14:paraId="028041A0" w14:textId="679C65D6"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Pr="000B48DE">
          <w:rPr>
            <w:rStyle w:val="Hyperlink"/>
            <w:noProof/>
          </w:rPr>
          <w:t>4.6.4</w:t>
        </w:r>
        <w:r w:rsidRPr="000B48DE">
          <w:rPr>
            <w:rFonts w:asciiTheme="minorHAnsi" w:eastAsiaTheme="minorEastAsia" w:hAnsiTheme="minorHAnsi" w:cstheme="minorBidi"/>
            <w:i w:val="0"/>
            <w:iCs w:val="0"/>
            <w:noProof/>
            <w:sz w:val="22"/>
            <w:szCs w:val="22"/>
          </w:rPr>
          <w:tab/>
        </w:r>
        <w:r w:rsidRPr="000B48DE">
          <w:rPr>
            <w:rStyle w:val="Hyperlink"/>
            <w:noProof/>
          </w:rPr>
          <w:t>Final Opportunity to Resolve Deficiency</w:t>
        </w:r>
        <w:r w:rsidRPr="000B48DE">
          <w:rPr>
            <w:noProof/>
            <w:webHidden/>
          </w:rPr>
          <w:tab/>
        </w:r>
        <w:r w:rsidRPr="000B48DE">
          <w:rPr>
            <w:noProof/>
            <w:webHidden/>
          </w:rPr>
          <w:fldChar w:fldCharType="begin"/>
        </w:r>
        <w:r w:rsidRPr="000B48DE">
          <w:rPr>
            <w:noProof/>
            <w:webHidden/>
          </w:rPr>
          <w:instrText xml:space="preserve"> PAGEREF _Toc136598120 \h </w:instrText>
        </w:r>
        <w:r w:rsidRPr="000B48DE">
          <w:rPr>
            <w:noProof/>
            <w:webHidden/>
          </w:rPr>
        </w:r>
        <w:r w:rsidRPr="000B48DE">
          <w:rPr>
            <w:noProof/>
            <w:webHidden/>
          </w:rPr>
          <w:fldChar w:fldCharType="separate"/>
        </w:r>
        <w:r w:rsidR="00D3355E" w:rsidRPr="000B48DE">
          <w:rPr>
            <w:noProof/>
            <w:webHidden/>
          </w:rPr>
          <w:t>46</w:t>
        </w:r>
        <w:r w:rsidRPr="000B48DE">
          <w:rPr>
            <w:noProof/>
            <w:webHidden/>
          </w:rPr>
          <w:fldChar w:fldCharType="end"/>
        </w:r>
      </w:hyperlink>
    </w:p>
    <w:p w14:paraId="0D6259AA" w14:textId="547B8638" w:rsidR="00AF7DF6" w:rsidRPr="000B48DE" w:rsidRDefault="00AF7DF6">
      <w:pPr>
        <w:pStyle w:val="TOC2"/>
        <w:rPr>
          <w:rFonts w:asciiTheme="minorHAnsi" w:eastAsiaTheme="minorEastAsia" w:hAnsiTheme="minorHAnsi" w:cstheme="minorBidi"/>
          <w:smallCaps w:val="0"/>
          <w:noProof/>
          <w:sz w:val="22"/>
          <w:szCs w:val="22"/>
        </w:rPr>
      </w:pPr>
      <w:hyperlink w:anchor="_Toc136598121" w:history="1">
        <w:r w:rsidRPr="000B48DE">
          <w:rPr>
            <w:rStyle w:val="Hyperlink"/>
            <w:noProof/>
          </w:rPr>
          <w:t>4.7</w:t>
        </w:r>
        <w:r w:rsidRPr="000B48DE">
          <w:rPr>
            <w:rFonts w:asciiTheme="minorHAnsi" w:eastAsiaTheme="minorEastAsia" w:hAnsiTheme="minorHAnsi" w:cstheme="minorBidi"/>
            <w:smallCaps w:val="0"/>
            <w:noProof/>
            <w:sz w:val="22"/>
            <w:szCs w:val="22"/>
          </w:rPr>
          <w:tab/>
        </w:r>
        <w:r w:rsidRPr="000B48DE">
          <w:rPr>
            <w:rStyle w:val="Hyperlink"/>
            <w:noProof/>
          </w:rPr>
          <w:t>Final Validation</w:t>
        </w:r>
        <w:r w:rsidRPr="000B48DE">
          <w:rPr>
            <w:noProof/>
            <w:webHidden/>
          </w:rPr>
          <w:tab/>
        </w:r>
        <w:r w:rsidRPr="000B48DE">
          <w:rPr>
            <w:noProof/>
            <w:webHidden/>
          </w:rPr>
          <w:fldChar w:fldCharType="begin"/>
        </w:r>
        <w:r w:rsidRPr="000B48DE">
          <w:rPr>
            <w:noProof/>
            <w:webHidden/>
          </w:rPr>
          <w:instrText xml:space="preserve"> PAGEREF _Toc136598121 \h </w:instrText>
        </w:r>
        <w:r w:rsidRPr="000B48DE">
          <w:rPr>
            <w:noProof/>
            <w:webHidden/>
          </w:rPr>
        </w:r>
        <w:r w:rsidRPr="000B48DE">
          <w:rPr>
            <w:noProof/>
            <w:webHidden/>
          </w:rPr>
          <w:fldChar w:fldCharType="separate"/>
        </w:r>
        <w:r w:rsidR="00D3355E" w:rsidRPr="000B48DE">
          <w:rPr>
            <w:noProof/>
            <w:webHidden/>
          </w:rPr>
          <w:t>47</w:t>
        </w:r>
        <w:r w:rsidRPr="000B48DE">
          <w:rPr>
            <w:noProof/>
            <w:webHidden/>
          </w:rPr>
          <w:fldChar w:fldCharType="end"/>
        </w:r>
      </w:hyperlink>
    </w:p>
    <w:p w14:paraId="11168DA1" w14:textId="18B326B7" w:rsidR="00AF7DF6" w:rsidRPr="000B48DE" w:rsidRDefault="00AF7DF6">
      <w:pPr>
        <w:pStyle w:val="TOC2"/>
        <w:rPr>
          <w:rFonts w:asciiTheme="minorHAnsi" w:eastAsiaTheme="minorEastAsia" w:hAnsiTheme="minorHAnsi" w:cstheme="minorBidi"/>
          <w:smallCaps w:val="0"/>
          <w:noProof/>
          <w:sz w:val="22"/>
          <w:szCs w:val="22"/>
        </w:rPr>
      </w:pPr>
      <w:hyperlink w:anchor="_Toc136598122" w:history="1">
        <w:r w:rsidRPr="000B48DE">
          <w:rPr>
            <w:rStyle w:val="Hyperlink"/>
            <w:noProof/>
          </w:rPr>
          <w:t>4.8</w:t>
        </w:r>
        <w:r w:rsidRPr="000B48DE">
          <w:rPr>
            <w:rFonts w:asciiTheme="minorHAnsi" w:eastAsiaTheme="minorEastAsia" w:hAnsiTheme="minorHAnsi" w:cstheme="minorBidi"/>
            <w:smallCaps w:val="0"/>
            <w:noProof/>
            <w:sz w:val="22"/>
            <w:szCs w:val="22"/>
          </w:rPr>
          <w:tab/>
        </w:r>
        <w:r w:rsidRPr="000B48DE">
          <w:rPr>
            <w:rStyle w:val="Hyperlink"/>
            <w:noProof/>
          </w:rPr>
          <w:t>Bulletin Board</w:t>
        </w:r>
        <w:r w:rsidRPr="000B48DE">
          <w:rPr>
            <w:noProof/>
            <w:webHidden/>
          </w:rPr>
          <w:tab/>
        </w:r>
        <w:r w:rsidRPr="000B48DE">
          <w:rPr>
            <w:noProof/>
            <w:webHidden/>
          </w:rPr>
          <w:fldChar w:fldCharType="begin"/>
        </w:r>
        <w:r w:rsidRPr="000B48DE">
          <w:rPr>
            <w:noProof/>
            <w:webHidden/>
          </w:rPr>
          <w:instrText xml:space="preserve"> PAGEREF _Toc136598122 \h </w:instrText>
        </w:r>
        <w:r w:rsidRPr="000B48DE">
          <w:rPr>
            <w:noProof/>
            <w:webHidden/>
          </w:rPr>
        </w:r>
        <w:r w:rsidRPr="000B48DE">
          <w:rPr>
            <w:noProof/>
            <w:webHidden/>
          </w:rPr>
          <w:fldChar w:fldCharType="separate"/>
        </w:r>
        <w:r w:rsidR="00D3355E" w:rsidRPr="000B48DE">
          <w:rPr>
            <w:noProof/>
            <w:webHidden/>
          </w:rPr>
          <w:t>47</w:t>
        </w:r>
        <w:r w:rsidRPr="000B48DE">
          <w:rPr>
            <w:noProof/>
            <w:webHidden/>
          </w:rPr>
          <w:fldChar w:fldCharType="end"/>
        </w:r>
      </w:hyperlink>
    </w:p>
    <w:p w14:paraId="29440CD1" w14:textId="7279BA9E"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Pr="000B48DE">
          <w:rPr>
            <w:rStyle w:val="Hyperlink"/>
            <w:noProof/>
          </w:rPr>
          <w:t>5</w:t>
        </w:r>
        <w:r w:rsidRPr="000B48DE">
          <w:rPr>
            <w:rFonts w:asciiTheme="minorHAnsi" w:eastAsiaTheme="minorEastAsia" w:hAnsiTheme="minorHAnsi" w:cstheme="minorBidi"/>
            <w:b w:val="0"/>
            <w:bCs w:val="0"/>
            <w:caps w:val="0"/>
            <w:noProof/>
            <w:sz w:val="22"/>
            <w:szCs w:val="22"/>
          </w:rPr>
          <w:tab/>
        </w:r>
        <w:r w:rsidRPr="000B48DE">
          <w:rPr>
            <w:rStyle w:val="Hyperlink"/>
            <w:noProof/>
          </w:rPr>
          <w:t>Competitive Solicitation Process</w:t>
        </w:r>
        <w:r w:rsidRPr="000B48DE">
          <w:rPr>
            <w:noProof/>
            <w:webHidden/>
          </w:rPr>
          <w:tab/>
        </w:r>
        <w:r w:rsidRPr="000B48DE">
          <w:rPr>
            <w:noProof/>
            <w:webHidden/>
          </w:rPr>
          <w:fldChar w:fldCharType="begin"/>
        </w:r>
        <w:r w:rsidRPr="000B48DE">
          <w:rPr>
            <w:noProof/>
            <w:webHidden/>
          </w:rPr>
          <w:instrText xml:space="preserve"> PAGEREF _Toc136598123 \h </w:instrText>
        </w:r>
        <w:r w:rsidRPr="000B48DE">
          <w:rPr>
            <w:noProof/>
            <w:webHidden/>
          </w:rPr>
        </w:r>
        <w:r w:rsidRPr="000B48DE">
          <w:rPr>
            <w:noProof/>
            <w:webHidden/>
          </w:rPr>
          <w:fldChar w:fldCharType="separate"/>
        </w:r>
        <w:r w:rsidR="00D3355E" w:rsidRPr="000B48DE">
          <w:rPr>
            <w:noProof/>
            <w:webHidden/>
          </w:rPr>
          <w:t>48</w:t>
        </w:r>
        <w:r w:rsidRPr="000B48DE">
          <w:rPr>
            <w:noProof/>
            <w:webHidden/>
          </w:rPr>
          <w:fldChar w:fldCharType="end"/>
        </w:r>
      </w:hyperlink>
    </w:p>
    <w:p w14:paraId="32AC71A9" w14:textId="6C6EE6B1" w:rsidR="00AF7DF6" w:rsidRPr="000B48DE" w:rsidRDefault="00AF7DF6">
      <w:pPr>
        <w:pStyle w:val="TOC2"/>
        <w:rPr>
          <w:rFonts w:asciiTheme="minorHAnsi" w:eastAsiaTheme="minorEastAsia" w:hAnsiTheme="minorHAnsi" w:cstheme="minorBidi"/>
          <w:smallCaps w:val="0"/>
          <w:noProof/>
          <w:sz w:val="22"/>
          <w:szCs w:val="22"/>
        </w:rPr>
      </w:pPr>
      <w:hyperlink w:anchor="_Toc136598124" w:history="1">
        <w:r w:rsidRPr="000B48DE">
          <w:rPr>
            <w:rStyle w:val="Hyperlink"/>
            <w:i/>
            <w:noProof/>
          </w:rPr>
          <w:t>5.1</w:t>
        </w:r>
        <w:r w:rsidRPr="000B48DE">
          <w:rPr>
            <w:rFonts w:asciiTheme="minorHAnsi" w:eastAsiaTheme="minorEastAsia" w:hAnsiTheme="minorHAnsi" w:cstheme="minorBidi"/>
            <w:smallCaps w:val="0"/>
            <w:noProof/>
            <w:sz w:val="22"/>
            <w:szCs w:val="22"/>
          </w:rPr>
          <w:tab/>
        </w:r>
        <w:r w:rsidRPr="000B48DE">
          <w:rPr>
            <w:rStyle w:val="Hyperlink"/>
            <w:i/>
            <w:noProof/>
          </w:rPr>
          <w:t>CSP process summary</w:t>
        </w:r>
        <w:r w:rsidRPr="000B48DE">
          <w:rPr>
            <w:noProof/>
            <w:webHidden/>
          </w:rPr>
          <w:tab/>
        </w:r>
        <w:r w:rsidRPr="000B48DE">
          <w:rPr>
            <w:noProof/>
            <w:webHidden/>
          </w:rPr>
          <w:fldChar w:fldCharType="begin"/>
        </w:r>
        <w:r w:rsidRPr="000B48DE">
          <w:rPr>
            <w:noProof/>
            <w:webHidden/>
          </w:rPr>
          <w:instrText xml:space="preserve"> PAGEREF _Toc136598124 \h </w:instrText>
        </w:r>
        <w:r w:rsidRPr="000B48DE">
          <w:rPr>
            <w:noProof/>
            <w:webHidden/>
          </w:rPr>
        </w:r>
        <w:r w:rsidRPr="000B48DE">
          <w:rPr>
            <w:noProof/>
            <w:webHidden/>
          </w:rPr>
          <w:fldChar w:fldCharType="separate"/>
        </w:r>
        <w:r w:rsidR="00D3355E" w:rsidRPr="000B48DE">
          <w:rPr>
            <w:noProof/>
            <w:webHidden/>
          </w:rPr>
          <w:t>48</w:t>
        </w:r>
        <w:r w:rsidRPr="000B48DE">
          <w:rPr>
            <w:noProof/>
            <w:webHidden/>
          </w:rPr>
          <w:fldChar w:fldCharType="end"/>
        </w:r>
      </w:hyperlink>
    </w:p>
    <w:p w14:paraId="1C914207" w14:textId="73C7849B" w:rsidR="00AF7DF6" w:rsidRPr="000B48DE" w:rsidRDefault="00AF7DF6">
      <w:pPr>
        <w:pStyle w:val="TOC2"/>
        <w:rPr>
          <w:rFonts w:asciiTheme="minorHAnsi" w:eastAsiaTheme="minorEastAsia" w:hAnsiTheme="minorHAnsi" w:cstheme="minorBidi"/>
          <w:smallCaps w:val="0"/>
          <w:noProof/>
          <w:sz w:val="22"/>
          <w:szCs w:val="22"/>
        </w:rPr>
      </w:pPr>
      <w:hyperlink w:anchor="_Toc136598125" w:history="1">
        <w:r w:rsidRPr="000B48DE">
          <w:rPr>
            <w:rStyle w:val="Hyperlink"/>
            <w:i/>
            <w:noProof/>
          </w:rPr>
          <w:t>5.2</w:t>
        </w:r>
        <w:r w:rsidRPr="000B48DE">
          <w:rPr>
            <w:rFonts w:asciiTheme="minorHAnsi" w:eastAsiaTheme="minorEastAsia" w:hAnsiTheme="minorHAnsi" w:cstheme="minorBidi"/>
            <w:smallCaps w:val="0"/>
            <w:noProof/>
            <w:sz w:val="22"/>
            <w:szCs w:val="22"/>
          </w:rPr>
          <w:tab/>
        </w:r>
        <w:r w:rsidRPr="000B48DE">
          <w:rPr>
            <w:rStyle w:val="Hyperlink"/>
            <w:i/>
            <w:noProof/>
          </w:rPr>
          <w:t>Different types of CSP</w:t>
        </w:r>
        <w:r w:rsidRPr="000B48DE">
          <w:rPr>
            <w:noProof/>
            <w:webHidden/>
          </w:rPr>
          <w:tab/>
        </w:r>
        <w:r w:rsidRPr="000B48DE">
          <w:rPr>
            <w:noProof/>
            <w:webHidden/>
          </w:rPr>
          <w:fldChar w:fldCharType="begin"/>
        </w:r>
        <w:r w:rsidRPr="000B48DE">
          <w:rPr>
            <w:noProof/>
            <w:webHidden/>
          </w:rPr>
          <w:instrText xml:space="preserve"> PAGEREF _Toc136598125 \h </w:instrText>
        </w:r>
        <w:r w:rsidRPr="000B48DE">
          <w:rPr>
            <w:noProof/>
            <w:webHidden/>
          </w:rPr>
        </w:r>
        <w:r w:rsidRPr="000B48DE">
          <w:rPr>
            <w:noProof/>
            <w:webHidden/>
          </w:rPr>
          <w:fldChar w:fldCharType="separate"/>
        </w:r>
        <w:r w:rsidR="00D3355E" w:rsidRPr="000B48DE">
          <w:rPr>
            <w:noProof/>
            <w:webHidden/>
          </w:rPr>
          <w:t>49</w:t>
        </w:r>
        <w:r w:rsidRPr="000B48DE">
          <w:rPr>
            <w:noProof/>
            <w:webHidden/>
          </w:rPr>
          <w:fldChar w:fldCharType="end"/>
        </w:r>
      </w:hyperlink>
    </w:p>
    <w:p w14:paraId="0B9ED406" w14:textId="0400D761"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Pr="000B48DE">
          <w:rPr>
            <w:rStyle w:val="Hyperlink"/>
            <w:noProof/>
          </w:rPr>
          <w:t>5.2.1</w:t>
        </w:r>
        <w:r w:rsidRPr="000B48DE">
          <w:rPr>
            <w:rFonts w:asciiTheme="minorHAnsi" w:eastAsiaTheme="minorEastAsia" w:hAnsiTheme="minorHAnsi" w:cstheme="minorBidi"/>
            <w:i w:val="0"/>
            <w:iCs w:val="0"/>
            <w:noProof/>
            <w:sz w:val="22"/>
            <w:szCs w:val="22"/>
          </w:rPr>
          <w:tab/>
        </w:r>
        <w:r w:rsidRPr="000B48DE">
          <w:rPr>
            <w:rStyle w:val="Hyperlink"/>
            <w:noProof/>
          </w:rPr>
          <w:t>Offer timeline and process</w:t>
        </w:r>
        <w:r w:rsidRPr="000B48DE">
          <w:rPr>
            <w:noProof/>
            <w:webHidden/>
          </w:rPr>
          <w:tab/>
        </w:r>
        <w:r w:rsidRPr="000B48DE">
          <w:rPr>
            <w:noProof/>
            <w:webHidden/>
          </w:rPr>
          <w:fldChar w:fldCharType="begin"/>
        </w:r>
        <w:r w:rsidRPr="000B48DE">
          <w:rPr>
            <w:noProof/>
            <w:webHidden/>
          </w:rPr>
          <w:instrText xml:space="preserve"> PAGEREF _Toc136598126 \h </w:instrText>
        </w:r>
        <w:r w:rsidRPr="000B48DE">
          <w:rPr>
            <w:noProof/>
            <w:webHidden/>
          </w:rPr>
        </w:r>
        <w:r w:rsidRPr="000B48DE">
          <w:rPr>
            <w:noProof/>
            <w:webHidden/>
          </w:rPr>
          <w:fldChar w:fldCharType="separate"/>
        </w:r>
        <w:r w:rsidR="00D3355E" w:rsidRPr="000B48DE">
          <w:rPr>
            <w:noProof/>
            <w:webHidden/>
          </w:rPr>
          <w:t>50</w:t>
        </w:r>
        <w:r w:rsidRPr="000B48DE">
          <w:rPr>
            <w:noProof/>
            <w:webHidden/>
          </w:rPr>
          <w:fldChar w:fldCharType="end"/>
        </w:r>
      </w:hyperlink>
    </w:p>
    <w:p w14:paraId="6738969C" w14:textId="2DB75DDE" w:rsidR="00AF7DF6" w:rsidRPr="000B48DE" w:rsidRDefault="00AF7DF6">
      <w:pPr>
        <w:pStyle w:val="TOC4"/>
        <w:rPr>
          <w:rFonts w:asciiTheme="minorHAnsi" w:eastAsiaTheme="minorEastAsia" w:hAnsiTheme="minorHAnsi" w:cstheme="minorBidi"/>
          <w:noProof/>
          <w:sz w:val="22"/>
          <w:szCs w:val="22"/>
        </w:rPr>
      </w:pPr>
      <w:hyperlink w:anchor="_Toc136598127" w:history="1">
        <w:r w:rsidRPr="000B48DE">
          <w:rPr>
            <w:rStyle w:val="Hyperlink"/>
            <w:i/>
            <w:noProof/>
            <w14:scene3d>
              <w14:camera w14:prst="orthographicFront"/>
              <w14:lightRig w14:rig="threePt" w14:dir="t">
                <w14:rot w14:lat="0" w14:lon="0" w14:rev="0"/>
              </w14:lightRig>
            </w14:scene3d>
          </w:rPr>
          <w:t>5.2.1.1</w:t>
        </w:r>
        <w:r w:rsidRPr="000B48DE">
          <w:rPr>
            <w:rFonts w:asciiTheme="minorHAnsi" w:eastAsiaTheme="minorEastAsia" w:hAnsiTheme="minorHAnsi" w:cstheme="minorBidi"/>
            <w:noProof/>
            <w:sz w:val="22"/>
            <w:szCs w:val="22"/>
          </w:rPr>
          <w:tab/>
        </w:r>
        <w:r w:rsidRPr="000B48DE">
          <w:rPr>
            <w:rStyle w:val="Hyperlink"/>
            <w:i/>
            <w:noProof/>
          </w:rPr>
          <w:t>Annual CSP timeline and process</w:t>
        </w:r>
        <w:r w:rsidRPr="000B48DE">
          <w:rPr>
            <w:noProof/>
            <w:webHidden/>
          </w:rPr>
          <w:tab/>
        </w:r>
        <w:r w:rsidRPr="000B48DE">
          <w:rPr>
            <w:noProof/>
            <w:webHidden/>
          </w:rPr>
          <w:fldChar w:fldCharType="begin"/>
        </w:r>
        <w:r w:rsidRPr="000B48DE">
          <w:rPr>
            <w:noProof/>
            <w:webHidden/>
          </w:rPr>
          <w:instrText xml:space="preserve"> PAGEREF _Toc136598127 \h </w:instrText>
        </w:r>
        <w:r w:rsidRPr="000B48DE">
          <w:rPr>
            <w:noProof/>
            <w:webHidden/>
          </w:rPr>
        </w:r>
        <w:r w:rsidRPr="000B48DE">
          <w:rPr>
            <w:noProof/>
            <w:webHidden/>
          </w:rPr>
          <w:fldChar w:fldCharType="separate"/>
        </w:r>
        <w:r w:rsidR="00D3355E" w:rsidRPr="000B48DE">
          <w:rPr>
            <w:noProof/>
            <w:webHidden/>
          </w:rPr>
          <w:t>50</w:t>
        </w:r>
        <w:r w:rsidRPr="000B48DE">
          <w:rPr>
            <w:noProof/>
            <w:webHidden/>
          </w:rPr>
          <w:fldChar w:fldCharType="end"/>
        </w:r>
      </w:hyperlink>
    </w:p>
    <w:p w14:paraId="00F6D3DD" w14:textId="771004F4" w:rsidR="00AF7DF6" w:rsidRPr="000B48DE" w:rsidRDefault="00AF7DF6">
      <w:pPr>
        <w:pStyle w:val="TOC4"/>
        <w:rPr>
          <w:rFonts w:asciiTheme="minorHAnsi" w:eastAsiaTheme="minorEastAsia" w:hAnsiTheme="minorHAnsi" w:cstheme="minorBidi"/>
          <w:noProof/>
          <w:sz w:val="22"/>
          <w:szCs w:val="22"/>
        </w:rPr>
      </w:pPr>
      <w:hyperlink w:anchor="_Toc136598128" w:history="1">
        <w:r w:rsidRPr="000B48DE">
          <w:rPr>
            <w:rStyle w:val="Hyperlink"/>
            <w:i/>
            <w:noProof/>
            <w14:scene3d>
              <w14:camera w14:prst="orthographicFront"/>
              <w14:lightRig w14:rig="threePt" w14:dir="t">
                <w14:rot w14:lat="0" w14:lon="0" w14:rev="0"/>
              </w14:lightRig>
            </w14:scene3d>
          </w:rPr>
          <w:t>5.2.1.2</w:t>
        </w:r>
        <w:r w:rsidRPr="000B48DE">
          <w:rPr>
            <w:rFonts w:asciiTheme="minorHAnsi" w:eastAsiaTheme="minorEastAsia" w:hAnsiTheme="minorHAnsi" w:cstheme="minorBidi"/>
            <w:noProof/>
            <w:sz w:val="22"/>
            <w:szCs w:val="22"/>
          </w:rPr>
          <w:tab/>
        </w:r>
        <w:r w:rsidRPr="000B48DE">
          <w:rPr>
            <w:rStyle w:val="Hyperlink"/>
            <w:i/>
            <w:noProof/>
          </w:rPr>
          <w:t>Monthly CSP timeline and process</w:t>
        </w:r>
        <w:r w:rsidRPr="000B48DE">
          <w:rPr>
            <w:noProof/>
            <w:webHidden/>
          </w:rPr>
          <w:tab/>
        </w:r>
        <w:r w:rsidRPr="000B48DE">
          <w:rPr>
            <w:noProof/>
            <w:webHidden/>
          </w:rPr>
          <w:fldChar w:fldCharType="begin"/>
        </w:r>
        <w:r w:rsidRPr="000B48DE">
          <w:rPr>
            <w:noProof/>
            <w:webHidden/>
          </w:rPr>
          <w:instrText xml:space="preserve"> PAGEREF _Toc136598128 \h </w:instrText>
        </w:r>
        <w:r w:rsidRPr="000B48DE">
          <w:rPr>
            <w:noProof/>
            <w:webHidden/>
          </w:rPr>
        </w:r>
        <w:r w:rsidRPr="000B48DE">
          <w:rPr>
            <w:noProof/>
            <w:webHidden/>
          </w:rPr>
          <w:fldChar w:fldCharType="separate"/>
        </w:r>
        <w:r w:rsidR="00D3355E" w:rsidRPr="000B48DE">
          <w:rPr>
            <w:noProof/>
            <w:webHidden/>
          </w:rPr>
          <w:t>51</w:t>
        </w:r>
        <w:r w:rsidRPr="000B48DE">
          <w:rPr>
            <w:noProof/>
            <w:webHidden/>
          </w:rPr>
          <w:fldChar w:fldCharType="end"/>
        </w:r>
      </w:hyperlink>
    </w:p>
    <w:p w14:paraId="182A7C0F" w14:textId="239C92A1" w:rsidR="00AF7DF6" w:rsidRPr="000B48DE" w:rsidRDefault="00AF7DF6">
      <w:pPr>
        <w:pStyle w:val="TOC4"/>
        <w:rPr>
          <w:rFonts w:asciiTheme="minorHAnsi" w:eastAsiaTheme="minorEastAsia" w:hAnsiTheme="minorHAnsi" w:cstheme="minorBidi"/>
          <w:noProof/>
          <w:sz w:val="22"/>
          <w:szCs w:val="22"/>
        </w:rPr>
      </w:pPr>
      <w:hyperlink w:anchor="_Toc136598129" w:history="1">
        <w:r w:rsidRPr="000B48DE">
          <w:rPr>
            <w:rStyle w:val="Hyperlink"/>
            <w:i/>
            <w:noProof/>
            <w14:scene3d>
              <w14:camera w14:prst="orthographicFront"/>
              <w14:lightRig w14:rig="threePt" w14:dir="t">
                <w14:rot w14:lat="0" w14:lon="0" w14:rev="0"/>
              </w14:lightRig>
            </w14:scene3d>
          </w:rPr>
          <w:t>5.2.1.3</w:t>
        </w:r>
        <w:r w:rsidRPr="000B48DE">
          <w:rPr>
            <w:rFonts w:asciiTheme="minorHAnsi" w:eastAsiaTheme="minorEastAsia" w:hAnsiTheme="minorHAnsi" w:cstheme="minorBidi"/>
            <w:noProof/>
            <w:sz w:val="22"/>
            <w:szCs w:val="22"/>
          </w:rPr>
          <w:tab/>
        </w:r>
        <w:r w:rsidRPr="000B48DE">
          <w:rPr>
            <w:rStyle w:val="Hyperlink"/>
            <w:i/>
            <w:noProof/>
          </w:rPr>
          <w:t>Intra-month CSP timeline and process</w:t>
        </w:r>
        <w:r w:rsidRPr="000B48DE">
          <w:rPr>
            <w:noProof/>
            <w:webHidden/>
          </w:rPr>
          <w:tab/>
        </w:r>
        <w:r w:rsidRPr="000B48DE">
          <w:rPr>
            <w:noProof/>
            <w:webHidden/>
          </w:rPr>
          <w:fldChar w:fldCharType="begin"/>
        </w:r>
        <w:r w:rsidRPr="000B48DE">
          <w:rPr>
            <w:noProof/>
            <w:webHidden/>
          </w:rPr>
          <w:instrText xml:space="preserve"> PAGEREF _Toc136598129 \h </w:instrText>
        </w:r>
        <w:r w:rsidRPr="000B48DE">
          <w:rPr>
            <w:noProof/>
            <w:webHidden/>
          </w:rPr>
        </w:r>
        <w:r w:rsidRPr="000B48DE">
          <w:rPr>
            <w:noProof/>
            <w:webHidden/>
          </w:rPr>
          <w:fldChar w:fldCharType="separate"/>
        </w:r>
        <w:r w:rsidR="00D3355E" w:rsidRPr="000B48DE">
          <w:rPr>
            <w:noProof/>
            <w:webHidden/>
          </w:rPr>
          <w:t>51</w:t>
        </w:r>
        <w:r w:rsidRPr="000B48DE">
          <w:rPr>
            <w:noProof/>
            <w:webHidden/>
          </w:rPr>
          <w:fldChar w:fldCharType="end"/>
        </w:r>
      </w:hyperlink>
    </w:p>
    <w:p w14:paraId="30E61CD3" w14:textId="6DD61949" w:rsidR="00AF7DF6" w:rsidRPr="000B48DE" w:rsidRDefault="00AF7DF6">
      <w:pPr>
        <w:pStyle w:val="TOC2"/>
        <w:rPr>
          <w:rFonts w:asciiTheme="minorHAnsi" w:eastAsiaTheme="minorEastAsia" w:hAnsiTheme="minorHAnsi" w:cstheme="minorBidi"/>
          <w:smallCaps w:val="0"/>
          <w:noProof/>
          <w:sz w:val="22"/>
          <w:szCs w:val="22"/>
        </w:rPr>
      </w:pPr>
      <w:hyperlink w:anchor="_Toc136598130" w:history="1">
        <w:r w:rsidRPr="000B48DE">
          <w:rPr>
            <w:rStyle w:val="Hyperlink"/>
            <w:i/>
            <w:noProof/>
          </w:rPr>
          <w:t>5.3</w:t>
        </w:r>
        <w:r w:rsidRPr="000B48DE">
          <w:rPr>
            <w:rFonts w:asciiTheme="minorHAnsi" w:eastAsiaTheme="minorEastAsia" w:hAnsiTheme="minorHAnsi" w:cstheme="minorBidi"/>
            <w:smallCaps w:val="0"/>
            <w:noProof/>
            <w:sz w:val="22"/>
            <w:szCs w:val="22"/>
          </w:rPr>
          <w:tab/>
        </w:r>
        <w:r w:rsidRPr="000B48DE">
          <w:rPr>
            <w:rStyle w:val="Hyperlink"/>
            <w:i/>
            <w:noProof/>
          </w:rPr>
          <w:t>CSP offer validation rules</w:t>
        </w:r>
        <w:r w:rsidRPr="000B48DE">
          <w:rPr>
            <w:noProof/>
            <w:webHidden/>
          </w:rPr>
          <w:tab/>
        </w:r>
        <w:r w:rsidRPr="000B48DE">
          <w:rPr>
            <w:noProof/>
            <w:webHidden/>
          </w:rPr>
          <w:fldChar w:fldCharType="begin"/>
        </w:r>
        <w:r w:rsidRPr="000B48DE">
          <w:rPr>
            <w:noProof/>
            <w:webHidden/>
          </w:rPr>
          <w:instrText xml:space="preserve"> PAGEREF _Toc136598130 \h </w:instrText>
        </w:r>
        <w:r w:rsidRPr="000B48DE">
          <w:rPr>
            <w:noProof/>
            <w:webHidden/>
          </w:rPr>
        </w:r>
        <w:r w:rsidRPr="000B48DE">
          <w:rPr>
            <w:noProof/>
            <w:webHidden/>
          </w:rPr>
          <w:fldChar w:fldCharType="separate"/>
        </w:r>
        <w:r w:rsidR="00D3355E" w:rsidRPr="000B48DE">
          <w:rPr>
            <w:noProof/>
            <w:webHidden/>
          </w:rPr>
          <w:t>52</w:t>
        </w:r>
        <w:r w:rsidRPr="000B48DE">
          <w:rPr>
            <w:noProof/>
            <w:webHidden/>
          </w:rPr>
          <w:fldChar w:fldCharType="end"/>
        </w:r>
      </w:hyperlink>
    </w:p>
    <w:p w14:paraId="06EC93AC" w14:textId="7032739E"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Pr="000B48DE">
          <w:rPr>
            <w:rStyle w:val="Hyperlink"/>
            <w:noProof/>
          </w:rPr>
          <w:t>5.3.1</w:t>
        </w:r>
        <w:r w:rsidRPr="000B48DE">
          <w:rPr>
            <w:rFonts w:asciiTheme="minorHAnsi" w:eastAsiaTheme="minorEastAsia" w:hAnsiTheme="minorHAnsi" w:cstheme="minorBidi"/>
            <w:i w:val="0"/>
            <w:iCs w:val="0"/>
            <w:noProof/>
            <w:sz w:val="22"/>
            <w:szCs w:val="22"/>
          </w:rPr>
          <w:tab/>
        </w:r>
        <w:r w:rsidRPr="000B48DE">
          <w:rPr>
            <w:rStyle w:val="Hyperlink"/>
            <w:noProof/>
          </w:rPr>
          <w:t>Offer structure</w:t>
        </w:r>
        <w:r w:rsidRPr="000B48DE">
          <w:rPr>
            <w:noProof/>
            <w:webHidden/>
          </w:rPr>
          <w:tab/>
        </w:r>
        <w:r w:rsidRPr="000B48DE">
          <w:rPr>
            <w:noProof/>
            <w:webHidden/>
          </w:rPr>
          <w:fldChar w:fldCharType="begin"/>
        </w:r>
        <w:r w:rsidRPr="000B48DE">
          <w:rPr>
            <w:noProof/>
            <w:webHidden/>
          </w:rPr>
          <w:instrText xml:space="preserve"> PAGEREF _Toc136598131 \h </w:instrText>
        </w:r>
        <w:r w:rsidRPr="000B48DE">
          <w:rPr>
            <w:noProof/>
            <w:webHidden/>
          </w:rPr>
        </w:r>
        <w:r w:rsidRPr="000B48DE">
          <w:rPr>
            <w:noProof/>
            <w:webHidden/>
          </w:rPr>
          <w:fldChar w:fldCharType="separate"/>
        </w:r>
        <w:r w:rsidR="00D3355E" w:rsidRPr="000B48DE">
          <w:rPr>
            <w:noProof/>
            <w:webHidden/>
          </w:rPr>
          <w:t>52</w:t>
        </w:r>
        <w:r w:rsidRPr="000B48DE">
          <w:rPr>
            <w:noProof/>
            <w:webHidden/>
          </w:rPr>
          <w:fldChar w:fldCharType="end"/>
        </w:r>
      </w:hyperlink>
    </w:p>
    <w:p w14:paraId="3CE9F47B" w14:textId="088ED8F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Pr="000B48DE">
          <w:rPr>
            <w:rStyle w:val="Hyperlink"/>
            <w:noProof/>
          </w:rPr>
          <w:t>5.3.2</w:t>
        </w:r>
        <w:r w:rsidRPr="000B48DE">
          <w:rPr>
            <w:rFonts w:asciiTheme="minorHAnsi" w:eastAsiaTheme="minorEastAsia" w:hAnsiTheme="minorHAnsi" w:cstheme="minorBidi"/>
            <w:i w:val="0"/>
            <w:iCs w:val="0"/>
            <w:noProof/>
            <w:sz w:val="22"/>
            <w:szCs w:val="22"/>
          </w:rPr>
          <w:tab/>
        </w:r>
        <w:r w:rsidRPr="000B48DE">
          <w:rPr>
            <w:rStyle w:val="Hyperlink"/>
            <w:noProof/>
          </w:rPr>
          <w:t>Offer lifecycle</w:t>
        </w:r>
        <w:r w:rsidRPr="000B48DE">
          <w:rPr>
            <w:noProof/>
            <w:webHidden/>
          </w:rPr>
          <w:tab/>
        </w:r>
        <w:r w:rsidRPr="000B48DE">
          <w:rPr>
            <w:noProof/>
            <w:webHidden/>
          </w:rPr>
          <w:fldChar w:fldCharType="begin"/>
        </w:r>
        <w:r w:rsidRPr="000B48DE">
          <w:rPr>
            <w:noProof/>
            <w:webHidden/>
          </w:rPr>
          <w:instrText xml:space="preserve"> PAGEREF _Toc136598132 \h </w:instrText>
        </w:r>
        <w:r w:rsidRPr="000B48DE">
          <w:rPr>
            <w:noProof/>
            <w:webHidden/>
          </w:rPr>
        </w:r>
        <w:r w:rsidRPr="000B48DE">
          <w:rPr>
            <w:noProof/>
            <w:webHidden/>
          </w:rPr>
          <w:fldChar w:fldCharType="separate"/>
        </w:r>
        <w:r w:rsidR="00D3355E" w:rsidRPr="000B48DE">
          <w:rPr>
            <w:noProof/>
            <w:webHidden/>
          </w:rPr>
          <w:t>54</w:t>
        </w:r>
        <w:r w:rsidRPr="000B48DE">
          <w:rPr>
            <w:noProof/>
            <w:webHidden/>
          </w:rPr>
          <w:fldChar w:fldCharType="end"/>
        </w:r>
      </w:hyperlink>
    </w:p>
    <w:p w14:paraId="7654DD59" w14:textId="41A64C61"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Pr="000B48DE">
          <w:rPr>
            <w:rStyle w:val="Hyperlink"/>
            <w:noProof/>
          </w:rPr>
          <w:t>5.3.3</w:t>
        </w:r>
        <w:r w:rsidRPr="000B48DE">
          <w:rPr>
            <w:rFonts w:asciiTheme="minorHAnsi" w:eastAsiaTheme="minorEastAsia" w:hAnsiTheme="minorHAnsi" w:cstheme="minorBidi"/>
            <w:i w:val="0"/>
            <w:iCs w:val="0"/>
            <w:noProof/>
            <w:sz w:val="22"/>
            <w:szCs w:val="22"/>
          </w:rPr>
          <w:tab/>
        </w:r>
        <w:r w:rsidRPr="000B48DE">
          <w:rPr>
            <w:rStyle w:val="Hyperlink"/>
            <w:noProof/>
          </w:rPr>
          <w:t>Offer validation on submission</w:t>
        </w:r>
        <w:r w:rsidRPr="000B48DE">
          <w:rPr>
            <w:noProof/>
            <w:webHidden/>
          </w:rPr>
          <w:tab/>
        </w:r>
        <w:r w:rsidRPr="000B48DE">
          <w:rPr>
            <w:noProof/>
            <w:webHidden/>
          </w:rPr>
          <w:fldChar w:fldCharType="begin"/>
        </w:r>
        <w:r w:rsidRPr="000B48DE">
          <w:rPr>
            <w:noProof/>
            <w:webHidden/>
          </w:rPr>
          <w:instrText xml:space="preserve"> PAGEREF _Toc136598133 \h </w:instrText>
        </w:r>
        <w:r w:rsidRPr="000B48DE">
          <w:rPr>
            <w:noProof/>
            <w:webHidden/>
          </w:rPr>
        </w:r>
        <w:r w:rsidRPr="000B48DE">
          <w:rPr>
            <w:noProof/>
            <w:webHidden/>
          </w:rPr>
          <w:fldChar w:fldCharType="separate"/>
        </w:r>
        <w:r w:rsidR="00D3355E" w:rsidRPr="000B48DE">
          <w:rPr>
            <w:noProof/>
            <w:webHidden/>
          </w:rPr>
          <w:t>55</w:t>
        </w:r>
        <w:r w:rsidRPr="000B48DE">
          <w:rPr>
            <w:noProof/>
            <w:webHidden/>
          </w:rPr>
          <w:fldChar w:fldCharType="end"/>
        </w:r>
      </w:hyperlink>
    </w:p>
    <w:p w14:paraId="30BC8C94" w14:textId="0B4E2956"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Pr="000B48DE">
          <w:rPr>
            <w:rStyle w:val="Hyperlink"/>
            <w:noProof/>
          </w:rPr>
          <w:t>5.3.4</w:t>
        </w:r>
        <w:r w:rsidRPr="000B48DE">
          <w:rPr>
            <w:rFonts w:asciiTheme="minorHAnsi" w:eastAsiaTheme="minorEastAsia" w:hAnsiTheme="minorHAnsi" w:cstheme="minorBidi"/>
            <w:i w:val="0"/>
            <w:iCs w:val="0"/>
            <w:noProof/>
            <w:sz w:val="22"/>
            <w:szCs w:val="22"/>
          </w:rPr>
          <w:tab/>
        </w:r>
        <w:r w:rsidRPr="000B48DE">
          <w:rPr>
            <w:rStyle w:val="Hyperlink"/>
            <w:noProof/>
          </w:rPr>
          <w:t>Offer adjustment</w:t>
        </w:r>
        <w:r w:rsidRPr="000B48DE">
          <w:rPr>
            <w:noProof/>
            <w:webHidden/>
          </w:rPr>
          <w:tab/>
        </w:r>
        <w:r w:rsidRPr="000B48DE">
          <w:rPr>
            <w:noProof/>
            <w:webHidden/>
          </w:rPr>
          <w:fldChar w:fldCharType="begin"/>
        </w:r>
        <w:r w:rsidRPr="000B48DE">
          <w:rPr>
            <w:noProof/>
            <w:webHidden/>
          </w:rPr>
          <w:instrText xml:space="preserve"> PAGEREF _Toc136598134 \h </w:instrText>
        </w:r>
        <w:r w:rsidRPr="000B48DE">
          <w:rPr>
            <w:noProof/>
            <w:webHidden/>
          </w:rPr>
        </w:r>
        <w:r w:rsidRPr="000B48DE">
          <w:rPr>
            <w:noProof/>
            <w:webHidden/>
          </w:rPr>
          <w:fldChar w:fldCharType="separate"/>
        </w:r>
        <w:r w:rsidR="00D3355E" w:rsidRPr="000B48DE">
          <w:rPr>
            <w:noProof/>
            <w:webHidden/>
          </w:rPr>
          <w:t>56</w:t>
        </w:r>
        <w:r w:rsidRPr="000B48DE">
          <w:rPr>
            <w:noProof/>
            <w:webHidden/>
          </w:rPr>
          <w:fldChar w:fldCharType="end"/>
        </w:r>
      </w:hyperlink>
    </w:p>
    <w:p w14:paraId="4C69DD4F" w14:textId="6C63879D"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Pr="000B48DE">
          <w:rPr>
            <w:rStyle w:val="Hyperlink"/>
            <w:noProof/>
          </w:rPr>
          <w:t>5.3.5</w:t>
        </w:r>
        <w:r w:rsidRPr="000B48DE">
          <w:rPr>
            <w:rFonts w:asciiTheme="minorHAnsi" w:eastAsiaTheme="minorEastAsia" w:hAnsiTheme="minorHAnsi" w:cstheme="minorBidi"/>
            <w:i w:val="0"/>
            <w:iCs w:val="0"/>
            <w:noProof/>
            <w:sz w:val="22"/>
            <w:szCs w:val="22"/>
          </w:rPr>
          <w:tab/>
        </w:r>
        <w:r w:rsidRPr="000B48DE">
          <w:rPr>
            <w:rStyle w:val="Hyperlink"/>
            <w:noProof/>
          </w:rPr>
          <w:t>Offer finalization</w:t>
        </w:r>
        <w:r w:rsidRPr="000B48DE">
          <w:rPr>
            <w:noProof/>
            <w:webHidden/>
          </w:rPr>
          <w:tab/>
        </w:r>
        <w:r w:rsidRPr="000B48DE">
          <w:rPr>
            <w:noProof/>
            <w:webHidden/>
          </w:rPr>
          <w:fldChar w:fldCharType="begin"/>
        </w:r>
        <w:r w:rsidRPr="000B48DE">
          <w:rPr>
            <w:noProof/>
            <w:webHidden/>
          </w:rPr>
          <w:instrText xml:space="preserve"> PAGEREF _Toc136598135 \h </w:instrText>
        </w:r>
        <w:r w:rsidRPr="000B48DE">
          <w:rPr>
            <w:noProof/>
            <w:webHidden/>
          </w:rPr>
        </w:r>
        <w:r w:rsidRPr="000B48DE">
          <w:rPr>
            <w:noProof/>
            <w:webHidden/>
          </w:rPr>
          <w:fldChar w:fldCharType="separate"/>
        </w:r>
        <w:r w:rsidR="00D3355E" w:rsidRPr="000B48DE">
          <w:rPr>
            <w:noProof/>
            <w:webHidden/>
          </w:rPr>
          <w:t>57</w:t>
        </w:r>
        <w:r w:rsidRPr="000B48DE">
          <w:rPr>
            <w:noProof/>
            <w:webHidden/>
          </w:rPr>
          <w:fldChar w:fldCharType="end"/>
        </w:r>
      </w:hyperlink>
    </w:p>
    <w:p w14:paraId="145C0DD9" w14:textId="31D038ED" w:rsidR="00AF7DF6" w:rsidRPr="000B48DE" w:rsidRDefault="00AF7DF6">
      <w:pPr>
        <w:pStyle w:val="TOC2"/>
        <w:rPr>
          <w:rFonts w:asciiTheme="minorHAnsi" w:eastAsiaTheme="minorEastAsia" w:hAnsiTheme="minorHAnsi" w:cstheme="minorBidi"/>
          <w:smallCaps w:val="0"/>
          <w:noProof/>
          <w:sz w:val="22"/>
          <w:szCs w:val="22"/>
        </w:rPr>
      </w:pPr>
      <w:hyperlink w:anchor="_Toc136598136" w:history="1">
        <w:r w:rsidRPr="000B48DE">
          <w:rPr>
            <w:rStyle w:val="Hyperlink"/>
            <w:i/>
            <w:noProof/>
          </w:rPr>
          <w:t>5.4</w:t>
        </w:r>
        <w:r w:rsidRPr="000B48DE">
          <w:rPr>
            <w:rFonts w:asciiTheme="minorHAnsi" w:eastAsiaTheme="minorEastAsia" w:hAnsiTheme="minorHAnsi" w:cstheme="minorBidi"/>
            <w:smallCaps w:val="0"/>
            <w:noProof/>
            <w:sz w:val="22"/>
            <w:szCs w:val="22"/>
          </w:rPr>
          <w:tab/>
        </w:r>
        <w:r w:rsidRPr="000B48DE">
          <w:rPr>
            <w:rStyle w:val="Hyperlink"/>
            <w:i/>
            <w:noProof/>
          </w:rPr>
          <w:t>CSP offer optimization</w:t>
        </w:r>
        <w:r w:rsidRPr="000B48DE">
          <w:rPr>
            <w:noProof/>
            <w:webHidden/>
          </w:rPr>
          <w:tab/>
        </w:r>
        <w:r w:rsidRPr="000B48DE">
          <w:rPr>
            <w:noProof/>
            <w:webHidden/>
          </w:rPr>
          <w:fldChar w:fldCharType="begin"/>
        </w:r>
        <w:r w:rsidRPr="000B48DE">
          <w:rPr>
            <w:noProof/>
            <w:webHidden/>
          </w:rPr>
          <w:instrText xml:space="preserve"> PAGEREF _Toc136598136 \h </w:instrText>
        </w:r>
        <w:r w:rsidRPr="000B48DE">
          <w:rPr>
            <w:noProof/>
            <w:webHidden/>
          </w:rPr>
        </w:r>
        <w:r w:rsidRPr="000B48DE">
          <w:rPr>
            <w:noProof/>
            <w:webHidden/>
          </w:rPr>
          <w:fldChar w:fldCharType="separate"/>
        </w:r>
        <w:r w:rsidR="00D3355E" w:rsidRPr="000B48DE">
          <w:rPr>
            <w:noProof/>
            <w:webHidden/>
          </w:rPr>
          <w:t>57</w:t>
        </w:r>
        <w:r w:rsidRPr="000B48DE">
          <w:rPr>
            <w:noProof/>
            <w:webHidden/>
          </w:rPr>
          <w:fldChar w:fldCharType="end"/>
        </w:r>
      </w:hyperlink>
    </w:p>
    <w:p w14:paraId="2A8BF1C2" w14:textId="43C413A2"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Pr="000B48DE">
          <w:rPr>
            <w:rStyle w:val="Hyperlink"/>
            <w:noProof/>
          </w:rPr>
          <w:t>5.4.1</w:t>
        </w:r>
        <w:r w:rsidRPr="000B48DE">
          <w:rPr>
            <w:rFonts w:asciiTheme="minorHAnsi" w:eastAsiaTheme="minorEastAsia" w:hAnsiTheme="minorHAnsi" w:cstheme="minorBidi"/>
            <w:i w:val="0"/>
            <w:iCs w:val="0"/>
            <w:noProof/>
            <w:sz w:val="22"/>
            <w:szCs w:val="22"/>
          </w:rPr>
          <w:tab/>
        </w:r>
        <w:r w:rsidRPr="000B48DE">
          <w:rPr>
            <w:rStyle w:val="Hyperlink"/>
            <w:noProof/>
          </w:rPr>
          <w:t>Annual and Monthly CSP offer optimization</w:t>
        </w:r>
        <w:r w:rsidRPr="000B48DE">
          <w:rPr>
            <w:noProof/>
            <w:webHidden/>
          </w:rPr>
          <w:tab/>
        </w:r>
        <w:r w:rsidRPr="000B48DE">
          <w:rPr>
            <w:noProof/>
            <w:webHidden/>
          </w:rPr>
          <w:fldChar w:fldCharType="begin"/>
        </w:r>
        <w:r w:rsidRPr="000B48DE">
          <w:rPr>
            <w:noProof/>
            <w:webHidden/>
          </w:rPr>
          <w:instrText xml:space="preserve"> PAGEREF _Toc136598137 \h </w:instrText>
        </w:r>
        <w:r w:rsidRPr="000B48DE">
          <w:rPr>
            <w:noProof/>
            <w:webHidden/>
          </w:rPr>
        </w:r>
        <w:r w:rsidRPr="000B48DE">
          <w:rPr>
            <w:noProof/>
            <w:webHidden/>
          </w:rPr>
          <w:fldChar w:fldCharType="separate"/>
        </w:r>
        <w:r w:rsidR="00D3355E" w:rsidRPr="000B48DE">
          <w:rPr>
            <w:noProof/>
            <w:webHidden/>
          </w:rPr>
          <w:t>57</w:t>
        </w:r>
        <w:r w:rsidRPr="000B48DE">
          <w:rPr>
            <w:noProof/>
            <w:webHidden/>
          </w:rPr>
          <w:fldChar w:fldCharType="end"/>
        </w:r>
      </w:hyperlink>
    </w:p>
    <w:p w14:paraId="55C67498" w14:textId="1C8F17CC"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Pr="000B48DE">
          <w:rPr>
            <w:rStyle w:val="Hyperlink"/>
            <w:noProof/>
          </w:rPr>
          <w:t>5.4.2</w:t>
        </w:r>
        <w:r w:rsidRPr="000B48DE">
          <w:rPr>
            <w:rFonts w:asciiTheme="minorHAnsi" w:eastAsiaTheme="minorEastAsia" w:hAnsiTheme="minorHAnsi" w:cstheme="minorBidi"/>
            <w:i w:val="0"/>
            <w:iCs w:val="0"/>
            <w:noProof/>
            <w:sz w:val="22"/>
            <w:szCs w:val="22"/>
          </w:rPr>
          <w:tab/>
        </w:r>
        <w:r w:rsidRPr="000B48DE">
          <w:rPr>
            <w:rStyle w:val="Hyperlink"/>
            <w:noProof/>
          </w:rPr>
          <w:t>Intra-Month CSP offer Optimization</w:t>
        </w:r>
        <w:r w:rsidRPr="000B48DE">
          <w:rPr>
            <w:noProof/>
            <w:webHidden/>
          </w:rPr>
          <w:tab/>
        </w:r>
        <w:r w:rsidRPr="000B48DE">
          <w:rPr>
            <w:noProof/>
            <w:webHidden/>
          </w:rPr>
          <w:fldChar w:fldCharType="begin"/>
        </w:r>
        <w:r w:rsidRPr="000B48DE">
          <w:rPr>
            <w:noProof/>
            <w:webHidden/>
          </w:rPr>
          <w:instrText xml:space="preserve"> PAGEREF _Toc136598138 \h </w:instrText>
        </w:r>
        <w:r w:rsidRPr="000B48DE">
          <w:rPr>
            <w:noProof/>
            <w:webHidden/>
          </w:rPr>
        </w:r>
        <w:r w:rsidRPr="000B48DE">
          <w:rPr>
            <w:noProof/>
            <w:webHidden/>
          </w:rPr>
          <w:fldChar w:fldCharType="separate"/>
        </w:r>
        <w:r w:rsidR="00D3355E" w:rsidRPr="000B48DE">
          <w:rPr>
            <w:noProof/>
            <w:webHidden/>
          </w:rPr>
          <w:t>57</w:t>
        </w:r>
        <w:r w:rsidRPr="000B48DE">
          <w:rPr>
            <w:noProof/>
            <w:webHidden/>
          </w:rPr>
          <w:fldChar w:fldCharType="end"/>
        </w:r>
      </w:hyperlink>
    </w:p>
    <w:p w14:paraId="3973D23F" w14:textId="210E396A" w:rsidR="00AF7DF6" w:rsidRPr="000B48DE" w:rsidRDefault="00AF7DF6">
      <w:pPr>
        <w:pStyle w:val="TOC2"/>
        <w:rPr>
          <w:rFonts w:asciiTheme="minorHAnsi" w:eastAsiaTheme="minorEastAsia" w:hAnsiTheme="minorHAnsi" w:cstheme="minorBidi"/>
          <w:smallCaps w:val="0"/>
          <w:noProof/>
          <w:sz w:val="22"/>
          <w:szCs w:val="22"/>
        </w:rPr>
      </w:pPr>
      <w:hyperlink w:anchor="_Toc136598139" w:history="1">
        <w:r w:rsidRPr="000B48DE">
          <w:rPr>
            <w:rStyle w:val="Hyperlink"/>
            <w:i/>
            <w:noProof/>
          </w:rPr>
          <w:t>5.5</w:t>
        </w:r>
        <w:r w:rsidRPr="000B48DE">
          <w:rPr>
            <w:rFonts w:asciiTheme="minorHAnsi" w:eastAsiaTheme="minorEastAsia" w:hAnsiTheme="minorHAnsi" w:cstheme="minorBidi"/>
            <w:smallCaps w:val="0"/>
            <w:noProof/>
            <w:sz w:val="22"/>
            <w:szCs w:val="22"/>
          </w:rPr>
          <w:tab/>
        </w:r>
        <w:r w:rsidRPr="000B48DE">
          <w:rPr>
            <w:rStyle w:val="Hyperlink"/>
            <w:i/>
            <w:noProof/>
          </w:rPr>
          <w:t>CPM designation</w:t>
        </w:r>
        <w:r w:rsidRPr="000B48DE">
          <w:rPr>
            <w:noProof/>
            <w:webHidden/>
          </w:rPr>
          <w:tab/>
        </w:r>
        <w:r w:rsidRPr="000B48DE">
          <w:rPr>
            <w:noProof/>
            <w:webHidden/>
          </w:rPr>
          <w:fldChar w:fldCharType="begin"/>
        </w:r>
        <w:r w:rsidRPr="000B48DE">
          <w:rPr>
            <w:noProof/>
            <w:webHidden/>
          </w:rPr>
          <w:instrText xml:space="preserve"> PAGEREF _Toc136598139 \h </w:instrText>
        </w:r>
        <w:r w:rsidRPr="000B48DE">
          <w:rPr>
            <w:noProof/>
            <w:webHidden/>
          </w:rPr>
        </w:r>
        <w:r w:rsidRPr="000B48DE">
          <w:rPr>
            <w:noProof/>
            <w:webHidden/>
          </w:rPr>
          <w:fldChar w:fldCharType="separate"/>
        </w:r>
        <w:r w:rsidR="00D3355E" w:rsidRPr="000B48DE">
          <w:rPr>
            <w:noProof/>
            <w:webHidden/>
          </w:rPr>
          <w:t>58</w:t>
        </w:r>
        <w:r w:rsidRPr="000B48DE">
          <w:rPr>
            <w:noProof/>
            <w:webHidden/>
          </w:rPr>
          <w:fldChar w:fldCharType="end"/>
        </w:r>
      </w:hyperlink>
    </w:p>
    <w:p w14:paraId="2B558B5C" w14:textId="3050FBEF"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Pr="000B48DE">
          <w:rPr>
            <w:rStyle w:val="Hyperlink"/>
            <w:noProof/>
          </w:rPr>
          <w:t>6</w:t>
        </w:r>
        <w:r w:rsidRPr="000B48DE">
          <w:rPr>
            <w:rFonts w:asciiTheme="minorHAnsi" w:eastAsiaTheme="minorEastAsia" w:hAnsiTheme="minorHAnsi" w:cstheme="minorBidi"/>
            <w:b w:val="0"/>
            <w:bCs w:val="0"/>
            <w:caps w:val="0"/>
            <w:noProof/>
            <w:sz w:val="22"/>
            <w:szCs w:val="22"/>
          </w:rPr>
          <w:tab/>
        </w:r>
        <w:r w:rsidRPr="000B48DE">
          <w:rPr>
            <w:rStyle w:val="Hyperlink"/>
            <w:noProof/>
          </w:rPr>
          <w:t>Net Qualifying Capacity</w:t>
        </w:r>
        <w:r w:rsidRPr="000B48DE">
          <w:rPr>
            <w:noProof/>
            <w:webHidden/>
          </w:rPr>
          <w:tab/>
        </w:r>
        <w:r w:rsidRPr="000B48DE">
          <w:rPr>
            <w:noProof/>
            <w:webHidden/>
          </w:rPr>
          <w:fldChar w:fldCharType="begin"/>
        </w:r>
        <w:r w:rsidRPr="000B48DE">
          <w:rPr>
            <w:noProof/>
            <w:webHidden/>
          </w:rPr>
          <w:instrText xml:space="preserve"> PAGEREF _Toc136598140 \h </w:instrText>
        </w:r>
        <w:r w:rsidRPr="000B48DE">
          <w:rPr>
            <w:noProof/>
            <w:webHidden/>
          </w:rPr>
        </w:r>
        <w:r w:rsidRPr="000B48DE">
          <w:rPr>
            <w:noProof/>
            <w:webHidden/>
          </w:rPr>
          <w:fldChar w:fldCharType="separate"/>
        </w:r>
        <w:r w:rsidR="00D3355E" w:rsidRPr="000B48DE">
          <w:rPr>
            <w:noProof/>
            <w:webHidden/>
          </w:rPr>
          <w:t>60</w:t>
        </w:r>
        <w:r w:rsidRPr="000B48DE">
          <w:rPr>
            <w:noProof/>
            <w:webHidden/>
          </w:rPr>
          <w:fldChar w:fldCharType="end"/>
        </w:r>
      </w:hyperlink>
    </w:p>
    <w:p w14:paraId="0BD02569" w14:textId="2F0EAD4F" w:rsidR="00AF7DF6" w:rsidRPr="000B48DE" w:rsidRDefault="00AF7DF6">
      <w:pPr>
        <w:pStyle w:val="TOC2"/>
        <w:rPr>
          <w:rFonts w:asciiTheme="minorHAnsi" w:eastAsiaTheme="minorEastAsia" w:hAnsiTheme="minorHAnsi" w:cstheme="minorBidi"/>
          <w:smallCaps w:val="0"/>
          <w:noProof/>
          <w:sz w:val="22"/>
          <w:szCs w:val="22"/>
        </w:rPr>
      </w:pPr>
      <w:hyperlink w:anchor="_Toc136598141" w:history="1">
        <w:r w:rsidRPr="000B48DE">
          <w:rPr>
            <w:rStyle w:val="Hyperlink"/>
            <w:i/>
            <w:noProof/>
          </w:rPr>
          <w:t>6.1</w:t>
        </w:r>
        <w:r w:rsidRPr="000B48DE">
          <w:rPr>
            <w:rFonts w:asciiTheme="minorHAnsi" w:eastAsiaTheme="minorEastAsia" w:hAnsiTheme="minorHAnsi" w:cstheme="minorBidi"/>
            <w:smallCaps w:val="0"/>
            <w:noProof/>
            <w:sz w:val="22"/>
            <w:szCs w:val="22"/>
          </w:rPr>
          <w:tab/>
        </w:r>
        <w:r w:rsidRPr="000B48DE">
          <w:rPr>
            <w:rStyle w:val="Hyperlink"/>
            <w:i/>
            <w:noProof/>
          </w:rPr>
          <w:t>Calculation of Net Qualifying Capacity</w:t>
        </w:r>
        <w:r w:rsidRPr="000B48DE">
          <w:rPr>
            <w:noProof/>
            <w:webHidden/>
          </w:rPr>
          <w:tab/>
        </w:r>
        <w:r w:rsidRPr="000B48DE">
          <w:rPr>
            <w:noProof/>
            <w:webHidden/>
          </w:rPr>
          <w:fldChar w:fldCharType="begin"/>
        </w:r>
        <w:r w:rsidRPr="000B48DE">
          <w:rPr>
            <w:noProof/>
            <w:webHidden/>
          </w:rPr>
          <w:instrText xml:space="preserve"> PAGEREF _Toc136598141 \h </w:instrText>
        </w:r>
        <w:r w:rsidRPr="000B48DE">
          <w:rPr>
            <w:noProof/>
            <w:webHidden/>
          </w:rPr>
        </w:r>
        <w:r w:rsidRPr="000B48DE">
          <w:rPr>
            <w:noProof/>
            <w:webHidden/>
          </w:rPr>
          <w:fldChar w:fldCharType="separate"/>
        </w:r>
        <w:r w:rsidR="00D3355E" w:rsidRPr="000B48DE">
          <w:rPr>
            <w:noProof/>
            <w:webHidden/>
          </w:rPr>
          <w:t>60</w:t>
        </w:r>
        <w:r w:rsidRPr="000B48DE">
          <w:rPr>
            <w:noProof/>
            <w:webHidden/>
          </w:rPr>
          <w:fldChar w:fldCharType="end"/>
        </w:r>
      </w:hyperlink>
    </w:p>
    <w:p w14:paraId="4B37F094" w14:textId="743C958F"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Pr="000B48DE">
          <w:rPr>
            <w:rStyle w:val="Hyperlink"/>
            <w:noProof/>
          </w:rPr>
          <w:t>6.1.1</w:t>
        </w:r>
        <w:r w:rsidRPr="000B48DE">
          <w:rPr>
            <w:rFonts w:asciiTheme="minorHAnsi" w:eastAsiaTheme="minorEastAsia" w:hAnsiTheme="minorHAnsi" w:cstheme="minorBidi"/>
            <w:i w:val="0"/>
            <w:iCs w:val="0"/>
            <w:noProof/>
            <w:sz w:val="22"/>
            <w:szCs w:val="22"/>
          </w:rPr>
          <w:tab/>
        </w:r>
        <w:r w:rsidRPr="000B48DE">
          <w:rPr>
            <w:rStyle w:val="Hyperlink"/>
            <w:noProof/>
          </w:rPr>
          <w:t>Establishing Qualifying Capacity</w:t>
        </w:r>
        <w:r w:rsidRPr="000B48DE">
          <w:rPr>
            <w:noProof/>
            <w:webHidden/>
          </w:rPr>
          <w:tab/>
        </w:r>
        <w:r w:rsidRPr="000B48DE">
          <w:rPr>
            <w:noProof/>
            <w:webHidden/>
          </w:rPr>
          <w:fldChar w:fldCharType="begin"/>
        </w:r>
        <w:r w:rsidRPr="000B48DE">
          <w:rPr>
            <w:noProof/>
            <w:webHidden/>
          </w:rPr>
          <w:instrText xml:space="preserve"> PAGEREF _Toc136598142 \h </w:instrText>
        </w:r>
        <w:r w:rsidRPr="000B48DE">
          <w:rPr>
            <w:noProof/>
            <w:webHidden/>
          </w:rPr>
        </w:r>
        <w:r w:rsidRPr="000B48DE">
          <w:rPr>
            <w:noProof/>
            <w:webHidden/>
          </w:rPr>
          <w:fldChar w:fldCharType="separate"/>
        </w:r>
        <w:r w:rsidR="00D3355E" w:rsidRPr="000B48DE">
          <w:rPr>
            <w:noProof/>
            <w:webHidden/>
          </w:rPr>
          <w:t>60</w:t>
        </w:r>
        <w:r w:rsidRPr="000B48DE">
          <w:rPr>
            <w:noProof/>
            <w:webHidden/>
          </w:rPr>
          <w:fldChar w:fldCharType="end"/>
        </w:r>
      </w:hyperlink>
    </w:p>
    <w:p w14:paraId="3C1549E3" w14:textId="38869ED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Pr="000B48DE">
          <w:rPr>
            <w:rStyle w:val="Hyperlink"/>
            <w:noProof/>
          </w:rPr>
          <w:t>6.1.2</w:t>
        </w:r>
        <w:r w:rsidRPr="000B48DE">
          <w:rPr>
            <w:rFonts w:asciiTheme="minorHAnsi" w:eastAsiaTheme="minorEastAsia" w:hAnsiTheme="minorHAnsi" w:cstheme="minorBidi"/>
            <w:i w:val="0"/>
            <w:iCs w:val="0"/>
            <w:noProof/>
            <w:sz w:val="22"/>
            <w:szCs w:val="22"/>
          </w:rPr>
          <w:tab/>
        </w:r>
        <w:r w:rsidRPr="000B48DE">
          <w:rPr>
            <w:rStyle w:val="Hyperlink"/>
            <w:noProof/>
          </w:rPr>
          <w:t>Changes to QC</w:t>
        </w:r>
        <w:r w:rsidRPr="000B48DE">
          <w:rPr>
            <w:noProof/>
            <w:webHidden/>
          </w:rPr>
          <w:tab/>
        </w:r>
        <w:r w:rsidRPr="000B48DE">
          <w:rPr>
            <w:noProof/>
            <w:webHidden/>
          </w:rPr>
          <w:fldChar w:fldCharType="begin"/>
        </w:r>
        <w:r w:rsidRPr="000B48DE">
          <w:rPr>
            <w:noProof/>
            <w:webHidden/>
          </w:rPr>
          <w:instrText xml:space="preserve"> PAGEREF _Toc136598143 \h </w:instrText>
        </w:r>
        <w:r w:rsidRPr="000B48DE">
          <w:rPr>
            <w:noProof/>
            <w:webHidden/>
          </w:rPr>
        </w:r>
        <w:r w:rsidRPr="000B48DE">
          <w:rPr>
            <w:noProof/>
            <w:webHidden/>
          </w:rPr>
          <w:fldChar w:fldCharType="separate"/>
        </w:r>
        <w:r w:rsidR="00D3355E" w:rsidRPr="000B48DE">
          <w:rPr>
            <w:noProof/>
            <w:webHidden/>
          </w:rPr>
          <w:t>61</w:t>
        </w:r>
        <w:r w:rsidRPr="000B48DE">
          <w:rPr>
            <w:noProof/>
            <w:webHidden/>
          </w:rPr>
          <w:fldChar w:fldCharType="end"/>
        </w:r>
      </w:hyperlink>
    </w:p>
    <w:p w14:paraId="17C0676D" w14:textId="640F1A08"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Pr="000B48DE">
          <w:rPr>
            <w:rStyle w:val="Hyperlink"/>
            <w:noProof/>
          </w:rPr>
          <w:t>6.1.3</w:t>
        </w:r>
        <w:r w:rsidRPr="000B48DE">
          <w:rPr>
            <w:rFonts w:asciiTheme="minorHAnsi" w:eastAsiaTheme="minorEastAsia" w:hAnsiTheme="minorHAnsi" w:cstheme="minorBidi"/>
            <w:i w:val="0"/>
            <w:iCs w:val="0"/>
            <w:noProof/>
            <w:sz w:val="22"/>
            <w:szCs w:val="22"/>
          </w:rPr>
          <w:tab/>
        </w:r>
        <w:r w:rsidRPr="000B48DE">
          <w:rPr>
            <w:rStyle w:val="Hyperlink"/>
            <w:noProof/>
          </w:rPr>
          <w:t>NQC Criteria</w:t>
        </w:r>
        <w:r w:rsidRPr="000B48DE">
          <w:rPr>
            <w:noProof/>
            <w:webHidden/>
          </w:rPr>
          <w:tab/>
        </w:r>
        <w:r w:rsidRPr="000B48DE">
          <w:rPr>
            <w:noProof/>
            <w:webHidden/>
          </w:rPr>
          <w:fldChar w:fldCharType="begin"/>
        </w:r>
        <w:r w:rsidRPr="000B48DE">
          <w:rPr>
            <w:noProof/>
            <w:webHidden/>
          </w:rPr>
          <w:instrText xml:space="preserve"> PAGEREF _Toc136598144 \h </w:instrText>
        </w:r>
        <w:r w:rsidRPr="000B48DE">
          <w:rPr>
            <w:noProof/>
            <w:webHidden/>
          </w:rPr>
        </w:r>
        <w:r w:rsidRPr="000B48DE">
          <w:rPr>
            <w:noProof/>
            <w:webHidden/>
          </w:rPr>
          <w:fldChar w:fldCharType="separate"/>
        </w:r>
        <w:r w:rsidR="00D3355E" w:rsidRPr="000B48DE">
          <w:rPr>
            <w:noProof/>
            <w:webHidden/>
          </w:rPr>
          <w:t>61</w:t>
        </w:r>
        <w:r w:rsidRPr="000B48DE">
          <w:rPr>
            <w:noProof/>
            <w:webHidden/>
          </w:rPr>
          <w:fldChar w:fldCharType="end"/>
        </w:r>
      </w:hyperlink>
    </w:p>
    <w:p w14:paraId="4B4C91E5" w14:textId="258E63B8" w:rsidR="00AF7DF6" w:rsidRPr="000B48DE" w:rsidRDefault="00AF7DF6">
      <w:pPr>
        <w:pStyle w:val="TOC4"/>
        <w:rPr>
          <w:rFonts w:asciiTheme="minorHAnsi" w:eastAsiaTheme="minorEastAsia" w:hAnsiTheme="minorHAnsi" w:cstheme="minorBidi"/>
          <w:noProof/>
          <w:sz w:val="22"/>
          <w:szCs w:val="22"/>
        </w:rPr>
      </w:pPr>
      <w:hyperlink w:anchor="_Toc136598145" w:history="1">
        <w:r w:rsidRPr="000B48DE">
          <w:rPr>
            <w:rStyle w:val="Hyperlink"/>
            <w:noProof/>
            <w14:scene3d>
              <w14:camera w14:prst="orthographicFront"/>
              <w14:lightRig w14:rig="threePt" w14:dir="t">
                <w14:rot w14:lat="0" w14:lon="0" w14:rev="0"/>
              </w14:lightRig>
            </w14:scene3d>
          </w:rPr>
          <w:t>6.1.3.1</w:t>
        </w:r>
        <w:r w:rsidRPr="000B48DE">
          <w:rPr>
            <w:rFonts w:asciiTheme="minorHAnsi" w:eastAsiaTheme="minorEastAsia" w:hAnsiTheme="minorHAnsi" w:cstheme="minorBidi"/>
            <w:noProof/>
            <w:sz w:val="22"/>
            <w:szCs w:val="22"/>
          </w:rPr>
          <w:tab/>
        </w:r>
        <w:r w:rsidRPr="000B48DE">
          <w:rPr>
            <w:rStyle w:val="Hyperlink"/>
            <w:noProof/>
          </w:rPr>
          <w:t>General Resource Requirements to Supply NQC</w:t>
        </w:r>
        <w:r w:rsidRPr="000B48DE">
          <w:rPr>
            <w:noProof/>
            <w:webHidden/>
          </w:rPr>
          <w:tab/>
        </w:r>
        <w:r w:rsidRPr="000B48DE">
          <w:rPr>
            <w:noProof/>
            <w:webHidden/>
          </w:rPr>
          <w:fldChar w:fldCharType="begin"/>
        </w:r>
        <w:r w:rsidRPr="000B48DE">
          <w:rPr>
            <w:noProof/>
            <w:webHidden/>
          </w:rPr>
          <w:instrText xml:space="preserve"> PAGEREF _Toc136598145 \h </w:instrText>
        </w:r>
        <w:r w:rsidRPr="000B48DE">
          <w:rPr>
            <w:noProof/>
            <w:webHidden/>
          </w:rPr>
        </w:r>
        <w:r w:rsidRPr="000B48DE">
          <w:rPr>
            <w:noProof/>
            <w:webHidden/>
          </w:rPr>
          <w:fldChar w:fldCharType="separate"/>
        </w:r>
        <w:r w:rsidR="00D3355E" w:rsidRPr="000B48DE">
          <w:rPr>
            <w:noProof/>
            <w:webHidden/>
          </w:rPr>
          <w:t>61</w:t>
        </w:r>
        <w:r w:rsidRPr="000B48DE">
          <w:rPr>
            <w:noProof/>
            <w:webHidden/>
          </w:rPr>
          <w:fldChar w:fldCharType="end"/>
        </w:r>
      </w:hyperlink>
    </w:p>
    <w:p w14:paraId="5385DB1A" w14:textId="6DF84DD4" w:rsidR="00AF7DF6" w:rsidRPr="000B48DE" w:rsidRDefault="00AF7DF6">
      <w:pPr>
        <w:pStyle w:val="TOC4"/>
        <w:rPr>
          <w:rFonts w:asciiTheme="minorHAnsi" w:eastAsiaTheme="minorEastAsia" w:hAnsiTheme="minorHAnsi" w:cstheme="minorBidi"/>
          <w:noProof/>
          <w:sz w:val="22"/>
          <w:szCs w:val="22"/>
        </w:rPr>
      </w:pPr>
      <w:hyperlink w:anchor="_Toc136598146" w:history="1">
        <w:r w:rsidRPr="000B48DE">
          <w:rPr>
            <w:rStyle w:val="Hyperlink"/>
            <w:noProof/>
            <w14:scene3d>
              <w14:camera w14:prst="orthographicFront"/>
              <w14:lightRig w14:rig="threePt" w14:dir="t">
                <w14:rot w14:lat="0" w14:lon="0" w14:rev="0"/>
              </w14:lightRig>
            </w14:scene3d>
          </w:rPr>
          <w:t>6.1.3.2</w:t>
        </w:r>
        <w:r w:rsidRPr="000B48DE">
          <w:rPr>
            <w:rFonts w:asciiTheme="minorHAnsi" w:eastAsiaTheme="minorEastAsia" w:hAnsiTheme="minorHAnsi" w:cstheme="minorBidi"/>
            <w:noProof/>
            <w:sz w:val="22"/>
            <w:szCs w:val="22"/>
          </w:rPr>
          <w:tab/>
        </w:r>
        <w:r w:rsidRPr="000B48DE">
          <w:rPr>
            <w:rStyle w:val="Hyperlink"/>
            <w:noProof/>
          </w:rPr>
          <w:t>Testing</w:t>
        </w:r>
        <w:r w:rsidRPr="000B48DE">
          <w:rPr>
            <w:noProof/>
            <w:webHidden/>
          </w:rPr>
          <w:tab/>
        </w:r>
        <w:r w:rsidRPr="000B48DE">
          <w:rPr>
            <w:noProof/>
            <w:webHidden/>
          </w:rPr>
          <w:fldChar w:fldCharType="begin"/>
        </w:r>
        <w:r w:rsidRPr="000B48DE">
          <w:rPr>
            <w:noProof/>
            <w:webHidden/>
          </w:rPr>
          <w:instrText xml:space="preserve"> PAGEREF _Toc136598146 \h </w:instrText>
        </w:r>
        <w:r w:rsidRPr="000B48DE">
          <w:rPr>
            <w:noProof/>
            <w:webHidden/>
          </w:rPr>
        </w:r>
        <w:r w:rsidRPr="000B48DE">
          <w:rPr>
            <w:noProof/>
            <w:webHidden/>
          </w:rPr>
          <w:fldChar w:fldCharType="separate"/>
        </w:r>
        <w:r w:rsidR="00D3355E" w:rsidRPr="000B48DE">
          <w:rPr>
            <w:noProof/>
            <w:webHidden/>
          </w:rPr>
          <w:t>62</w:t>
        </w:r>
        <w:r w:rsidRPr="000B48DE">
          <w:rPr>
            <w:noProof/>
            <w:webHidden/>
          </w:rPr>
          <w:fldChar w:fldCharType="end"/>
        </w:r>
      </w:hyperlink>
    </w:p>
    <w:p w14:paraId="51335746" w14:textId="36BB51B0" w:rsidR="00AF7DF6" w:rsidRPr="000B48DE" w:rsidRDefault="00AF7DF6">
      <w:pPr>
        <w:pStyle w:val="TOC4"/>
        <w:rPr>
          <w:rFonts w:asciiTheme="minorHAnsi" w:eastAsiaTheme="minorEastAsia" w:hAnsiTheme="minorHAnsi" w:cstheme="minorBidi"/>
          <w:noProof/>
          <w:sz w:val="22"/>
          <w:szCs w:val="22"/>
        </w:rPr>
      </w:pPr>
      <w:hyperlink w:anchor="_Toc136598147" w:history="1">
        <w:r w:rsidRPr="000B48DE">
          <w:rPr>
            <w:rStyle w:val="Hyperlink"/>
            <w:noProof/>
            <w14:scene3d>
              <w14:camera w14:prst="orthographicFront"/>
              <w14:lightRig w14:rig="threePt" w14:dir="t">
                <w14:rot w14:lat="0" w14:lon="0" w14:rev="0"/>
              </w14:lightRig>
            </w14:scene3d>
          </w:rPr>
          <w:t>6.1.3.3</w:t>
        </w:r>
        <w:r w:rsidRPr="000B48DE">
          <w:rPr>
            <w:rFonts w:asciiTheme="minorHAnsi" w:eastAsiaTheme="minorEastAsia" w:hAnsiTheme="minorHAnsi" w:cstheme="minorBidi"/>
            <w:noProof/>
            <w:sz w:val="22"/>
            <w:szCs w:val="22"/>
          </w:rPr>
          <w:tab/>
        </w:r>
        <w:r w:rsidRPr="000B48DE">
          <w:rPr>
            <w:rStyle w:val="Hyperlink"/>
            <w:noProof/>
          </w:rPr>
          <w:t>Performance Criteria</w:t>
        </w:r>
        <w:r w:rsidRPr="000B48DE">
          <w:rPr>
            <w:noProof/>
            <w:webHidden/>
          </w:rPr>
          <w:tab/>
        </w:r>
        <w:r w:rsidRPr="000B48DE">
          <w:rPr>
            <w:noProof/>
            <w:webHidden/>
          </w:rPr>
          <w:fldChar w:fldCharType="begin"/>
        </w:r>
        <w:r w:rsidRPr="000B48DE">
          <w:rPr>
            <w:noProof/>
            <w:webHidden/>
          </w:rPr>
          <w:instrText xml:space="preserve"> PAGEREF _Toc136598147 \h </w:instrText>
        </w:r>
        <w:r w:rsidRPr="000B48DE">
          <w:rPr>
            <w:noProof/>
            <w:webHidden/>
          </w:rPr>
        </w:r>
        <w:r w:rsidRPr="000B48DE">
          <w:rPr>
            <w:noProof/>
            <w:webHidden/>
          </w:rPr>
          <w:fldChar w:fldCharType="separate"/>
        </w:r>
        <w:r w:rsidR="00D3355E" w:rsidRPr="000B48DE">
          <w:rPr>
            <w:noProof/>
            <w:webHidden/>
          </w:rPr>
          <w:t>62</w:t>
        </w:r>
        <w:r w:rsidRPr="000B48DE">
          <w:rPr>
            <w:noProof/>
            <w:webHidden/>
          </w:rPr>
          <w:fldChar w:fldCharType="end"/>
        </w:r>
      </w:hyperlink>
    </w:p>
    <w:p w14:paraId="39A808AC" w14:textId="7B44AE8B" w:rsidR="00AF7DF6" w:rsidRPr="000B48DE" w:rsidRDefault="00AF7DF6">
      <w:pPr>
        <w:pStyle w:val="TOC4"/>
        <w:rPr>
          <w:rFonts w:asciiTheme="minorHAnsi" w:eastAsiaTheme="minorEastAsia" w:hAnsiTheme="minorHAnsi" w:cstheme="minorBidi"/>
          <w:noProof/>
          <w:sz w:val="22"/>
          <w:szCs w:val="22"/>
        </w:rPr>
      </w:pPr>
      <w:hyperlink w:anchor="_Toc136598148" w:history="1">
        <w:r w:rsidRPr="000B48DE">
          <w:rPr>
            <w:rStyle w:val="Hyperlink"/>
            <w:noProof/>
            <w14:scene3d>
              <w14:camera w14:prst="orthographicFront"/>
              <w14:lightRig w14:rig="threePt" w14:dir="t">
                <w14:rot w14:lat="0" w14:lon="0" w14:rev="0"/>
              </w14:lightRig>
            </w14:scene3d>
          </w:rPr>
          <w:t>6.1.3.4</w:t>
        </w:r>
        <w:r w:rsidRPr="000B48DE">
          <w:rPr>
            <w:rFonts w:asciiTheme="minorHAnsi" w:eastAsiaTheme="minorEastAsia" w:hAnsiTheme="minorHAnsi" w:cstheme="minorBidi"/>
            <w:noProof/>
            <w:sz w:val="22"/>
            <w:szCs w:val="22"/>
          </w:rPr>
          <w:tab/>
        </w:r>
        <w:r w:rsidRPr="000B48DE">
          <w:rPr>
            <w:rStyle w:val="Hyperlink"/>
            <w:noProof/>
          </w:rPr>
          <w:t>Deliverability to Aggregate of Load</w:t>
        </w:r>
        <w:r w:rsidRPr="000B48DE">
          <w:rPr>
            <w:noProof/>
            <w:webHidden/>
          </w:rPr>
          <w:tab/>
        </w:r>
        <w:r w:rsidRPr="000B48DE">
          <w:rPr>
            <w:noProof/>
            <w:webHidden/>
          </w:rPr>
          <w:fldChar w:fldCharType="begin"/>
        </w:r>
        <w:r w:rsidRPr="000B48DE">
          <w:rPr>
            <w:noProof/>
            <w:webHidden/>
          </w:rPr>
          <w:instrText xml:space="preserve"> PAGEREF _Toc136598148 \h </w:instrText>
        </w:r>
        <w:r w:rsidRPr="000B48DE">
          <w:rPr>
            <w:noProof/>
            <w:webHidden/>
          </w:rPr>
        </w:r>
        <w:r w:rsidRPr="000B48DE">
          <w:rPr>
            <w:noProof/>
            <w:webHidden/>
          </w:rPr>
          <w:fldChar w:fldCharType="separate"/>
        </w:r>
        <w:r w:rsidR="00D3355E" w:rsidRPr="000B48DE">
          <w:rPr>
            <w:noProof/>
            <w:webHidden/>
          </w:rPr>
          <w:t>63</w:t>
        </w:r>
        <w:r w:rsidRPr="000B48DE">
          <w:rPr>
            <w:noProof/>
            <w:webHidden/>
          </w:rPr>
          <w:fldChar w:fldCharType="end"/>
        </w:r>
      </w:hyperlink>
    </w:p>
    <w:p w14:paraId="7E618C11" w14:textId="49BCB8AD" w:rsidR="00AF7DF6" w:rsidRPr="000B48DE" w:rsidRDefault="00AF7DF6">
      <w:pPr>
        <w:pStyle w:val="TOC4"/>
        <w:rPr>
          <w:rFonts w:asciiTheme="minorHAnsi" w:eastAsiaTheme="minorEastAsia" w:hAnsiTheme="minorHAnsi" w:cstheme="minorBidi"/>
          <w:noProof/>
          <w:sz w:val="22"/>
          <w:szCs w:val="22"/>
        </w:rPr>
      </w:pPr>
      <w:hyperlink w:anchor="_Toc136598149" w:history="1">
        <w:r w:rsidRPr="000B48DE">
          <w:rPr>
            <w:rStyle w:val="Hyperlink"/>
            <w:noProof/>
            <w14:scene3d>
              <w14:camera w14:prst="orthographicFront"/>
              <w14:lightRig w14:rig="threePt" w14:dir="t">
                <w14:rot w14:lat="0" w14:lon="0" w14:rev="0"/>
              </w14:lightRig>
            </w14:scene3d>
          </w:rPr>
          <w:t>6.1.3.5</w:t>
        </w:r>
        <w:r w:rsidRPr="000B48DE">
          <w:rPr>
            <w:rFonts w:asciiTheme="minorHAnsi" w:eastAsiaTheme="minorEastAsia" w:hAnsiTheme="minorHAnsi" w:cstheme="minorBidi"/>
            <w:noProof/>
            <w:sz w:val="22"/>
            <w:szCs w:val="22"/>
          </w:rPr>
          <w:tab/>
        </w:r>
        <w:r w:rsidRPr="000B48DE">
          <w:rPr>
            <w:rStyle w:val="Hyperlink"/>
            <w:noProof/>
          </w:rPr>
          <w:t>Deliverability of Imports</w:t>
        </w:r>
        <w:r w:rsidRPr="000B48DE">
          <w:rPr>
            <w:noProof/>
            <w:webHidden/>
          </w:rPr>
          <w:tab/>
        </w:r>
        <w:r w:rsidRPr="000B48DE">
          <w:rPr>
            <w:noProof/>
            <w:webHidden/>
          </w:rPr>
          <w:fldChar w:fldCharType="begin"/>
        </w:r>
        <w:r w:rsidRPr="000B48DE">
          <w:rPr>
            <w:noProof/>
            <w:webHidden/>
          </w:rPr>
          <w:instrText xml:space="preserve"> PAGEREF _Toc136598149 \h </w:instrText>
        </w:r>
        <w:r w:rsidRPr="000B48DE">
          <w:rPr>
            <w:noProof/>
            <w:webHidden/>
          </w:rPr>
        </w:r>
        <w:r w:rsidRPr="000B48DE">
          <w:rPr>
            <w:noProof/>
            <w:webHidden/>
          </w:rPr>
          <w:fldChar w:fldCharType="separate"/>
        </w:r>
        <w:r w:rsidR="00D3355E" w:rsidRPr="000B48DE">
          <w:rPr>
            <w:noProof/>
            <w:webHidden/>
          </w:rPr>
          <w:t>66</w:t>
        </w:r>
        <w:r w:rsidRPr="000B48DE">
          <w:rPr>
            <w:noProof/>
            <w:webHidden/>
          </w:rPr>
          <w:fldChar w:fldCharType="end"/>
        </w:r>
      </w:hyperlink>
    </w:p>
    <w:p w14:paraId="7F47635B" w14:textId="3A2FBCEA"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150" w:history="1">
        <w:r w:rsidRPr="000B48DE">
          <w:rPr>
            <w:rStyle w:val="Hyperlink"/>
            <w:noProof/>
          </w:rPr>
          <w:t>Figure 1 TPP, Import Allocation, and GIP Overview Diagram</w:t>
        </w:r>
        <w:r w:rsidRPr="000B48DE">
          <w:rPr>
            <w:noProof/>
            <w:webHidden/>
          </w:rPr>
          <w:tab/>
        </w:r>
        <w:r w:rsidRPr="000B48DE">
          <w:rPr>
            <w:noProof/>
            <w:webHidden/>
          </w:rPr>
          <w:fldChar w:fldCharType="begin"/>
        </w:r>
        <w:r w:rsidRPr="000B48DE">
          <w:rPr>
            <w:noProof/>
            <w:webHidden/>
          </w:rPr>
          <w:instrText xml:space="preserve"> PAGEREF _Toc136598150 \h </w:instrText>
        </w:r>
        <w:r w:rsidRPr="000B48DE">
          <w:rPr>
            <w:noProof/>
            <w:webHidden/>
          </w:rPr>
        </w:r>
        <w:r w:rsidRPr="000B48DE">
          <w:rPr>
            <w:noProof/>
            <w:webHidden/>
          </w:rPr>
          <w:fldChar w:fldCharType="separate"/>
        </w:r>
        <w:r w:rsidR="00D3355E" w:rsidRPr="000B48DE">
          <w:rPr>
            <w:noProof/>
            <w:webHidden/>
          </w:rPr>
          <w:t>70</w:t>
        </w:r>
        <w:r w:rsidRPr="000B48DE">
          <w:rPr>
            <w:noProof/>
            <w:webHidden/>
          </w:rPr>
          <w:fldChar w:fldCharType="end"/>
        </w:r>
      </w:hyperlink>
    </w:p>
    <w:p w14:paraId="70BB8B93" w14:textId="4619FCB9" w:rsidR="00AF7DF6" w:rsidRPr="000B48DE" w:rsidRDefault="00AF7DF6">
      <w:pPr>
        <w:pStyle w:val="TOC4"/>
        <w:rPr>
          <w:rFonts w:asciiTheme="minorHAnsi" w:eastAsiaTheme="minorEastAsia" w:hAnsiTheme="minorHAnsi" w:cstheme="minorBidi"/>
          <w:noProof/>
          <w:sz w:val="22"/>
          <w:szCs w:val="22"/>
        </w:rPr>
      </w:pPr>
      <w:hyperlink w:anchor="_Toc136598151" w:history="1">
        <w:r w:rsidRPr="000B48DE">
          <w:rPr>
            <w:rStyle w:val="Hyperlink"/>
            <w:noProof/>
            <w14:scene3d>
              <w14:camera w14:prst="orthographicFront"/>
              <w14:lightRig w14:rig="threePt" w14:dir="t">
                <w14:rot w14:lat="0" w14:lon="0" w14:rev="0"/>
              </w14:lightRig>
            </w14:scene3d>
          </w:rPr>
          <w:t>6.1.3.6</w:t>
        </w:r>
        <w:r w:rsidRPr="000B48DE">
          <w:rPr>
            <w:rFonts w:asciiTheme="minorHAnsi" w:eastAsiaTheme="minorEastAsia" w:hAnsiTheme="minorHAnsi" w:cstheme="minorBidi"/>
            <w:noProof/>
            <w:sz w:val="22"/>
            <w:szCs w:val="22"/>
          </w:rPr>
          <w:tab/>
        </w:r>
        <w:r w:rsidRPr="000B48DE">
          <w:rPr>
            <w:rStyle w:val="Hyperlink"/>
            <w:noProof/>
          </w:rPr>
          <w:t>Modeling Expanded MIC Values in GIP</w:t>
        </w:r>
        <w:r w:rsidRPr="000B48DE">
          <w:rPr>
            <w:noProof/>
            <w:webHidden/>
          </w:rPr>
          <w:tab/>
        </w:r>
        <w:r w:rsidRPr="000B48DE">
          <w:rPr>
            <w:noProof/>
            <w:webHidden/>
          </w:rPr>
          <w:fldChar w:fldCharType="begin"/>
        </w:r>
        <w:r w:rsidRPr="000B48DE">
          <w:rPr>
            <w:noProof/>
            <w:webHidden/>
          </w:rPr>
          <w:instrText xml:space="preserve"> PAGEREF _Toc136598151 \h </w:instrText>
        </w:r>
        <w:r w:rsidRPr="000B48DE">
          <w:rPr>
            <w:noProof/>
            <w:webHidden/>
          </w:rPr>
        </w:r>
        <w:r w:rsidRPr="000B48DE">
          <w:rPr>
            <w:noProof/>
            <w:webHidden/>
          </w:rPr>
          <w:fldChar w:fldCharType="separate"/>
        </w:r>
        <w:r w:rsidR="00D3355E" w:rsidRPr="000B48DE">
          <w:rPr>
            <w:noProof/>
            <w:webHidden/>
          </w:rPr>
          <w:t>71</w:t>
        </w:r>
        <w:r w:rsidRPr="000B48DE">
          <w:rPr>
            <w:noProof/>
            <w:webHidden/>
          </w:rPr>
          <w:fldChar w:fldCharType="end"/>
        </w:r>
      </w:hyperlink>
    </w:p>
    <w:p w14:paraId="65E6676F" w14:textId="3E5866C7"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152" w:history="1">
        <w:r w:rsidRPr="000B48DE">
          <w:rPr>
            <w:rStyle w:val="Hyperlink"/>
            <w:bCs/>
            <w:noProof/>
          </w:rPr>
          <w:t>Table 1</w:t>
        </w:r>
        <w:r w:rsidRPr="000B48DE">
          <w:rPr>
            <w:rStyle w:val="Hyperlink"/>
            <w:noProof/>
          </w:rPr>
          <w:t xml:space="preserve"> </w:t>
        </w:r>
        <w:r w:rsidRPr="000B48DE">
          <w:rPr>
            <w:rStyle w:val="Hyperlink"/>
            <w:bCs/>
            <w:noProof/>
          </w:rPr>
          <w:t>Illustrative Resource Transition Timing Scenarios</w:t>
        </w:r>
        <w:r w:rsidRPr="000B48DE">
          <w:rPr>
            <w:noProof/>
            <w:webHidden/>
          </w:rPr>
          <w:tab/>
        </w:r>
        <w:r w:rsidRPr="000B48DE">
          <w:rPr>
            <w:noProof/>
            <w:webHidden/>
          </w:rPr>
          <w:fldChar w:fldCharType="begin"/>
        </w:r>
        <w:r w:rsidRPr="000B48DE">
          <w:rPr>
            <w:noProof/>
            <w:webHidden/>
          </w:rPr>
          <w:instrText xml:space="preserve"> PAGEREF _Toc136598152 \h </w:instrText>
        </w:r>
        <w:r w:rsidRPr="000B48DE">
          <w:rPr>
            <w:noProof/>
            <w:webHidden/>
          </w:rPr>
        </w:r>
        <w:r w:rsidRPr="000B48DE">
          <w:rPr>
            <w:noProof/>
            <w:webHidden/>
          </w:rPr>
          <w:fldChar w:fldCharType="separate"/>
        </w:r>
        <w:r w:rsidR="00D3355E" w:rsidRPr="000B48DE">
          <w:rPr>
            <w:noProof/>
            <w:webHidden/>
          </w:rPr>
          <w:t>76</w:t>
        </w:r>
        <w:r w:rsidRPr="000B48DE">
          <w:rPr>
            <w:noProof/>
            <w:webHidden/>
          </w:rPr>
          <w:fldChar w:fldCharType="end"/>
        </w:r>
      </w:hyperlink>
    </w:p>
    <w:p w14:paraId="531AEFDB" w14:textId="20DEAFDE" w:rsidR="00AF7DF6" w:rsidRPr="000B48DE" w:rsidRDefault="00AF7DF6">
      <w:pPr>
        <w:pStyle w:val="TOC4"/>
        <w:rPr>
          <w:rFonts w:asciiTheme="minorHAnsi" w:eastAsiaTheme="minorEastAsia" w:hAnsiTheme="minorHAnsi" w:cstheme="minorBidi"/>
          <w:noProof/>
          <w:sz w:val="22"/>
          <w:szCs w:val="22"/>
        </w:rPr>
      </w:pPr>
      <w:hyperlink w:anchor="_Toc136598153" w:history="1">
        <w:r w:rsidRPr="000B48DE">
          <w:rPr>
            <w:rStyle w:val="Hyperlink"/>
            <w:noProof/>
            <w14:scene3d>
              <w14:camera w14:prst="orthographicFront"/>
              <w14:lightRig w14:rig="threePt" w14:dir="t">
                <w14:rot w14:lat="0" w14:lon="0" w14:rev="0"/>
              </w14:lightRig>
            </w14:scene3d>
          </w:rPr>
          <w:t>6.1.3.8</w:t>
        </w:r>
        <w:r w:rsidRPr="000B48DE">
          <w:rPr>
            <w:rFonts w:asciiTheme="minorHAnsi" w:eastAsiaTheme="minorEastAsia" w:hAnsiTheme="minorHAnsi" w:cstheme="minorBidi"/>
            <w:noProof/>
            <w:sz w:val="22"/>
            <w:szCs w:val="22"/>
          </w:rPr>
          <w:tab/>
        </w:r>
        <w:r w:rsidRPr="000B48DE">
          <w:rPr>
            <w:rStyle w:val="Hyperlink"/>
            <w:noProof/>
          </w:rPr>
          <w:t>Requirements for New Use Import Commitments in order to reserve Remaining Import Capability at the branch group level</w:t>
        </w:r>
        <w:r w:rsidRPr="000B48DE">
          <w:rPr>
            <w:noProof/>
            <w:webHidden/>
          </w:rPr>
          <w:tab/>
        </w:r>
        <w:r w:rsidRPr="000B48DE">
          <w:rPr>
            <w:noProof/>
            <w:webHidden/>
          </w:rPr>
          <w:fldChar w:fldCharType="begin"/>
        </w:r>
        <w:r w:rsidRPr="000B48DE">
          <w:rPr>
            <w:noProof/>
            <w:webHidden/>
          </w:rPr>
          <w:instrText xml:space="preserve"> PAGEREF _Toc136598153 \h </w:instrText>
        </w:r>
        <w:r w:rsidRPr="000B48DE">
          <w:rPr>
            <w:noProof/>
            <w:webHidden/>
          </w:rPr>
        </w:r>
        <w:r w:rsidRPr="000B48DE">
          <w:rPr>
            <w:noProof/>
            <w:webHidden/>
          </w:rPr>
          <w:fldChar w:fldCharType="separate"/>
        </w:r>
        <w:r w:rsidR="00D3355E" w:rsidRPr="000B48DE">
          <w:rPr>
            <w:noProof/>
            <w:webHidden/>
          </w:rPr>
          <w:t>76</w:t>
        </w:r>
        <w:r w:rsidRPr="000B48DE">
          <w:rPr>
            <w:noProof/>
            <w:webHidden/>
          </w:rPr>
          <w:fldChar w:fldCharType="end"/>
        </w:r>
      </w:hyperlink>
    </w:p>
    <w:p w14:paraId="4B7078ED" w14:textId="19BDE154" w:rsidR="00AF7DF6" w:rsidRPr="000B48DE" w:rsidRDefault="00AF7DF6">
      <w:pPr>
        <w:pStyle w:val="TOC4"/>
        <w:rPr>
          <w:rFonts w:asciiTheme="minorHAnsi" w:eastAsiaTheme="minorEastAsia" w:hAnsiTheme="minorHAnsi" w:cstheme="minorBidi"/>
          <w:noProof/>
          <w:sz w:val="22"/>
          <w:szCs w:val="22"/>
        </w:rPr>
      </w:pPr>
      <w:hyperlink w:anchor="_Toc136598154" w:history="1">
        <w:r w:rsidRPr="000B48DE">
          <w:rPr>
            <w:rStyle w:val="Hyperlink"/>
            <w:noProof/>
            <w14:scene3d>
              <w14:camera w14:prst="orthographicFront"/>
              <w14:lightRig w14:rig="threePt" w14:dir="t">
                <w14:rot w14:lat="0" w14:lon="0" w14:rev="0"/>
              </w14:lightRig>
            </w14:scene3d>
          </w:rPr>
          <w:t>6.1.3.9</w:t>
        </w:r>
        <w:r w:rsidRPr="000B48DE">
          <w:rPr>
            <w:rFonts w:asciiTheme="minorHAnsi" w:eastAsiaTheme="minorEastAsia" w:hAnsiTheme="minorHAnsi" w:cstheme="minorBidi"/>
            <w:noProof/>
            <w:sz w:val="22"/>
            <w:szCs w:val="22"/>
          </w:rPr>
          <w:tab/>
        </w:r>
        <w:r w:rsidRPr="000B48DE">
          <w:rPr>
            <w:rStyle w:val="Hyperlink"/>
            <w:b/>
            <w:bCs/>
            <w:noProof/>
          </w:rPr>
          <w:t>Methodology for allocating Remaining Import Capability (RIC)</w:t>
        </w:r>
        <w:r w:rsidRPr="000B48DE">
          <w:rPr>
            <w:noProof/>
            <w:webHidden/>
          </w:rPr>
          <w:tab/>
        </w:r>
        <w:r w:rsidRPr="000B48DE">
          <w:rPr>
            <w:noProof/>
            <w:webHidden/>
          </w:rPr>
          <w:fldChar w:fldCharType="begin"/>
        </w:r>
        <w:r w:rsidRPr="000B48DE">
          <w:rPr>
            <w:noProof/>
            <w:webHidden/>
          </w:rPr>
          <w:instrText xml:space="preserve"> PAGEREF _Toc136598154 \h </w:instrText>
        </w:r>
        <w:r w:rsidRPr="000B48DE">
          <w:rPr>
            <w:noProof/>
            <w:webHidden/>
          </w:rPr>
        </w:r>
        <w:r w:rsidRPr="000B48DE">
          <w:rPr>
            <w:noProof/>
            <w:webHidden/>
          </w:rPr>
          <w:fldChar w:fldCharType="separate"/>
        </w:r>
        <w:r w:rsidR="00D3355E" w:rsidRPr="000B48DE">
          <w:rPr>
            <w:noProof/>
            <w:webHidden/>
          </w:rPr>
          <w:t>80</w:t>
        </w:r>
        <w:r w:rsidRPr="000B48DE">
          <w:rPr>
            <w:noProof/>
            <w:webHidden/>
          </w:rPr>
          <w:fldChar w:fldCharType="end"/>
        </w:r>
      </w:hyperlink>
    </w:p>
    <w:p w14:paraId="34DC0A2B" w14:textId="7870CFAF" w:rsidR="00AF7DF6" w:rsidRPr="000B48DE" w:rsidRDefault="00AF7DF6">
      <w:pPr>
        <w:pStyle w:val="TOC2"/>
        <w:rPr>
          <w:rFonts w:asciiTheme="minorHAnsi" w:eastAsiaTheme="minorEastAsia" w:hAnsiTheme="minorHAnsi" w:cstheme="minorBidi"/>
          <w:smallCaps w:val="0"/>
          <w:noProof/>
          <w:sz w:val="22"/>
          <w:szCs w:val="22"/>
        </w:rPr>
      </w:pPr>
      <w:hyperlink w:anchor="_Toc136598155" w:history="1">
        <w:r w:rsidRPr="000B48DE">
          <w:rPr>
            <w:rStyle w:val="Hyperlink"/>
            <w:i/>
            <w:noProof/>
          </w:rPr>
          <w:t>6.2</w:t>
        </w:r>
        <w:r w:rsidRPr="000B48DE">
          <w:rPr>
            <w:rFonts w:asciiTheme="minorHAnsi" w:eastAsiaTheme="minorEastAsia" w:hAnsiTheme="minorHAnsi" w:cstheme="minorBidi"/>
            <w:smallCaps w:val="0"/>
            <w:noProof/>
            <w:sz w:val="22"/>
            <w:szCs w:val="22"/>
          </w:rPr>
          <w:tab/>
        </w:r>
        <w:r w:rsidRPr="000B48DE">
          <w:rPr>
            <w:rStyle w:val="Hyperlink"/>
            <w:i/>
            <w:noProof/>
          </w:rPr>
          <w:t>Net Qualifying Capacity Report</w:t>
        </w:r>
        <w:r w:rsidRPr="000B48DE">
          <w:rPr>
            <w:noProof/>
            <w:webHidden/>
          </w:rPr>
          <w:tab/>
        </w:r>
        <w:r w:rsidRPr="000B48DE">
          <w:rPr>
            <w:noProof/>
            <w:webHidden/>
          </w:rPr>
          <w:fldChar w:fldCharType="begin"/>
        </w:r>
        <w:r w:rsidRPr="000B48DE">
          <w:rPr>
            <w:noProof/>
            <w:webHidden/>
          </w:rPr>
          <w:instrText xml:space="preserve"> PAGEREF _Toc136598155 \h </w:instrText>
        </w:r>
        <w:r w:rsidRPr="000B48DE">
          <w:rPr>
            <w:noProof/>
            <w:webHidden/>
          </w:rPr>
        </w:r>
        <w:r w:rsidRPr="000B48DE">
          <w:rPr>
            <w:noProof/>
            <w:webHidden/>
          </w:rPr>
          <w:fldChar w:fldCharType="separate"/>
        </w:r>
        <w:r w:rsidR="00D3355E" w:rsidRPr="000B48DE">
          <w:rPr>
            <w:noProof/>
            <w:webHidden/>
          </w:rPr>
          <w:t>81</w:t>
        </w:r>
        <w:r w:rsidRPr="000B48DE">
          <w:rPr>
            <w:noProof/>
            <w:webHidden/>
          </w:rPr>
          <w:fldChar w:fldCharType="end"/>
        </w:r>
      </w:hyperlink>
    </w:p>
    <w:p w14:paraId="787EE6F0" w14:textId="13F86F0B"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Pr="000B48DE">
          <w:rPr>
            <w:rStyle w:val="Hyperlink"/>
            <w:noProof/>
          </w:rPr>
          <w:t>6.2.1</w:t>
        </w:r>
        <w:r w:rsidRPr="000B48DE">
          <w:rPr>
            <w:rFonts w:asciiTheme="minorHAnsi" w:eastAsiaTheme="minorEastAsia" w:hAnsiTheme="minorHAnsi" w:cstheme="minorBidi"/>
            <w:i w:val="0"/>
            <w:iCs w:val="0"/>
            <w:noProof/>
            <w:sz w:val="22"/>
            <w:szCs w:val="22"/>
          </w:rPr>
          <w:tab/>
        </w:r>
        <w:r w:rsidRPr="000B48DE">
          <w:rPr>
            <w:rStyle w:val="Hyperlink"/>
            <w:noProof/>
          </w:rPr>
          <w:t>NQC values for New Resource Adequacy Capacity</w:t>
        </w:r>
        <w:r w:rsidRPr="000B48DE">
          <w:rPr>
            <w:noProof/>
            <w:webHidden/>
          </w:rPr>
          <w:tab/>
        </w:r>
        <w:r w:rsidRPr="000B48DE">
          <w:rPr>
            <w:noProof/>
            <w:webHidden/>
          </w:rPr>
          <w:fldChar w:fldCharType="begin"/>
        </w:r>
        <w:r w:rsidRPr="000B48DE">
          <w:rPr>
            <w:noProof/>
            <w:webHidden/>
          </w:rPr>
          <w:instrText xml:space="preserve"> PAGEREF _Toc136598156 \h </w:instrText>
        </w:r>
        <w:r w:rsidRPr="000B48DE">
          <w:rPr>
            <w:noProof/>
            <w:webHidden/>
          </w:rPr>
        </w:r>
        <w:r w:rsidRPr="000B48DE">
          <w:rPr>
            <w:noProof/>
            <w:webHidden/>
          </w:rPr>
          <w:fldChar w:fldCharType="separate"/>
        </w:r>
        <w:r w:rsidR="00D3355E" w:rsidRPr="000B48DE">
          <w:rPr>
            <w:noProof/>
            <w:webHidden/>
          </w:rPr>
          <w:t>82</w:t>
        </w:r>
        <w:r w:rsidRPr="000B48DE">
          <w:rPr>
            <w:noProof/>
            <w:webHidden/>
          </w:rPr>
          <w:fldChar w:fldCharType="end"/>
        </w:r>
      </w:hyperlink>
    </w:p>
    <w:p w14:paraId="376E84CB" w14:textId="7D2DE5DA" w:rsidR="00AF7DF6" w:rsidRPr="000B48DE" w:rsidRDefault="00AF7DF6">
      <w:pPr>
        <w:pStyle w:val="TOC2"/>
        <w:rPr>
          <w:rFonts w:asciiTheme="minorHAnsi" w:eastAsiaTheme="minorEastAsia" w:hAnsiTheme="minorHAnsi" w:cstheme="minorBidi"/>
          <w:smallCaps w:val="0"/>
          <w:noProof/>
          <w:sz w:val="22"/>
          <w:szCs w:val="22"/>
        </w:rPr>
      </w:pPr>
      <w:hyperlink w:anchor="_Toc136598157" w:history="1">
        <w:r w:rsidRPr="000B48DE">
          <w:rPr>
            <w:rStyle w:val="Hyperlink"/>
            <w:i/>
            <w:noProof/>
          </w:rPr>
          <w:t>6.3</w:t>
        </w:r>
        <w:r w:rsidRPr="000B48DE">
          <w:rPr>
            <w:rFonts w:asciiTheme="minorHAnsi" w:eastAsiaTheme="minorEastAsia" w:hAnsiTheme="minorHAnsi" w:cstheme="minorBidi"/>
            <w:smallCaps w:val="0"/>
            <w:noProof/>
            <w:sz w:val="22"/>
            <w:szCs w:val="22"/>
          </w:rPr>
          <w:tab/>
        </w:r>
        <w:r w:rsidRPr="000B48DE">
          <w:rPr>
            <w:rStyle w:val="Hyperlink"/>
            <w:i/>
            <w:noProof/>
          </w:rPr>
          <w:t>Disputes</w:t>
        </w:r>
        <w:r w:rsidRPr="000B48DE">
          <w:rPr>
            <w:noProof/>
            <w:webHidden/>
          </w:rPr>
          <w:tab/>
        </w:r>
        <w:r w:rsidRPr="000B48DE">
          <w:rPr>
            <w:noProof/>
            <w:webHidden/>
          </w:rPr>
          <w:fldChar w:fldCharType="begin"/>
        </w:r>
        <w:r w:rsidRPr="000B48DE">
          <w:rPr>
            <w:noProof/>
            <w:webHidden/>
          </w:rPr>
          <w:instrText xml:space="preserve"> PAGEREF _Toc136598157 \h </w:instrText>
        </w:r>
        <w:r w:rsidRPr="000B48DE">
          <w:rPr>
            <w:noProof/>
            <w:webHidden/>
          </w:rPr>
        </w:r>
        <w:r w:rsidRPr="000B48DE">
          <w:rPr>
            <w:noProof/>
            <w:webHidden/>
          </w:rPr>
          <w:fldChar w:fldCharType="separate"/>
        </w:r>
        <w:r w:rsidR="00D3355E" w:rsidRPr="000B48DE">
          <w:rPr>
            <w:noProof/>
            <w:webHidden/>
          </w:rPr>
          <w:t>82</w:t>
        </w:r>
        <w:r w:rsidRPr="000B48DE">
          <w:rPr>
            <w:noProof/>
            <w:webHidden/>
          </w:rPr>
          <w:fldChar w:fldCharType="end"/>
        </w:r>
      </w:hyperlink>
    </w:p>
    <w:p w14:paraId="25E9201D" w14:textId="49DB5375"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Pr="000B48DE">
          <w:rPr>
            <w:rStyle w:val="Hyperlink"/>
            <w:noProof/>
          </w:rPr>
          <w:t>7</w:t>
        </w:r>
        <w:r w:rsidRPr="000B48DE">
          <w:rPr>
            <w:rFonts w:asciiTheme="minorHAnsi" w:eastAsiaTheme="minorEastAsia" w:hAnsiTheme="minorHAnsi" w:cstheme="minorBidi"/>
            <w:b w:val="0"/>
            <w:bCs w:val="0"/>
            <w:caps w:val="0"/>
            <w:noProof/>
            <w:sz w:val="22"/>
            <w:szCs w:val="22"/>
          </w:rPr>
          <w:tab/>
        </w:r>
        <w:r w:rsidRPr="000B48DE">
          <w:rPr>
            <w:rStyle w:val="Hyperlink"/>
            <w:noProof/>
          </w:rPr>
          <w:t>Bidding and Scheduling Obligations</w:t>
        </w:r>
        <w:r w:rsidRPr="000B48DE">
          <w:rPr>
            <w:noProof/>
            <w:webHidden/>
          </w:rPr>
          <w:tab/>
        </w:r>
        <w:r w:rsidRPr="000B48DE">
          <w:rPr>
            <w:noProof/>
            <w:webHidden/>
          </w:rPr>
          <w:fldChar w:fldCharType="begin"/>
        </w:r>
        <w:r w:rsidRPr="000B48DE">
          <w:rPr>
            <w:noProof/>
            <w:webHidden/>
          </w:rPr>
          <w:instrText xml:space="preserve"> PAGEREF _Toc136598158 \h </w:instrText>
        </w:r>
        <w:r w:rsidRPr="000B48DE">
          <w:rPr>
            <w:noProof/>
            <w:webHidden/>
          </w:rPr>
        </w:r>
        <w:r w:rsidRPr="000B48DE">
          <w:rPr>
            <w:noProof/>
            <w:webHidden/>
          </w:rPr>
          <w:fldChar w:fldCharType="separate"/>
        </w:r>
        <w:r w:rsidR="00D3355E" w:rsidRPr="000B48DE">
          <w:rPr>
            <w:noProof/>
            <w:webHidden/>
          </w:rPr>
          <w:t>83</w:t>
        </w:r>
        <w:r w:rsidRPr="000B48DE">
          <w:rPr>
            <w:noProof/>
            <w:webHidden/>
          </w:rPr>
          <w:fldChar w:fldCharType="end"/>
        </w:r>
      </w:hyperlink>
    </w:p>
    <w:p w14:paraId="7B81AD22" w14:textId="4E10E7CE" w:rsidR="00AF7DF6" w:rsidRPr="000B48DE" w:rsidRDefault="00AF7DF6">
      <w:pPr>
        <w:pStyle w:val="TOC2"/>
        <w:rPr>
          <w:rFonts w:asciiTheme="minorHAnsi" w:eastAsiaTheme="minorEastAsia" w:hAnsiTheme="minorHAnsi" w:cstheme="minorBidi"/>
          <w:smallCaps w:val="0"/>
          <w:noProof/>
          <w:sz w:val="22"/>
          <w:szCs w:val="22"/>
        </w:rPr>
      </w:pPr>
      <w:hyperlink w:anchor="_Toc136598159" w:history="1">
        <w:r w:rsidRPr="000B48DE">
          <w:rPr>
            <w:rStyle w:val="Hyperlink"/>
            <w:i/>
            <w:noProof/>
          </w:rPr>
          <w:t>7.1</w:t>
        </w:r>
        <w:r w:rsidRPr="000B48DE">
          <w:rPr>
            <w:rFonts w:asciiTheme="minorHAnsi" w:eastAsiaTheme="minorEastAsia" w:hAnsiTheme="minorHAnsi" w:cstheme="minorBidi"/>
            <w:smallCaps w:val="0"/>
            <w:noProof/>
            <w:sz w:val="22"/>
            <w:szCs w:val="22"/>
          </w:rPr>
          <w:tab/>
        </w:r>
        <w:r w:rsidRPr="000B48DE">
          <w:rPr>
            <w:rStyle w:val="Hyperlink"/>
            <w:i/>
            <w:noProof/>
          </w:rPr>
          <w:t>Resource Adequacy Capacity procured by LSEs and CPEs</w:t>
        </w:r>
        <w:r w:rsidRPr="000B48DE">
          <w:rPr>
            <w:noProof/>
            <w:webHidden/>
          </w:rPr>
          <w:tab/>
        </w:r>
        <w:r w:rsidRPr="000B48DE">
          <w:rPr>
            <w:noProof/>
            <w:webHidden/>
          </w:rPr>
          <w:fldChar w:fldCharType="begin"/>
        </w:r>
        <w:r w:rsidRPr="000B48DE">
          <w:rPr>
            <w:noProof/>
            <w:webHidden/>
          </w:rPr>
          <w:instrText xml:space="preserve"> PAGEREF _Toc136598159 \h </w:instrText>
        </w:r>
        <w:r w:rsidRPr="000B48DE">
          <w:rPr>
            <w:noProof/>
            <w:webHidden/>
          </w:rPr>
        </w:r>
        <w:r w:rsidRPr="000B48DE">
          <w:rPr>
            <w:noProof/>
            <w:webHidden/>
          </w:rPr>
          <w:fldChar w:fldCharType="separate"/>
        </w:r>
        <w:r w:rsidR="00D3355E" w:rsidRPr="000B48DE">
          <w:rPr>
            <w:noProof/>
            <w:webHidden/>
          </w:rPr>
          <w:t>83</w:t>
        </w:r>
        <w:r w:rsidRPr="000B48DE">
          <w:rPr>
            <w:noProof/>
            <w:webHidden/>
          </w:rPr>
          <w:fldChar w:fldCharType="end"/>
        </w:r>
      </w:hyperlink>
    </w:p>
    <w:p w14:paraId="38DBDED3" w14:textId="15E9B85E"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Pr="000B48DE">
          <w:rPr>
            <w:rStyle w:val="Hyperlink"/>
            <w:noProof/>
          </w:rPr>
          <w:t>7.1.1</w:t>
        </w:r>
        <w:r w:rsidRPr="000B48DE">
          <w:rPr>
            <w:rFonts w:asciiTheme="minorHAnsi" w:eastAsiaTheme="minorEastAsia" w:hAnsiTheme="minorHAnsi" w:cstheme="minorBidi"/>
            <w:i w:val="0"/>
            <w:iCs w:val="0"/>
            <w:noProof/>
            <w:sz w:val="22"/>
            <w:szCs w:val="22"/>
          </w:rPr>
          <w:tab/>
        </w:r>
        <w:r w:rsidRPr="000B48DE">
          <w:rPr>
            <w:rStyle w:val="Hyperlink"/>
            <w:noProof/>
          </w:rPr>
          <w:t>Summary of Bidding Requirements for Resources Providing RA Capacity</w:t>
        </w:r>
        <w:r w:rsidRPr="000B48DE">
          <w:rPr>
            <w:noProof/>
            <w:webHidden/>
          </w:rPr>
          <w:tab/>
        </w:r>
        <w:r w:rsidRPr="000B48DE">
          <w:rPr>
            <w:noProof/>
            <w:webHidden/>
          </w:rPr>
          <w:fldChar w:fldCharType="begin"/>
        </w:r>
        <w:r w:rsidRPr="000B48DE">
          <w:rPr>
            <w:noProof/>
            <w:webHidden/>
          </w:rPr>
          <w:instrText xml:space="preserve"> PAGEREF _Toc136598160 \h </w:instrText>
        </w:r>
        <w:r w:rsidRPr="000B48DE">
          <w:rPr>
            <w:noProof/>
            <w:webHidden/>
          </w:rPr>
        </w:r>
        <w:r w:rsidRPr="000B48DE">
          <w:rPr>
            <w:noProof/>
            <w:webHidden/>
          </w:rPr>
          <w:fldChar w:fldCharType="separate"/>
        </w:r>
        <w:r w:rsidR="00D3355E" w:rsidRPr="000B48DE">
          <w:rPr>
            <w:noProof/>
            <w:webHidden/>
          </w:rPr>
          <w:t>84</w:t>
        </w:r>
        <w:r w:rsidRPr="000B48DE">
          <w:rPr>
            <w:noProof/>
            <w:webHidden/>
          </w:rPr>
          <w:fldChar w:fldCharType="end"/>
        </w:r>
      </w:hyperlink>
    </w:p>
    <w:p w14:paraId="660006AA" w14:textId="7914B184"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Pr="000B48DE">
          <w:rPr>
            <w:rStyle w:val="Hyperlink"/>
            <w:noProof/>
          </w:rPr>
          <w:t>7.1.2</w:t>
        </w:r>
        <w:r w:rsidRPr="000B48DE">
          <w:rPr>
            <w:rFonts w:asciiTheme="minorHAnsi" w:eastAsiaTheme="minorEastAsia" w:hAnsiTheme="minorHAnsi" w:cstheme="minorBidi"/>
            <w:i w:val="0"/>
            <w:iCs w:val="0"/>
            <w:noProof/>
            <w:sz w:val="22"/>
            <w:szCs w:val="22"/>
          </w:rPr>
          <w:tab/>
        </w:r>
        <w:r w:rsidRPr="000B48DE">
          <w:rPr>
            <w:rStyle w:val="Hyperlink"/>
            <w:noProof/>
          </w:rPr>
          <w:t>Day-Ahead Market</w:t>
        </w:r>
        <w:r w:rsidRPr="000B48DE">
          <w:rPr>
            <w:noProof/>
            <w:webHidden/>
          </w:rPr>
          <w:tab/>
        </w:r>
        <w:r w:rsidRPr="000B48DE">
          <w:rPr>
            <w:noProof/>
            <w:webHidden/>
          </w:rPr>
          <w:fldChar w:fldCharType="begin"/>
        </w:r>
        <w:r w:rsidRPr="000B48DE">
          <w:rPr>
            <w:noProof/>
            <w:webHidden/>
          </w:rPr>
          <w:instrText xml:space="preserve"> PAGEREF _Toc136598161 \h </w:instrText>
        </w:r>
        <w:r w:rsidRPr="000B48DE">
          <w:rPr>
            <w:noProof/>
            <w:webHidden/>
          </w:rPr>
        </w:r>
        <w:r w:rsidRPr="000B48DE">
          <w:rPr>
            <w:noProof/>
            <w:webHidden/>
          </w:rPr>
          <w:fldChar w:fldCharType="separate"/>
        </w:r>
        <w:r w:rsidR="00D3355E" w:rsidRPr="000B48DE">
          <w:rPr>
            <w:noProof/>
            <w:webHidden/>
          </w:rPr>
          <w:t>93</w:t>
        </w:r>
        <w:r w:rsidRPr="000B48DE">
          <w:rPr>
            <w:noProof/>
            <w:webHidden/>
          </w:rPr>
          <w:fldChar w:fldCharType="end"/>
        </w:r>
      </w:hyperlink>
    </w:p>
    <w:p w14:paraId="2A0C8293" w14:textId="3897C84C"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Pr="000B48DE">
          <w:rPr>
            <w:rStyle w:val="Hyperlink"/>
            <w:noProof/>
          </w:rPr>
          <w:t>7.1.3</w:t>
        </w:r>
        <w:r w:rsidRPr="000B48DE">
          <w:rPr>
            <w:rFonts w:asciiTheme="minorHAnsi" w:eastAsiaTheme="minorEastAsia" w:hAnsiTheme="minorHAnsi" w:cstheme="minorBidi"/>
            <w:i w:val="0"/>
            <w:iCs w:val="0"/>
            <w:noProof/>
            <w:sz w:val="22"/>
            <w:szCs w:val="22"/>
          </w:rPr>
          <w:tab/>
        </w:r>
        <w:r w:rsidRPr="000B48DE">
          <w:rPr>
            <w:rStyle w:val="Hyperlink"/>
            <w:noProof/>
          </w:rPr>
          <w:t>Real-Time Market</w:t>
        </w:r>
        <w:r w:rsidRPr="000B48DE">
          <w:rPr>
            <w:noProof/>
            <w:webHidden/>
          </w:rPr>
          <w:tab/>
        </w:r>
        <w:r w:rsidRPr="000B48DE">
          <w:rPr>
            <w:noProof/>
            <w:webHidden/>
          </w:rPr>
          <w:fldChar w:fldCharType="begin"/>
        </w:r>
        <w:r w:rsidRPr="000B48DE">
          <w:rPr>
            <w:noProof/>
            <w:webHidden/>
          </w:rPr>
          <w:instrText xml:space="preserve"> PAGEREF _Toc136598162 \h </w:instrText>
        </w:r>
        <w:r w:rsidRPr="000B48DE">
          <w:rPr>
            <w:noProof/>
            <w:webHidden/>
          </w:rPr>
        </w:r>
        <w:r w:rsidRPr="000B48DE">
          <w:rPr>
            <w:noProof/>
            <w:webHidden/>
          </w:rPr>
          <w:fldChar w:fldCharType="separate"/>
        </w:r>
        <w:r w:rsidR="00D3355E" w:rsidRPr="000B48DE">
          <w:rPr>
            <w:noProof/>
            <w:webHidden/>
          </w:rPr>
          <w:t>94</w:t>
        </w:r>
        <w:r w:rsidRPr="000B48DE">
          <w:rPr>
            <w:noProof/>
            <w:webHidden/>
          </w:rPr>
          <w:fldChar w:fldCharType="end"/>
        </w:r>
      </w:hyperlink>
    </w:p>
    <w:p w14:paraId="3CF9FA93" w14:textId="437A8B2E" w:rsidR="00AF7DF6" w:rsidRPr="000B48DE" w:rsidRDefault="00AF7DF6">
      <w:pPr>
        <w:pStyle w:val="TOC4"/>
        <w:rPr>
          <w:rFonts w:asciiTheme="minorHAnsi" w:eastAsiaTheme="minorEastAsia" w:hAnsiTheme="minorHAnsi" w:cstheme="minorBidi"/>
          <w:noProof/>
          <w:sz w:val="22"/>
          <w:szCs w:val="22"/>
        </w:rPr>
      </w:pPr>
      <w:hyperlink w:anchor="_Toc136598163" w:history="1">
        <w:r w:rsidRPr="000B48DE">
          <w:rPr>
            <w:rStyle w:val="Hyperlink"/>
            <w:i/>
            <w:noProof/>
            <w14:scene3d>
              <w14:camera w14:prst="orthographicFront"/>
              <w14:lightRig w14:rig="threePt" w14:dir="t">
                <w14:rot w14:lat="0" w14:lon="0" w14:rev="0"/>
              </w14:lightRig>
            </w14:scene3d>
          </w:rPr>
          <w:t>7.1.3.1</w:t>
        </w:r>
        <w:r w:rsidRPr="000B48DE">
          <w:rPr>
            <w:rFonts w:asciiTheme="minorHAnsi" w:eastAsiaTheme="minorEastAsia" w:hAnsiTheme="minorHAnsi" w:cstheme="minorBidi"/>
            <w:noProof/>
            <w:sz w:val="22"/>
            <w:szCs w:val="22"/>
          </w:rPr>
          <w:tab/>
        </w:r>
        <w:r w:rsidRPr="000B48DE">
          <w:rPr>
            <w:rStyle w:val="Hyperlink"/>
            <w:i/>
            <w:noProof/>
          </w:rPr>
          <w:t>Generated Bids</w:t>
        </w:r>
        <w:r w:rsidRPr="000B48DE">
          <w:rPr>
            <w:noProof/>
            <w:webHidden/>
          </w:rPr>
          <w:tab/>
        </w:r>
        <w:r w:rsidRPr="000B48DE">
          <w:rPr>
            <w:noProof/>
            <w:webHidden/>
          </w:rPr>
          <w:fldChar w:fldCharType="begin"/>
        </w:r>
        <w:r w:rsidRPr="000B48DE">
          <w:rPr>
            <w:noProof/>
            <w:webHidden/>
          </w:rPr>
          <w:instrText xml:space="preserve"> PAGEREF _Toc136598163 \h </w:instrText>
        </w:r>
        <w:r w:rsidRPr="000B48DE">
          <w:rPr>
            <w:noProof/>
            <w:webHidden/>
          </w:rPr>
        </w:r>
        <w:r w:rsidRPr="000B48DE">
          <w:rPr>
            <w:noProof/>
            <w:webHidden/>
          </w:rPr>
          <w:fldChar w:fldCharType="separate"/>
        </w:r>
        <w:r w:rsidR="00D3355E" w:rsidRPr="000B48DE">
          <w:rPr>
            <w:noProof/>
            <w:webHidden/>
          </w:rPr>
          <w:t>96</w:t>
        </w:r>
        <w:r w:rsidRPr="000B48DE">
          <w:rPr>
            <w:noProof/>
            <w:webHidden/>
          </w:rPr>
          <w:fldChar w:fldCharType="end"/>
        </w:r>
      </w:hyperlink>
    </w:p>
    <w:p w14:paraId="5D0EA394" w14:textId="083E3D10"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Pr="000B48DE">
          <w:rPr>
            <w:rStyle w:val="Hyperlink"/>
            <w:noProof/>
          </w:rPr>
          <w:t>7.1.4</w:t>
        </w:r>
        <w:r w:rsidRPr="000B48DE">
          <w:rPr>
            <w:rFonts w:asciiTheme="minorHAnsi" w:eastAsiaTheme="minorEastAsia" w:hAnsiTheme="minorHAnsi" w:cstheme="minorBidi"/>
            <w:i w:val="0"/>
            <w:iCs w:val="0"/>
            <w:noProof/>
            <w:sz w:val="22"/>
            <w:szCs w:val="22"/>
          </w:rPr>
          <w:tab/>
        </w:r>
        <w:r w:rsidRPr="000B48DE">
          <w:rPr>
            <w:rStyle w:val="Hyperlink"/>
            <w:noProof/>
          </w:rPr>
          <w:t>Partial Resource Adequacy Resources</w:t>
        </w:r>
        <w:r w:rsidRPr="000B48DE">
          <w:rPr>
            <w:noProof/>
            <w:webHidden/>
          </w:rPr>
          <w:tab/>
        </w:r>
        <w:r w:rsidRPr="000B48DE">
          <w:rPr>
            <w:noProof/>
            <w:webHidden/>
          </w:rPr>
          <w:fldChar w:fldCharType="begin"/>
        </w:r>
        <w:r w:rsidRPr="000B48DE">
          <w:rPr>
            <w:noProof/>
            <w:webHidden/>
          </w:rPr>
          <w:instrText xml:space="preserve"> PAGEREF _Toc136598164 \h </w:instrText>
        </w:r>
        <w:r w:rsidRPr="000B48DE">
          <w:rPr>
            <w:noProof/>
            <w:webHidden/>
          </w:rPr>
        </w:r>
        <w:r w:rsidRPr="000B48DE">
          <w:rPr>
            <w:noProof/>
            <w:webHidden/>
          </w:rPr>
          <w:fldChar w:fldCharType="separate"/>
        </w:r>
        <w:r w:rsidR="00D3355E" w:rsidRPr="000B48DE">
          <w:rPr>
            <w:noProof/>
            <w:webHidden/>
          </w:rPr>
          <w:t>96</w:t>
        </w:r>
        <w:r w:rsidRPr="000B48DE">
          <w:rPr>
            <w:noProof/>
            <w:webHidden/>
          </w:rPr>
          <w:fldChar w:fldCharType="end"/>
        </w:r>
      </w:hyperlink>
    </w:p>
    <w:p w14:paraId="15A65E3A" w14:textId="1BEEC588"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Pr="000B48DE">
          <w:rPr>
            <w:rStyle w:val="Hyperlink"/>
            <w:noProof/>
          </w:rPr>
          <w:t>7.1.5</w:t>
        </w:r>
        <w:r w:rsidRPr="000B48DE">
          <w:rPr>
            <w:rFonts w:asciiTheme="minorHAnsi" w:eastAsiaTheme="minorEastAsia" w:hAnsiTheme="minorHAnsi" w:cstheme="minorBidi"/>
            <w:i w:val="0"/>
            <w:iCs w:val="0"/>
            <w:noProof/>
            <w:sz w:val="22"/>
            <w:szCs w:val="22"/>
          </w:rPr>
          <w:tab/>
        </w:r>
        <w:r w:rsidRPr="000B48DE">
          <w:rPr>
            <w:rStyle w:val="Hyperlink"/>
            <w:noProof/>
          </w:rPr>
          <w:t>Liquidated Damages Contracts</w:t>
        </w:r>
        <w:r w:rsidRPr="000B48DE">
          <w:rPr>
            <w:noProof/>
            <w:webHidden/>
          </w:rPr>
          <w:tab/>
        </w:r>
        <w:r w:rsidRPr="000B48DE">
          <w:rPr>
            <w:noProof/>
            <w:webHidden/>
          </w:rPr>
          <w:fldChar w:fldCharType="begin"/>
        </w:r>
        <w:r w:rsidRPr="000B48DE">
          <w:rPr>
            <w:noProof/>
            <w:webHidden/>
          </w:rPr>
          <w:instrText xml:space="preserve"> PAGEREF _Toc136598165 \h </w:instrText>
        </w:r>
        <w:r w:rsidRPr="000B48DE">
          <w:rPr>
            <w:noProof/>
            <w:webHidden/>
          </w:rPr>
        </w:r>
        <w:r w:rsidRPr="000B48DE">
          <w:rPr>
            <w:noProof/>
            <w:webHidden/>
          </w:rPr>
          <w:fldChar w:fldCharType="separate"/>
        </w:r>
        <w:r w:rsidR="00D3355E" w:rsidRPr="000B48DE">
          <w:rPr>
            <w:noProof/>
            <w:webHidden/>
          </w:rPr>
          <w:t>97</w:t>
        </w:r>
        <w:r w:rsidRPr="000B48DE">
          <w:rPr>
            <w:noProof/>
            <w:webHidden/>
          </w:rPr>
          <w:fldChar w:fldCharType="end"/>
        </w:r>
      </w:hyperlink>
    </w:p>
    <w:p w14:paraId="2A799B68" w14:textId="12B82263"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Pr="000B48DE">
          <w:rPr>
            <w:rStyle w:val="Hyperlink"/>
            <w:noProof/>
          </w:rPr>
          <w:t>7.1.6</w:t>
        </w:r>
        <w:r w:rsidRPr="000B48DE">
          <w:rPr>
            <w:rFonts w:asciiTheme="minorHAnsi" w:eastAsiaTheme="minorEastAsia" w:hAnsiTheme="minorHAnsi" w:cstheme="minorBidi"/>
            <w:i w:val="0"/>
            <w:iCs w:val="0"/>
            <w:noProof/>
            <w:sz w:val="22"/>
            <w:szCs w:val="22"/>
          </w:rPr>
          <w:tab/>
        </w:r>
        <w:r w:rsidRPr="000B48DE">
          <w:rPr>
            <w:rStyle w:val="Hyperlink"/>
            <w:noProof/>
          </w:rPr>
          <w:t>Exports</w:t>
        </w:r>
        <w:r w:rsidRPr="000B48DE">
          <w:rPr>
            <w:noProof/>
            <w:webHidden/>
          </w:rPr>
          <w:tab/>
        </w:r>
        <w:r w:rsidRPr="000B48DE">
          <w:rPr>
            <w:noProof/>
            <w:webHidden/>
          </w:rPr>
          <w:fldChar w:fldCharType="begin"/>
        </w:r>
        <w:r w:rsidRPr="000B48DE">
          <w:rPr>
            <w:noProof/>
            <w:webHidden/>
          </w:rPr>
          <w:instrText xml:space="preserve"> PAGEREF _Toc136598166 \h </w:instrText>
        </w:r>
        <w:r w:rsidRPr="000B48DE">
          <w:rPr>
            <w:noProof/>
            <w:webHidden/>
          </w:rPr>
        </w:r>
        <w:r w:rsidRPr="000B48DE">
          <w:rPr>
            <w:noProof/>
            <w:webHidden/>
          </w:rPr>
          <w:fldChar w:fldCharType="separate"/>
        </w:r>
        <w:r w:rsidR="00D3355E" w:rsidRPr="000B48DE">
          <w:rPr>
            <w:noProof/>
            <w:webHidden/>
          </w:rPr>
          <w:t>97</w:t>
        </w:r>
        <w:r w:rsidRPr="000B48DE">
          <w:rPr>
            <w:noProof/>
            <w:webHidden/>
          </w:rPr>
          <w:fldChar w:fldCharType="end"/>
        </w:r>
      </w:hyperlink>
    </w:p>
    <w:p w14:paraId="164BB170" w14:textId="0AA8A8AB" w:rsidR="00AF7DF6" w:rsidRPr="000B48DE" w:rsidRDefault="00AF7DF6">
      <w:pPr>
        <w:pStyle w:val="TOC4"/>
        <w:rPr>
          <w:rFonts w:asciiTheme="minorHAnsi" w:eastAsiaTheme="minorEastAsia" w:hAnsiTheme="minorHAnsi" w:cstheme="minorBidi"/>
          <w:noProof/>
          <w:sz w:val="22"/>
          <w:szCs w:val="22"/>
        </w:rPr>
      </w:pPr>
      <w:hyperlink w:anchor="_Toc136598167" w:history="1">
        <w:r w:rsidRPr="000B48DE">
          <w:rPr>
            <w:rStyle w:val="Hyperlink"/>
            <w:i/>
            <w:noProof/>
            <w14:scene3d>
              <w14:camera w14:prst="orthographicFront"/>
              <w14:lightRig w14:rig="threePt" w14:dir="t">
                <w14:rot w14:lat="0" w14:lon="0" w14:rev="0"/>
              </w14:lightRig>
            </w14:scene3d>
          </w:rPr>
          <w:t>7.1.6.1</w:t>
        </w:r>
        <w:r w:rsidRPr="000B48DE">
          <w:rPr>
            <w:rFonts w:asciiTheme="minorHAnsi" w:eastAsiaTheme="minorEastAsia" w:hAnsiTheme="minorHAnsi" w:cstheme="minorBidi"/>
            <w:noProof/>
            <w:sz w:val="22"/>
            <w:szCs w:val="22"/>
          </w:rPr>
          <w:tab/>
        </w:r>
        <w:r w:rsidRPr="000B48DE">
          <w:rPr>
            <w:rStyle w:val="Hyperlink"/>
            <w:i/>
            <w:noProof/>
          </w:rPr>
          <w:t>Curtailment of Exports in Emergency Situations</w:t>
        </w:r>
        <w:r w:rsidRPr="000B48DE">
          <w:rPr>
            <w:noProof/>
            <w:webHidden/>
          </w:rPr>
          <w:tab/>
        </w:r>
        <w:r w:rsidRPr="000B48DE">
          <w:rPr>
            <w:noProof/>
            <w:webHidden/>
          </w:rPr>
          <w:fldChar w:fldCharType="begin"/>
        </w:r>
        <w:r w:rsidRPr="000B48DE">
          <w:rPr>
            <w:noProof/>
            <w:webHidden/>
          </w:rPr>
          <w:instrText xml:space="preserve"> PAGEREF _Toc136598167 \h </w:instrText>
        </w:r>
        <w:r w:rsidRPr="000B48DE">
          <w:rPr>
            <w:noProof/>
            <w:webHidden/>
          </w:rPr>
        </w:r>
        <w:r w:rsidRPr="000B48DE">
          <w:rPr>
            <w:noProof/>
            <w:webHidden/>
          </w:rPr>
          <w:fldChar w:fldCharType="separate"/>
        </w:r>
        <w:r w:rsidR="00D3355E" w:rsidRPr="000B48DE">
          <w:rPr>
            <w:noProof/>
            <w:webHidden/>
          </w:rPr>
          <w:t>97</w:t>
        </w:r>
        <w:r w:rsidRPr="000B48DE">
          <w:rPr>
            <w:noProof/>
            <w:webHidden/>
          </w:rPr>
          <w:fldChar w:fldCharType="end"/>
        </w:r>
      </w:hyperlink>
    </w:p>
    <w:p w14:paraId="70E2C231" w14:textId="632EEA3E"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Pr="000B48DE">
          <w:rPr>
            <w:rStyle w:val="Hyperlink"/>
            <w:noProof/>
          </w:rPr>
          <w:t>7.1.7</w:t>
        </w:r>
        <w:r w:rsidRPr="000B48DE">
          <w:rPr>
            <w:rFonts w:asciiTheme="minorHAnsi" w:eastAsiaTheme="minorEastAsia" w:hAnsiTheme="minorHAnsi" w:cstheme="minorBidi"/>
            <w:i w:val="0"/>
            <w:iCs w:val="0"/>
            <w:noProof/>
            <w:sz w:val="22"/>
            <w:szCs w:val="22"/>
          </w:rPr>
          <w:tab/>
        </w:r>
        <w:r w:rsidRPr="000B48DE">
          <w:rPr>
            <w:rStyle w:val="Hyperlink"/>
            <w:noProof/>
          </w:rPr>
          <w:t>Participating Loads</w:t>
        </w:r>
        <w:r w:rsidRPr="000B48DE">
          <w:rPr>
            <w:noProof/>
            <w:webHidden/>
          </w:rPr>
          <w:tab/>
        </w:r>
        <w:r w:rsidRPr="000B48DE">
          <w:rPr>
            <w:noProof/>
            <w:webHidden/>
          </w:rPr>
          <w:fldChar w:fldCharType="begin"/>
        </w:r>
        <w:r w:rsidRPr="000B48DE">
          <w:rPr>
            <w:noProof/>
            <w:webHidden/>
          </w:rPr>
          <w:instrText xml:space="preserve"> PAGEREF _Toc136598168 \h </w:instrText>
        </w:r>
        <w:r w:rsidRPr="000B48DE">
          <w:rPr>
            <w:noProof/>
            <w:webHidden/>
          </w:rPr>
        </w:r>
        <w:r w:rsidRPr="000B48DE">
          <w:rPr>
            <w:noProof/>
            <w:webHidden/>
          </w:rPr>
          <w:fldChar w:fldCharType="separate"/>
        </w:r>
        <w:r w:rsidR="00D3355E" w:rsidRPr="000B48DE">
          <w:rPr>
            <w:noProof/>
            <w:webHidden/>
          </w:rPr>
          <w:t>97</w:t>
        </w:r>
        <w:r w:rsidRPr="000B48DE">
          <w:rPr>
            <w:noProof/>
            <w:webHidden/>
          </w:rPr>
          <w:fldChar w:fldCharType="end"/>
        </w:r>
      </w:hyperlink>
    </w:p>
    <w:p w14:paraId="4640CDF5" w14:textId="57DE43E0" w:rsidR="00AF7DF6" w:rsidRPr="000B48DE" w:rsidRDefault="00AF7DF6">
      <w:pPr>
        <w:pStyle w:val="TOC2"/>
        <w:rPr>
          <w:rFonts w:asciiTheme="minorHAnsi" w:eastAsiaTheme="minorEastAsia" w:hAnsiTheme="minorHAnsi" w:cstheme="minorBidi"/>
          <w:smallCaps w:val="0"/>
          <w:noProof/>
          <w:sz w:val="22"/>
          <w:szCs w:val="22"/>
        </w:rPr>
      </w:pPr>
      <w:hyperlink w:anchor="_Toc136598169" w:history="1">
        <w:r w:rsidRPr="000B48DE">
          <w:rPr>
            <w:rStyle w:val="Hyperlink"/>
            <w:i/>
            <w:noProof/>
          </w:rPr>
          <w:t>7.2</w:t>
        </w:r>
        <w:r w:rsidRPr="000B48DE">
          <w:rPr>
            <w:rFonts w:asciiTheme="minorHAnsi" w:eastAsiaTheme="minorEastAsia" w:hAnsiTheme="minorHAnsi" w:cstheme="minorBidi"/>
            <w:smallCaps w:val="0"/>
            <w:noProof/>
            <w:sz w:val="22"/>
            <w:szCs w:val="22"/>
          </w:rPr>
          <w:tab/>
        </w:r>
        <w:r w:rsidRPr="000B48DE">
          <w:rPr>
            <w:rStyle w:val="Hyperlink"/>
            <w:i/>
            <w:noProof/>
          </w:rPr>
          <w:t>Resource Adequacy Capacity procured by Load-Following Metered Subsystems</w:t>
        </w:r>
        <w:r w:rsidRPr="000B48DE">
          <w:rPr>
            <w:noProof/>
            <w:webHidden/>
          </w:rPr>
          <w:tab/>
        </w:r>
        <w:r w:rsidRPr="000B48DE">
          <w:rPr>
            <w:noProof/>
            <w:webHidden/>
          </w:rPr>
          <w:fldChar w:fldCharType="begin"/>
        </w:r>
        <w:r w:rsidRPr="000B48DE">
          <w:rPr>
            <w:noProof/>
            <w:webHidden/>
          </w:rPr>
          <w:instrText xml:space="preserve"> PAGEREF _Toc136598169 \h </w:instrText>
        </w:r>
        <w:r w:rsidRPr="000B48DE">
          <w:rPr>
            <w:noProof/>
            <w:webHidden/>
          </w:rPr>
        </w:r>
        <w:r w:rsidRPr="000B48DE">
          <w:rPr>
            <w:noProof/>
            <w:webHidden/>
          </w:rPr>
          <w:fldChar w:fldCharType="separate"/>
        </w:r>
        <w:r w:rsidR="00D3355E" w:rsidRPr="000B48DE">
          <w:rPr>
            <w:noProof/>
            <w:webHidden/>
          </w:rPr>
          <w:t>98</w:t>
        </w:r>
        <w:r w:rsidRPr="000B48DE">
          <w:rPr>
            <w:noProof/>
            <w:webHidden/>
          </w:rPr>
          <w:fldChar w:fldCharType="end"/>
        </w:r>
      </w:hyperlink>
    </w:p>
    <w:p w14:paraId="3F2A0918" w14:textId="6F9437BF" w:rsidR="00AF7DF6" w:rsidRPr="000B48DE" w:rsidRDefault="00AF7DF6">
      <w:pPr>
        <w:pStyle w:val="TOC2"/>
        <w:rPr>
          <w:rFonts w:asciiTheme="minorHAnsi" w:eastAsiaTheme="minorEastAsia" w:hAnsiTheme="minorHAnsi" w:cstheme="minorBidi"/>
          <w:smallCaps w:val="0"/>
          <w:noProof/>
          <w:sz w:val="22"/>
          <w:szCs w:val="22"/>
        </w:rPr>
      </w:pPr>
      <w:hyperlink w:anchor="_Toc136598170" w:history="1">
        <w:r w:rsidRPr="000B48DE">
          <w:rPr>
            <w:rStyle w:val="Hyperlink"/>
            <w:noProof/>
          </w:rPr>
          <w:t>7.3</w:t>
        </w:r>
        <w:r w:rsidRPr="000B48DE">
          <w:rPr>
            <w:rFonts w:asciiTheme="minorHAnsi" w:eastAsiaTheme="minorEastAsia" w:hAnsiTheme="minorHAnsi" w:cstheme="minorBidi"/>
            <w:smallCaps w:val="0"/>
            <w:noProof/>
            <w:sz w:val="22"/>
            <w:szCs w:val="22"/>
          </w:rPr>
          <w:tab/>
        </w:r>
        <w:r w:rsidRPr="000B48DE">
          <w:rPr>
            <w:rStyle w:val="Hyperlink"/>
            <w:noProof/>
          </w:rPr>
          <w:t>Flexible Resource Adequacy Capacity</w:t>
        </w:r>
        <w:r w:rsidRPr="000B48DE">
          <w:rPr>
            <w:noProof/>
            <w:webHidden/>
          </w:rPr>
          <w:tab/>
        </w:r>
        <w:r w:rsidRPr="000B48DE">
          <w:rPr>
            <w:noProof/>
            <w:webHidden/>
          </w:rPr>
          <w:fldChar w:fldCharType="begin"/>
        </w:r>
        <w:r w:rsidRPr="000B48DE">
          <w:rPr>
            <w:noProof/>
            <w:webHidden/>
          </w:rPr>
          <w:instrText xml:space="preserve"> PAGEREF _Toc136598170 \h </w:instrText>
        </w:r>
        <w:r w:rsidRPr="000B48DE">
          <w:rPr>
            <w:noProof/>
            <w:webHidden/>
          </w:rPr>
        </w:r>
        <w:r w:rsidRPr="000B48DE">
          <w:rPr>
            <w:noProof/>
            <w:webHidden/>
          </w:rPr>
          <w:fldChar w:fldCharType="separate"/>
        </w:r>
        <w:r w:rsidR="00D3355E" w:rsidRPr="000B48DE">
          <w:rPr>
            <w:noProof/>
            <w:webHidden/>
          </w:rPr>
          <w:t>98</w:t>
        </w:r>
        <w:r w:rsidRPr="000B48DE">
          <w:rPr>
            <w:noProof/>
            <w:webHidden/>
          </w:rPr>
          <w:fldChar w:fldCharType="end"/>
        </w:r>
      </w:hyperlink>
    </w:p>
    <w:p w14:paraId="4AABB66F" w14:textId="3618D893"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Pr="000B48DE">
          <w:rPr>
            <w:rStyle w:val="Hyperlink"/>
            <w:noProof/>
          </w:rPr>
          <w:t>7.3.1</w:t>
        </w:r>
        <w:r w:rsidRPr="000B48DE">
          <w:rPr>
            <w:rFonts w:asciiTheme="minorHAnsi" w:eastAsiaTheme="minorEastAsia" w:hAnsiTheme="minorHAnsi" w:cstheme="minorBidi"/>
            <w:i w:val="0"/>
            <w:iCs w:val="0"/>
            <w:noProof/>
            <w:sz w:val="22"/>
            <w:szCs w:val="22"/>
          </w:rPr>
          <w:tab/>
        </w:r>
        <w:r w:rsidRPr="000B48DE">
          <w:rPr>
            <w:rStyle w:val="Hyperlink"/>
            <w:noProof/>
          </w:rPr>
          <w:t>Flexible Resource Adequacy Capacity Procured by LSEs and CPEs</w:t>
        </w:r>
        <w:r w:rsidRPr="000B48DE">
          <w:rPr>
            <w:noProof/>
            <w:webHidden/>
          </w:rPr>
          <w:tab/>
        </w:r>
        <w:r w:rsidRPr="000B48DE">
          <w:rPr>
            <w:noProof/>
            <w:webHidden/>
          </w:rPr>
          <w:fldChar w:fldCharType="begin"/>
        </w:r>
        <w:r w:rsidRPr="000B48DE">
          <w:rPr>
            <w:noProof/>
            <w:webHidden/>
          </w:rPr>
          <w:instrText xml:space="preserve"> PAGEREF _Toc136598171 \h </w:instrText>
        </w:r>
        <w:r w:rsidRPr="000B48DE">
          <w:rPr>
            <w:noProof/>
            <w:webHidden/>
          </w:rPr>
        </w:r>
        <w:r w:rsidRPr="000B48DE">
          <w:rPr>
            <w:noProof/>
            <w:webHidden/>
          </w:rPr>
          <w:fldChar w:fldCharType="separate"/>
        </w:r>
        <w:r w:rsidR="00D3355E" w:rsidRPr="000B48DE">
          <w:rPr>
            <w:noProof/>
            <w:webHidden/>
          </w:rPr>
          <w:t>98</w:t>
        </w:r>
        <w:r w:rsidRPr="000B48DE">
          <w:rPr>
            <w:noProof/>
            <w:webHidden/>
          </w:rPr>
          <w:fldChar w:fldCharType="end"/>
        </w:r>
      </w:hyperlink>
    </w:p>
    <w:p w14:paraId="38829C90" w14:textId="1B0DA920"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Pr="000B48DE">
          <w:rPr>
            <w:rStyle w:val="Hyperlink"/>
            <w:noProof/>
          </w:rPr>
          <w:t>7.3.2</w:t>
        </w:r>
        <w:r w:rsidRPr="000B48DE">
          <w:rPr>
            <w:rFonts w:asciiTheme="minorHAnsi" w:eastAsiaTheme="minorEastAsia" w:hAnsiTheme="minorHAnsi" w:cstheme="minorBidi"/>
            <w:i w:val="0"/>
            <w:iCs w:val="0"/>
            <w:noProof/>
            <w:sz w:val="22"/>
            <w:szCs w:val="22"/>
          </w:rPr>
          <w:tab/>
        </w:r>
        <w:r w:rsidRPr="000B48DE">
          <w:rPr>
            <w:rStyle w:val="Hyperlink"/>
            <w:noProof/>
          </w:rPr>
          <w:t>Summary of Flexible Capacity Category Must Offer Obligation and Required Bidding Hours</w:t>
        </w:r>
        <w:r w:rsidRPr="000B48DE">
          <w:rPr>
            <w:noProof/>
            <w:webHidden/>
          </w:rPr>
          <w:tab/>
        </w:r>
        <w:r w:rsidRPr="000B48DE">
          <w:rPr>
            <w:noProof/>
            <w:webHidden/>
          </w:rPr>
          <w:fldChar w:fldCharType="begin"/>
        </w:r>
        <w:r w:rsidRPr="000B48DE">
          <w:rPr>
            <w:noProof/>
            <w:webHidden/>
          </w:rPr>
          <w:instrText xml:space="preserve"> PAGEREF _Toc136598172 \h </w:instrText>
        </w:r>
        <w:r w:rsidRPr="000B48DE">
          <w:rPr>
            <w:noProof/>
            <w:webHidden/>
          </w:rPr>
        </w:r>
        <w:r w:rsidRPr="000B48DE">
          <w:rPr>
            <w:noProof/>
            <w:webHidden/>
          </w:rPr>
          <w:fldChar w:fldCharType="separate"/>
        </w:r>
        <w:r w:rsidR="00D3355E" w:rsidRPr="000B48DE">
          <w:rPr>
            <w:noProof/>
            <w:webHidden/>
          </w:rPr>
          <w:t>98</w:t>
        </w:r>
        <w:r w:rsidRPr="000B48DE">
          <w:rPr>
            <w:noProof/>
            <w:webHidden/>
          </w:rPr>
          <w:fldChar w:fldCharType="end"/>
        </w:r>
      </w:hyperlink>
    </w:p>
    <w:p w14:paraId="05BD0ACC" w14:textId="72FB542B"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Pr="000B48DE">
          <w:rPr>
            <w:rStyle w:val="Hyperlink"/>
            <w:noProof/>
          </w:rPr>
          <w:t>7.3.3</w:t>
        </w:r>
        <w:r w:rsidRPr="000B48DE">
          <w:rPr>
            <w:rFonts w:asciiTheme="minorHAnsi" w:eastAsiaTheme="minorEastAsia" w:hAnsiTheme="minorHAnsi" w:cstheme="minorBidi"/>
            <w:i w:val="0"/>
            <w:iCs w:val="0"/>
            <w:noProof/>
            <w:sz w:val="22"/>
            <w:szCs w:val="22"/>
          </w:rPr>
          <w:tab/>
        </w:r>
        <w:r w:rsidRPr="000B48DE">
          <w:rPr>
            <w:rStyle w:val="Hyperlink"/>
            <w:noProof/>
          </w:rPr>
          <w:t>Summary of Bidding Requirements</w:t>
        </w:r>
        <w:r w:rsidRPr="000B48DE">
          <w:rPr>
            <w:noProof/>
            <w:webHidden/>
          </w:rPr>
          <w:tab/>
        </w:r>
        <w:r w:rsidRPr="000B48DE">
          <w:rPr>
            <w:noProof/>
            <w:webHidden/>
          </w:rPr>
          <w:fldChar w:fldCharType="begin"/>
        </w:r>
        <w:r w:rsidRPr="000B48DE">
          <w:rPr>
            <w:noProof/>
            <w:webHidden/>
          </w:rPr>
          <w:instrText xml:space="preserve"> PAGEREF _Toc136598173 \h </w:instrText>
        </w:r>
        <w:r w:rsidRPr="000B48DE">
          <w:rPr>
            <w:noProof/>
            <w:webHidden/>
          </w:rPr>
        </w:r>
        <w:r w:rsidRPr="000B48DE">
          <w:rPr>
            <w:noProof/>
            <w:webHidden/>
          </w:rPr>
          <w:fldChar w:fldCharType="separate"/>
        </w:r>
        <w:r w:rsidR="00D3355E" w:rsidRPr="000B48DE">
          <w:rPr>
            <w:noProof/>
            <w:webHidden/>
          </w:rPr>
          <w:t>98</w:t>
        </w:r>
        <w:r w:rsidRPr="000B48DE">
          <w:rPr>
            <w:noProof/>
            <w:webHidden/>
          </w:rPr>
          <w:fldChar w:fldCharType="end"/>
        </w:r>
      </w:hyperlink>
    </w:p>
    <w:p w14:paraId="4053D65A" w14:textId="518711FD"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Pr="000B48DE">
          <w:rPr>
            <w:rStyle w:val="Hyperlink"/>
            <w:noProof/>
          </w:rPr>
          <w:t>7.3.4</w:t>
        </w:r>
        <w:r w:rsidRPr="000B48DE">
          <w:rPr>
            <w:rFonts w:asciiTheme="minorHAnsi" w:eastAsiaTheme="minorEastAsia" w:hAnsiTheme="minorHAnsi" w:cstheme="minorBidi"/>
            <w:i w:val="0"/>
            <w:iCs w:val="0"/>
            <w:noProof/>
            <w:sz w:val="22"/>
            <w:szCs w:val="22"/>
          </w:rPr>
          <w:tab/>
        </w:r>
        <w:r w:rsidRPr="000B48DE">
          <w:rPr>
            <w:rStyle w:val="Hyperlink"/>
            <w:noProof/>
          </w:rPr>
          <w:t>Availability Requirement</w:t>
        </w:r>
        <w:r w:rsidRPr="000B48DE">
          <w:rPr>
            <w:noProof/>
            <w:webHidden/>
          </w:rPr>
          <w:tab/>
        </w:r>
        <w:r w:rsidRPr="000B48DE">
          <w:rPr>
            <w:noProof/>
            <w:webHidden/>
          </w:rPr>
          <w:fldChar w:fldCharType="begin"/>
        </w:r>
        <w:r w:rsidRPr="000B48DE">
          <w:rPr>
            <w:noProof/>
            <w:webHidden/>
          </w:rPr>
          <w:instrText xml:space="preserve"> PAGEREF _Toc136598174 \h </w:instrText>
        </w:r>
        <w:r w:rsidRPr="000B48DE">
          <w:rPr>
            <w:noProof/>
            <w:webHidden/>
          </w:rPr>
        </w:r>
        <w:r w:rsidRPr="000B48DE">
          <w:rPr>
            <w:noProof/>
            <w:webHidden/>
          </w:rPr>
          <w:fldChar w:fldCharType="separate"/>
        </w:r>
        <w:r w:rsidR="00D3355E" w:rsidRPr="000B48DE">
          <w:rPr>
            <w:noProof/>
            <w:webHidden/>
          </w:rPr>
          <w:t>101</w:t>
        </w:r>
        <w:r w:rsidRPr="000B48DE">
          <w:rPr>
            <w:noProof/>
            <w:webHidden/>
          </w:rPr>
          <w:fldChar w:fldCharType="end"/>
        </w:r>
      </w:hyperlink>
    </w:p>
    <w:p w14:paraId="6B5314E8" w14:textId="70875783"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Pr="000B48DE">
          <w:rPr>
            <w:rStyle w:val="Hyperlink"/>
            <w:noProof/>
          </w:rPr>
          <w:t>7.3.5</w:t>
        </w:r>
        <w:r w:rsidRPr="000B48DE">
          <w:rPr>
            <w:rFonts w:asciiTheme="minorHAnsi" w:eastAsiaTheme="minorEastAsia" w:hAnsiTheme="minorHAnsi" w:cstheme="minorBidi"/>
            <w:i w:val="0"/>
            <w:iCs w:val="0"/>
            <w:noProof/>
            <w:sz w:val="22"/>
            <w:szCs w:val="22"/>
          </w:rPr>
          <w:tab/>
        </w:r>
        <w:r w:rsidRPr="000B48DE">
          <w:rPr>
            <w:rStyle w:val="Hyperlink"/>
            <w:noProof/>
          </w:rPr>
          <w:t>Participation in RUC</w:t>
        </w:r>
        <w:r w:rsidRPr="000B48DE">
          <w:rPr>
            <w:noProof/>
            <w:webHidden/>
          </w:rPr>
          <w:tab/>
        </w:r>
        <w:r w:rsidRPr="000B48DE">
          <w:rPr>
            <w:noProof/>
            <w:webHidden/>
          </w:rPr>
          <w:fldChar w:fldCharType="begin"/>
        </w:r>
        <w:r w:rsidRPr="000B48DE">
          <w:rPr>
            <w:noProof/>
            <w:webHidden/>
          </w:rPr>
          <w:instrText xml:space="preserve"> PAGEREF _Toc136598175 \h </w:instrText>
        </w:r>
        <w:r w:rsidRPr="000B48DE">
          <w:rPr>
            <w:noProof/>
            <w:webHidden/>
          </w:rPr>
        </w:r>
        <w:r w:rsidRPr="000B48DE">
          <w:rPr>
            <w:noProof/>
            <w:webHidden/>
          </w:rPr>
          <w:fldChar w:fldCharType="separate"/>
        </w:r>
        <w:r w:rsidR="00D3355E" w:rsidRPr="000B48DE">
          <w:rPr>
            <w:noProof/>
            <w:webHidden/>
          </w:rPr>
          <w:t>101</w:t>
        </w:r>
        <w:r w:rsidRPr="000B48DE">
          <w:rPr>
            <w:noProof/>
            <w:webHidden/>
          </w:rPr>
          <w:fldChar w:fldCharType="end"/>
        </w:r>
      </w:hyperlink>
    </w:p>
    <w:p w14:paraId="6D55FCCB" w14:textId="7B1F784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Pr="000B48DE">
          <w:rPr>
            <w:rStyle w:val="Hyperlink"/>
            <w:noProof/>
          </w:rPr>
          <w:t>7.3.6</w:t>
        </w:r>
        <w:r w:rsidRPr="000B48DE">
          <w:rPr>
            <w:rFonts w:asciiTheme="minorHAnsi" w:eastAsiaTheme="minorEastAsia" w:hAnsiTheme="minorHAnsi" w:cstheme="minorBidi"/>
            <w:i w:val="0"/>
            <w:iCs w:val="0"/>
            <w:noProof/>
            <w:sz w:val="22"/>
            <w:szCs w:val="22"/>
          </w:rPr>
          <w:tab/>
        </w:r>
        <w:r w:rsidRPr="000B48DE">
          <w:rPr>
            <w:rStyle w:val="Hyperlink"/>
            <w:noProof/>
          </w:rPr>
          <w:t>Failure to Bid</w:t>
        </w:r>
        <w:r w:rsidRPr="000B48DE">
          <w:rPr>
            <w:noProof/>
            <w:webHidden/>
          </w:rPr>
          <w:tab/>
        </w:r>
        <w:r w:rsidRPr="000B48DE">
          <w:rPr>
            <w:noProof/>
            <w:webHidden/>
          </w:rPr>
          <w:fldChar w:fldCharType="begin"/>
        </w:r>
        <w:r w:rsidRPr="000B48DE">
          <w:rPr>
            <w:noProof/>
            <w:webHidden/>
          </w:rPr>
          <w:instrText xml:space="preserve"> PAGEREF _Toc136598176 \h </w:instrText>
        </w:r>
        <w:r w:rsidRPr="000B48DE">
          <w:rPr>
            <w:noProof/>
            <w:webHidden/>
          </w:rPr>
        </w:r>
        <w:r w:rsidRPr="000B48DE">
          <w:rPr>
            <w:noProof/>
            <w:webHidden/>
          </w:rPr>
          <w:fldChar w:fldCharType="separate"/>
        </w:r>
        <w:r w:rsidR="00D3355E" w:rsidRPr="000B48DE">
          <w:rPr>
            <w:noProof/>
            <w:webHidden/>
          </w:rPr>
          <w:t>102</w:t>
        </w:r>
        <w:r w:rsidRPr="000B48DE">
          <w:rPr>
            <w:noProof/>
            <w:webHidden/>
          </w:rPr>
          <w:fldChar w:fldCharType="end"/>
        </w:r>
      </w:hyperlink>
    </w:p>
    <w:p w14:paraId="16CFE2F9" w14:textId="71BEFC65"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Pr="000B48DE">
          <w:rPr>
            <w:rStyle w:val="Hyperlink"/>
            <w:noProof/>
          </w:rPr>
          <w:t>8</w:t>
        </w:r>
        <w:r w:rsidRPr="000B48DE">
          <w:rPr>
            <w:rFonts w:asciiTheme="minorHAnsi" w:eastAsiaTheme="minorEastAsia" w:hAnsiTheme="minorHAnsi" w:cstheme="minorBidi"/>
            <w:b w:val="0"/>
            <w:bCs w:val="0"/>
            <w:caps w:val="0"/>
            <w:noProof/>
            <w:sz w:val="22"/>
            <w:szCs w:val="22"/>
          </w:rPr>
          <w:tab/>
        </w:r>
        <w:r w:rsidRPr="000B48DE">
          <w:rPr>
            <w:rStyle w:val="Hyperlink"/>
            <w:noProof/>
          </w:rPr>
          <w:t>Local Capacity and Reliability Procurement Provisions</w:t>
        </w:r>
        <w:r w:rsidRPr="000B48DE">
          <w:rPr>
            <w:noProof/>
            <w:webHidden/>
          </w:rPr>
          <w:tab/>
        </w:r>
        <w:r w:rsidRPr="000B48DE">
          <w:rPr>
            <w:noProof/>
            <w:webHidden/>
          </w:rPr>
          <w:fldChar w:fldCharType="begin"/>
        </w:r>
        <w:r w:rsidRPr="000B48DE">
          <w:rPr>
            <w:noProof/>
            <w:webHidden/>
          </w:rPr>
          <w:instrText xml:space="preserve"> PAGEREF _Toc136598177 \h </w:instrText>
        </w:r>
        <w:r w:rsidRPr="000B48DE">
          <w:rPr>
            <w:noProof/>
            <w:webHidden/>
          </w:rPr>
        </w:r>
        <w:r w:rsidRPr="000B48DE">
          <w:rPr>
            <w:noProof/>
            <w:webHidden/>
          </w:rPr>
          <w:fldChar w:fldCharType="separate"/>
        </w:r>
        <w:r w:rsidR="00D3355E" w:rsidRPr="000B48DE">
          <w:rPr>
            <w:noProof/>
            <w:webHidden/>
          </w:rPr>
          <w:t>103</w:t>
        </w:r>
        <w:r w:rsidRPr="000B48DE">
          <w:rPr>
            <w:noProof/>
            <w:webHidden/>
          </w:rPr>
          <w:fldChar w:fldCharType="end"/>
        </w:r>
      </w:hyperlink>
    </w:p>
    <w:p w14:paraId="40431B3C" w14:textId="71E12204" w:rsidR="00AF7DF6" w:rsidRPr="000B48DE" w:rsidRDefault="00AF7DF6">
      <w:pPr>
        <w:pStyle w:val="TOC2"/>
        <w:rPr>
          <w:rFonts w:asciiTheme="minorHAnsi" w:eastAsiaTheme="minorEastAsia" w:hAnsiTheme="minorHAnsi" w:cstheme="minorBidi"/>
          <w:smallCaps w:val="0"/>
          <w:noProof/>
          <w:sz w:val="22"/>
          <w:szCs w:val="22"/>
        </w:rPr>
      </w:pPr>
      <w:hyperlink w:anchor="_Toc136598178" w:history="1">
        <w:r w:rsidRPr="000B48DE">
          <w:rPr>
            <w:rStyle w:val="Hyperlink"/>
            <w:i/>
            <w:noProof/>
          </w:rPr>
          <w:t>8.1</w:t>
        </w:r>
        <w:r w:rsidRPr="000B48DE">
          <w:rPr>
            <w:rFonts w:asciiTheme="minorHAnsi" w:eastAsiaTheme="minorEastAsia" w:hAnsiTheme="minorHAnsi" w:cstheme="minorBidi"/>
            <w:smallCaps w:val="0"/>
            <w:noProof/>
            <w:sz w:val="22"/>
            <w:szCs w:val="22"/>
          </w:rPr>
          <w:tab/>
        </w:r>
        <w:r w:rsidRPr="000B48DE">
          <w:rPr>
            <w:rStyle w:val="Hyperlink"/>
            <w:i/>
            <w:noProof/>
          </w:rPr>
          <w:t>Local Capacity Technical Study</w:t>
        </w:r>
        <w:r w:rsidRPr="000B48DE">
          <w:rPr>
            <w:noProof/>
            <w:webHidden/>
          </w:rPr>
          <w:tab/>
        </w:r>
        <w:r w:rsidRPr="000B48DE">
          <w:rPr>
            <w:noProof/>
            <w:webHidden/>
          </w:rPr>
          <w:fldChar w:fldCharType="begin"/>
        </w:r>
        <w:r w:rsidRPr="000B48DE">
          <w:rPr>
            <w:noProof/>
            <w:webHidden/>
          </w:rPr>
          <w:instrText xml:space="preserve"> PAGEREF _Toc136598178 \h </w:instrText>
        </w:r>
        <w:r w:rsidRPr="000B48DE">
          <w:rPr>
            <w:noProof/>
            <w:webHidden/>
          </w:rPr>
        </w:r>
        <w:r w:rsidRPr="000B48DE">
          <w:rPr>
            <w:noProof/>
            <w:webHidden/>
          </w:rPr>
          <w:fldChar w:fldCharType="separate"/>
        </w:r>
        <w:r w:rsidR="00D3355E" w:rsidRPr="000B48DE">
          <w:rPr>
            <w:noProof/>
            <w:webHidden/>
          </w:rPr>
          <w:t>103</w:t>
        </w:r>
        <w:r w:rsidRPr="000B48DE">
          <w:rPr>
            <w:noProof/>
            <w:webHidden/>
          </w:rPr>
          <w:fldChar w:fldCharType="end"/>
        </w:r>
      </w:hyperlink>
    </w:p>
    <w:p w14:paraId="6978B026" w14:textId="6F2382F3" w:rsidR="00AF7DF6" w:rsidRPr="000B48DE" w:rsidRDefault="00AF7DF6">
      <w:pPr>
        <w:pStyle w:val="TOC2"/>
        <w:rPr>
          <w:rFonts w:asciiTheme="minorHAnsi" w:eastAsiaTheme="minorEastAsia" w:hAnsiTheme="minorHAnsi" w:cstheme="minorBidi"/>
          <w:smallCaps w:val="0"/>
          <w:noProof/>
          <w:sz w:val="22"/>
          <w:szCs w:val="22"/>
        </w:rPr>
      </w:pPr>
      <w:hyperlink w:anchor="_Toc136598179" w:history="1">
        <w:r w:rsidRPr="000B48DE">
          <w:rPr>
            <w:rStyle w:val="Hyperlink"/>
            <w:i/>
            <w:noProof/>
          </w:rPr>
          <w:t>8.2</w:t>
        </w:r>
        <w:r w:rsidRPr="000B48DE">
          <w:rPr>
            <w:rFonts w:asciiTheme="minorHAnsi" w:eastAsiaTheme="minorEastAsia" w:hAnsiTheme="minorHAnsi" w:cstheme="minorBidi"/>
            <w:smallCaps w:val="0"/>
            <w:noProof/>
            <w:sz w:val="22"/>
            <w:szCs w:val="22"/>
          </w:rPr>
          <w:tab/>
        </w:r>
        <w:r w:rsidRPr="000B48DE">
          <w:rPr>
            <w:rStyle w:val="Hyperlink"/>
            <w:i/>
            <w:noProof/>
          </w:rPr>
          <w:t>Allocation of Local Capacity Area Resource Obligations</w:t>
        </w:r>
        <w:r w:rsidRPr="000B48DE">
          <w:rPr>
            <w:noProof/>
            <w:webHidden/>
          </w:rPr>
          <w:tab/>
        </w:r>
        <w:r w:rsidRPr="000B48DE">
          <w:rPr>
            <w:noProof/>
            <w:webHidden/>
          </w:rPr>
          <w:fldChar w:fldCharType="begin"/>
        </w:r>
        <w:r w:rsidRPr="000B48DE">
          <w:rPr>
            <w:noProof/>
            <w:webHidden/>
          </w:rPr>
          <w:instrText xml:space="preserve"> PAGEREF _Toc136598179 \h </w:instrText>
        </w:r>
        <w:r w:rsidRPr="000B48DE">
          <w:rPr>
            <w:noProof/>
            <w:webHidden/>
          </w:rPr>
        </w:r>
        <w:r w:rsidRPr="000B48DE">
          <w:rPr>
            <w:noProof/>
            <w:webHidden/>
          </w:rPr>
          <w:fldChar w:fldCharType="separate"/>
        </w:r>
        <w:r w:rsidR="00D3355E" w:rsidRPr="000B48DE">
          <w:rPr>
            <w:noProof/>
            <w:webHidden/>
          </w:rPr>
          <w:t>104</w:t>
        </w:r>
        <w:r w:rsidRPr="000B48DE">
          <w:rPr>
            <w:noProof/>
            <w:webHidden/>
          </w:rPr>
          <w:fldChar w:fldCharType="end"/>
        </w:r>
      </w:hyperlink>
    </w:p>
    <w:p w14:paraId="560A9C76" w14:textId="46E99431"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Pr="000B48DE">
          <w:rPr>
            <w:rStyle w:val="Hyperlink"/>
            <w:noProof/>
          </w:rPr>
          <w:t>8.2.1</w:t>
        </w:r>
        <w:r w:rsidRPr="000B48DE">
          <w:rPr>
            <w:rFonts w:asciiTheme="minorHAnsi" w:eastAsiaTheme="minorEastAsia" w:hAnsiTheme="minorHAnsi" w:cstheme="minorBidi"/>
            <w:i w:val="0"/>
            <w:iCs w:val="0"/>
            <w:noProof/>
            <w:sz w:val="22"/>
            <w:szCs w:val="22"/>
          </w:rPr>
          <w:tab/>
        </w:r>
        <w:r w:rsidRPr="000B48DE">
          <w:rPr>
            <w:rStyle w:val="Hyperlink"/>
            <w:noProof/>
          </w:rPr>
          <w:t>Allocation to CPUC Load Serving Entities</w:t>
        </w:r>
        <w:r w:rsidRPr="000B48DE">
          <w:rPr>
            <w:noProof/>
            <w:webHidden/>
          </w:rPr>
          <w:tab/>
        </w:r>
        <w:r w:rsidRPr="000B48DE">
          <w:rPr>
            <w:noProof/>
            <w:webHidden/>
          </w:rPr>
          <w:fldChar w:fldCharType="begin"/>
        </w:r>
        <w:r w:rsidRPr="000B48DE">
          <w:rPr>
            <w:noProof/>
            <w:webHidden/>
          </w:rPr>
          <w:instrText xml:space="preserve"> PAGEREF _Toc136598180 \h </w:instrText>
        </w:r>
        <w:r w:rsidRPr="000B48DE">
          <w:rPr>
            <w:noProof/>
            <w:webHidden/>
          </w:rPr>
        </w:r>
        <w:r w:rsidRPr="000B48DE">
          <w:rPr>
            <w:noProof/>
            <w:webHidden/>
          </w:rPr>
          <w:fldChar w:fldCharType="separate"/>
        </w:r>
        <w:r w:rsidR="00D3355E" w:rsidRPr="000B48DE">
          <w:rPr>
            <w:noProof/>
            <w:webHidden/>
          </w:rPr>
          <w:t>106</w:t>
        </w:r>
        <w:r w:rsidRPr="000B48DE">
          <w:rPr>
            <w:noProof/>
            <w:webHidden/>
          </w:rPr>
          <w:fldChar w:fldCharType="end"/>
        </w:r>
      </w:hyperlink>
    </w:p>
    <w:p w14:paraId="702141F7" w14:textId="7A849C1A"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Pr="000B48DE">
          <w:rPr>
            <w:rStyle w:val="Hyperlink"/>
            <w:noProof/>
          </w:rPr>
          <w:t>8.2.2</w:t>
        </w:r>
        <w:r w:rsidRPr="000B48DE">
          <w:rPr>
            <w:rFonts w:asciiTheme="minorHAnsi" w:eastAsiaTheme="minorEastAsia" w:hAnsiTheme="minorHAnsi" w:cstheme="minorBidi"/>
            <w:i w:val="0"/>
            <w:iCs w:val="0"/>
            <w:noProof/>
            <w:sz w:val="22"/>
            <w:szCs w:val="22"/>
          </w:rPr>
          <w:tab/>
        </w:r>
        <w:r w:rsidRPr="000B48DE">
          <w:rPr>
            <w:rStyle w:val="Hyperlink"/>
            <w:noProof/>
          </w:rPr>
          <w:t>Allocation to Non-CPUC Load Serving Entities</w:t>
        </w:r>
        <w:r w:rsidRPr="000B48DE">
          <w:rPr>
            <w:noProof/>
            <w:webHidden/>
          </w:rPr>
          <w:tab/>
        </w:r>
        <w:r w:rsidRPr="000B48DE">
          <w:rPr>
            <w:noProof/>
            <w:webHidden/>
          </w:rPr>
          <w:fldChar w:fldCharType="begin"/>
        </w:r>
        <w:r w:rsidRPr="000B48DE">
          <w:rPr>
            <w:noProof/>
            <w:webHidden/>
          </w:rPr>
          <w:instrText xml:space="preserve"> PAGEREF _Toc136598181 \h </w:instrText>
        </w:r>
        <w:r w:rsidRPr="000B48DE">
          <w:rPr>
            <w:noProof/>
            <w:webHidden/>
          </w:rPr>
        </w:r>
        <w:r w:rsidRPr="000B48DE">
          <w:rPr>
            <w:noProof/>
            <w:webHidden/>
          </w:rPr>
          <w:fldChar w:fldCharType="separate"/>
        </w:r>
        <w:r w:rsidR="00D3355E" w:rsidRPr="000B48DE">
          <w:rPr>
            <w:noProof/>
            <w:webHidden/>
          </w:rPr>
          <w:t>106</w:t>
        </w:r>
        <w:r w:rsidRPr="000B48DE">
          <w:rPr>
            <w:noProof/>
            <w:webHidden/>
          </w:rPr>
          <w:fldChar w:fldCharType="end"/>
        </w:r>
      </w:hyperlink>
    </w:p>
    <w:p w14:paraId="46EC9E89" w14:textId="70633588"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Pr="000B48DE">
          <w:rPr>
            <w:rStyle w:val="Hyperlink"/>
            <w:noProof/>
          </w:rPr>
          <w:t>8.2.3</w:t>
        </w:r>
        <w:r w:rsidRPr="000B48DE">
          <w:rPr>
            <w:rFonts w:asciiTheme="minorHAnsi" w:eastAsiaTheme="minorEastAsia" w:hAnsiTheme="minorHAnsi" w:cstheme="minorBidi"/>
            <w:i w:val="0"/>
            <w:iCs w:val="0"/>
            <w:noProof/>
            <w:sz w:val="22"/>
            <w:szCs w:val="22"/>
          </w:rPr>
          <w:tab/>
        </w:r>
        <w:r w:rsidRPr="000B48DE">
          <w:rPr>
            <w:rStyle w:val="Hyperlink"/>
            <w:noProof/>
          </w:rPr>
          <w:t>Conditions under which ISO will Engage in Reliability Procurement</w:t>
        </w:r>
        <w:r w:rsidRPr="000B48DE">
          <w:rPr>
            <w:noProof/>
            <w:webHidden/>
          </w:rPr>
          <w:tab/>
        </w:r>
        <w:r w:rsidRPr="000B48DE">
          <w:rPr>
            <w:noProof/>
            <w:webHidden/>
          </w:rPr>
          <w:fldChar w:fldCharType="begin"/>
        </w:r>
        <w:r w:rsidRPr="000B48DE">
          <w:rPr>
            <w:noProof/>
            <w:webHidden/>
          </w:rPr>
          <w:instrText xml:space="preserve"> PAGEREF _Toc136598182 \h </w:instrText>
        </w:r>
        <w:r w:rsidRPr="000B48DE">
          <w:rPr>
            <w:noProof/>
            <w:webHidden/>
          </w:rPr>
        </w:r>
        <w:r w:rsidRPr="000B48DE">
          <w:rPr>
            <w:noProof/>
            <w:webHidden/>
          </w:rPr>
          <w:fldChar w:fldCharType="separate"/>
        </w:r>
        <w:r w:rsidR="00D3355E" w:rsidRPr="000B48DE">
          <w:rPr>
            <w:noProof/>
            <w:webHidden/>
          </w:rPr>
          <w:t>106</w:t>
        </w:r>
        <w:r w:rsidRPr="000B48DE">
          <w:rPr>
            <w:noProof/>
            <w:webHidden/>
          </w:rPr>
          <w:fldChar w:fldCharType="end"/>
        </w:r>
      </w:hyperlink>
    </w:p>
    <w:p w14:paraId="7E8AC6B5" w14:textId="7287A2CB"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Pr="000B48DE">
          <w:rPr>
            <w:rStyle w:val="Hyperlink"/>
            <w:noProof/>
          </w:rPr>
          <w:t>8.2.4</w:t>
        </w:r>
        <w:r w:rsidRPr="000B48DE">
          <w:rPr>
            <w:rFonts w:asciiTheme="minorHAnsi" w:eastAsiaTheme="minorEastAsia" w:hAnsiTheme="minorHAnsi" w:cstheme="minorBidi"/>
            <w:i w:val="0"/>
            <w:iCs w:val="0"/>
            <w:noProof/>
            <w:sz w:val="22"/>
            <w:szCs w:val="22"/>
          </w:rPr>
          <w:tab/>
        </w:r>
        <w:r w:rsidRPr="000B48DE">
          <w:rPr>
            <w:rStyle w:val="Hyperlink"/>
            <w:noProof/>
          </w:rPr>
          <w:t>Factors Considered in Selecting Reliability Capacity Procured</w:t>
        </w:r>
        <w:r w:rsidRPr="000B48DE">
          <w:rPr>
            <w:noProof/>
            <w:webHidden/>
          </w:rPr>
          <w:tab/>
        </w:r>
        <w:r w:rsidRPr="000B48DE">
          <w:rPr>
            <w:noProof/>
            <w:webHidden/>
          </w:rPr>
          <w:fldChar w:fldCharType="begin"/>
        </w:r>
        <w:r w:rsidRPr="000B48DE">
          <w:rPr>
            <w:noProof/>
            <w:webHidden/>
          </w:rPr>
          <w:instrText xml:space="preserve"> PAGEREF _Toc136598183 \h </w:instrText>
        </w:r>
        <w:r w:rsidRPr="000B48DE">
          <w:rPr>
            <w:noProof/>
            <w:webHidden/>
          </w:rPr>
        </w:r>
        <w:r w:rsidRPr="000B48DE">
          <w:rPr>
            <w:noProof/>
            <w:webHidden/>
          </w:rPr>
          <w:fldChar w:fldCharType="separate"/>
        </w:r>
        <w:r w:rsidR="00D3355E" w:rsidRPr="000B48DE">
          <w:rPr>
            <w:noProof/>
            <w:webHidden/>
          </w:rPr>
          <w:t>107</w:t>
        </w:r>
        <w:r w:rsidRPr="000B48DE">
          <w:rPr>
            <w:noProof/>
            <w:webHidden/>
          </w:rPr>
          <w:fldChar w:fldCharType="end"/>
        </w:r>
      </w:hyperlink>
    </w:p>
    <w:p w14:paraId="2CF5FEE6" w14:textId="54E39BC9"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Pr="000B48DE">
          <w:rPr>
            <w:rStyle w:val="Hyperlink"/>
            <w:noProof/>
          </w:rPr>
          <w:t>8.2.5</w:t>
        </w:r>
        <w:r w:rsidRPr="000B48DE">
          <w:rPr>
            <w:rFonts w:asciiTheme="minorHAnsi" w:eastAsiaTheme="minorEastAsia" w:hAnsiTheme="minorHAnsi" w:cstheme="minorBidi"/>
            <w:i w:val="0"/>
            <w:iCs w:val="0"/>
            <w:noProof/>
            <w:sz w:val="22"/>
            <w:szCs w:val="22"/>
          </w:rPr>
          <w:tab/>
        </w:r>
        <w:r w:rsidRPr="000B48DE">
          <w:rPr>
            <w:rStyle w:val="Hyperlink"/>
            <w:noProof/>
          </w:rPr>
          <w:t>Local Capacity Area Evaluation and Procurement Reports</w:t>
        </w:r>
        <w:r w:rsidRPr="000B48DE">
          <w:rPr>
            <w:noProof/>
            <w:webHidden/>
          </w:rPr>
          <w:tab/>
        </w:r>
        <w:r w:rsidRPr="000B48DE">
          <w:rPr>
            <w:noProof/>
            <w:webHidden/>
          </w:rPr>
          <w:fldChar w:fldCharType="begin"/>
        </w:r>
        <w:r w:rsidRPr="000B48DE">
          <w:rPr>
            <w:noProof/>
            <w:webHidden/>
          </w:rPr>
          <w:instrText xml:space="preserve"> PAGEREF _Toc136598184 \h </w:instrText>
        </w:r>
        <w:r w:rsidRPr="000B48DE">
          <w:rPr>
            <w:noProof/>
            <w:webHidden/>
          </w:rPr>
        </w:r>
        <w:r w:rsidRPr="000B48DE">
          <w:rPr>
            <w:noProof/>
            <w:webHidden/>
          </w:rPr>
          <w:fldChar w:fldCharType="separate"/>
        </w:r>
        <w:r w:rsidR="00D3355E" w:rsidRPr="000B48DE">
          <w:rPr>
            <w:noProof/>
            <w:webHidden/>
          </w:rPr>
          <w:t>107</w:t>
        </w:r>
        <w:r w:rsidRPr="000B48DE">
          <w:rPr>
            <w:noProof/>
            <w:webHidden/>
          </w:rPr>
          <w:fldChar w:fldCharType="end"/>
        </w:r>
      </w:hyperlink>
    </w:p>
    <w:p w14:paraId="74407BD1" w14:textId="307E2BEE"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Pr="000B48DE">
          <w:rPr>
            <w:rStyle w:val="Hyperlink"/>
            <w:noProof/>
          </w:rPr>
          <w:t>9</w:t>
        </w:r>
        <w:r w:rsidRPr="000B48DE">
          <w:rPr>
            <w:rFonts w:asciiTheme="minorHAnsi" w:eastAsiaTheme="minorEastAsia" w:hAnsiTheme="minorHAnsi" w:cstheme="minorBidi"/>
            <w:b w:val="0"/>
            <w:bCs w:val="0"/>
            <w:caps w:val="0"/>
            <w:noProof/>
            <w:sz w:val="22"/>
            <w:szCs w:val="22"/>
          </w:rPr>
          <w:tab/>
        </w:r>
        <w:r w:rsidRPr="000B48DE">
          <w:rPr>
            <w:rStyle w:val="Hyperlink"/>
            <w:noProof/>
          </w:rPr>
          <w:t>Resource Adequacy Substitution</w:t>
        </w:r>
        <w:r w:rsidRPr="000B48DE">
          <w:rPr>
            <w:noProof/>
            <w:webHidden/>
          </w:rPr>
          <w:tab/>
        </w:r>
        <w:r w:rsidRPr="000B48DE">
          <w:rPr>
            <w:noProof/>
            <w:webHidden/>
          </w:rPr>
          <w:fldChar w:fldCharType="begin"/>
        </w:r>
        <w:r w:rsidRPr="000B48DE">
          <w:rPr>
            <w:noProof/>
            <w:webHidden/>
          </w:rPr>
          <w:instrText xml:space="preserve"> PAGEREF _Toc136598185 \h </w:instrText>
        </w:r>
        <w:r w:rsidRPr="000B48DE">
          <w:rPr>
            <w:noProof/>
            <w:webHidden/>
          </w:rPr>
        </w:r>
        <w:r w:rsidRPr="000B48DE">
          <w:rPr>
            <w:noProof/>
            <w:webHidden/>
          </w:rPr>
          <w:fldChar w:fldCharType="separate"/>
        </w:r>
        <w:r w:rsidR="00D3355E" w:rsidRPr="000B48DE">
          <w:rPr>
            <w:noProof/>
            <w:webHidden/>
          </w:rPr>
          <w:t>109</w:t>
        </w:r>
        <w:r w:rsidRPr="000B48DE">
          <w:rPr>
            <w:noProof/>
            <w:webHidden/>
          </w:rPr>
          <w:fldChar w:fldCharType="end"/>
        </w:r>
      </w:hyperlink>
    </w:p>
    <w:p w14:paraId="68DAFEF4" w14:textId="7BEB807B" w:rsidR="00AF7DF6" w:rsidRPr="000B48DE" w:rsidRDefault="00AF7DF6">
      <w:pPr>
        <w:pStyle w:val="TOC2"/>
        <w:rPr>
          <w:rFonts w:asciiTheme="minorHAnsi" w:eastAsiaTheme="minorEastAsia" w:hAnsiTheme="minorHAnsi" w:cstheme="minorBidi"/>
          <w:smallCaps w:val="0"/>
          <w:noProof/>
          <w:sz w:val="22"/>
          <w:szCs w:val="22"/>
        </w:rPr>
      </w:pPr>
      <w:hyperlink w:anchor="_Toc136598186" w:history="1">
        <w:r w:rsidRPr="000B48DE">
          <w:rPr>
            <w:rStyle w:val="Hyperlink"/>
            <w:noProof/>
          </w:rPr>
          <w:t>9.1</w:t>
        </w:r>
        <w:r w:rsidRPr="000B48DE">
          <w:rPr>
            <w:rFonts w:asciiTheme="minorHAnsi" w:eastAsiaTheme="minorEastAsia" w:hAnsiTheme="minorHAnsi" w:cstheme="minorBidi"/>
            <w:smallCaps w:val="0"/>
            <w:noProof/>
            <w:sz w:val="22"/>
            <w:szCs w:val="22"/>
          </w:rPr>
          <w:tab/>
        </w:r>
        <w:r w:rsidRPr="000B48DE">
          <w:rPr>
            <w:rStyle w:val="Hyperlink"/>
            <w:noProof/>
          </w:rPr>
          <w:t>Overview of RA substitution</w:t>
        </w:r>
        <w:r w:rsidRPr="000B48DE">
          <w:rPr>
            <w:noProof/>
            <w:webHidden/>
          </w:rPr>
          <w:tab/>
        </w:r>
        <w:r w:rsidRPr="000B48DE">
          <w:rPr>
            <w:noProof/>
            <w:webHidden/>
          </w:rPr>
          <w:fldChar w:fldCharType="begin"/>
        </w:r>
        <w:r w:rsidRPr="000B48DE">
          <w:rPr>
            <w:noProof/>
            <w:webHidden/>
          </w:rPr>
          <w:instrText xml:space="preserve"> PAGEREF _Toc136598186 \h </w:instrText>
        </w:r>
        <w:r w:rsidRPr="000B48DE">
          <w:rPr>
            <w:noProof/>
            <w:webHidden/>
          </w:rPr>
        </w:r>
        <w:r w:rsidRPr="000B48DE">
          <w:rPr>
            <w:noProof/>
            <w:webHidden/>
          </w:rPr>
          <w:fldChar w:fldCharType="separate"/>
        </w:r>
        <w:r w:rsidR="00D3355E" w:rsidRPr="000B48DE">
          <w:rPr>
            <w:noProof/>
            <w:webHidden/>
          </w:rPr>
          <w:t>109</w:t>
        </w:r>
        <w:r w:rsidRPr="000B48DE">
          <w:rPr>
            <w:noProof/>
            <w:webHidden/>
          </w:rPr>
          <w:fldChar w:fldCharType="end"/>
        </w:r>
      </w:hyperlink>
    </w:p>
    <w:p w14:paraId="3473C490" w14:textId="465E6E5B"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Pr="000B48DE">
          <w:rPr>
            <w:rStyle w:val="Hyperlink"/>
            <w:noProof/>
          </w:rPr>
          <w:t>9.1.1</w:t>
        </w:r>
        <w:r w:rsidRPr="000B48DE">
          <w:rPr>
            <w:rFonts w:asciiTheme="minorHAnsi" w:eastAsiaTheme="minorEastAsia" w:hAnsiTheme="minorHAnsi" w:cstheme="minorBidi"/>
            <w:i w:val="0"/>
            <w:iCs w:val="0"/>
            <w:noProof/>
            <w:sz w:val="22"/>
            <w:szCs w:val="22"/>
          </w:rPr>
          <w:tab/>
        </w:r>
        <w:r w:rsidRPr="000B48DE">
          <w:rPr>
            <w:rStyle w:val="Hyperlink"/>
            <w:noProof/>
          </w:rPr>
          <w:t>Different types of substitution</w:t>
        </w:r>
        <w:r w:rsidRPr="000B48DE">
          <w:rPr>
            <w:noProof/>
            <w:webHidden/>
          </w:rPr>
          <w:tab/>
        </w:r>
        <w:r w:rsidRPr="000B48DE">
          <w:rPr>
            <w:noProof/>
            <w:webHidden/>
          </w:rPr>
          <w:fldChar w:fldCharType="begin"/>
        </w:r>
        <w:r w:rsidRPr="000B48DE">
          <w:rPr>
            <w:noProof/>
            <w:webHidden/>
          </w:rPr>
          <w:instrText xml:space="preserve"> PAGEREF _Toc136598187 \h </w:instrText>
        </w:r>
        <w:r w:rsidRPr="000B48DE">
          <w:rPr>
            <w:noProof/>
            <w:webHidden/>
          </w:rPr>
        </w:r>
        <w:r w:rsidRPr="000B48DE">
          <w:rPr>
            <w:noProof/>
            <w:webHidden/>
          </w:rPr>
          <w:fldChar w:fldCharType="separate"/>
        </w:r>
        <w:r w:rsidR="00D3355E" w:rsidRPr="000B48DE">
          <w:rPr>
            <w:noProof/>
            <w:webHidden/>
          </w:rPr>
          <w:t>110</w:t>
        </w:r>
        <w:r w:rsidRPr="000B48DE">
          <w:rPr>
            <w:noProof/>
            <w:webHidden/>
          </w:rPr>
          <w:fldChar w:fldCharType="end"/>
        </w:r>
      </w:hyperlink>
    </w:p>
    <w:p w14:paraId="58488DB2" w14:textId="68DBF264" w:rsidR="00AF7DF6" w:rsidRPr="000B48DE" w:rsidRDefault="00AF7DF6">
      <w:pPr>
        <w:pStyle w:val="TOC2"/>
        <w:rPr>
          <w:rFonts w:asciiTheme="minorHAnsi" w:eastAsiaTheme="minorEastAsia" w:hAnsiTheme="minorHAnsi" w:cstheme="minorBidi"/>
          <w:smallCaps w:val="0"/>
          <w:noProof/>
          <w:sz w:val="22"/>
          <w:szCs w:val="22"/>
        </w:rPr>
      </w:pPr>
      <w:hyperlink w:anchor="_Toc136598188" w:history="1">
        <w:r w:rsidRPr="000B48DE">
          <w:rPr>
            <w:rStyle w:val="Hyperlink"/>
            <w:noProof/>
          </w:rPr>
          <w:t>9.2</w:t>
        </w:r>
        <w:r w:rsidRPr="000B48DE">
          <w:rPr>
            <w:rFonts w:asciiTheme="minorHAnsi" w:eastAsiaTheme="minorEastAsia" w:hAnsiTheme="minorHAnsi" w:cstheme="minorBidi"/>
            <w:smallCaps w:val="0"/>
            <w:noProof/>
            <w:sz w:val="22"/>
            <w:szCs w:val="22"/>
          </w:rPr>
          <w:tab/>
        </w:r>
        <w:r w:rsidRPr="000B48DE">
          <w:rPr>
            <w:rStyle w:val="Hyperlink"/>
            <w:noProof/>
          </w:rPr>
          <w:t>Planned Outage Substitution</w:t>
        </w:r>
        <w:r w:rsidRPr="000B48DE">
          <w:rPr>
            <w:noProof/>
            <w:webHidden/>
          </w:rPr>
          <w:tab/>
        </w:r>
        <w:r w:rsidRPr="000B48DE">
          <w:rPr>
            <w:noProof/>
            <w:webHidden/>
          </w:rPr>
          <w:fldChar w:fldCharType="begin"/>
        </w:r>
        <w:r w:rsidRPr="000B48DE">
          <w:rPr>
            <w:noProof/>
            <w:webHidden/>
          </w:rPr>
          <w:instrText xml:space="preserve"> PAGEREF _Toc136598188 \h </w:instrText>
        </w:r>
        <w:r w:rsidRPr="000B48DE">
          <w:rPr>
            <w:noProof/>
            <w:webHidden/>
          </w:rPr>
        </w:r>
        <w:r w:rsidRPr="000B48DE">
          <w:rPr>
            <w:noProof/>
            <w:webHidden/>
          </w:rPr>
          <w:fldChar w:fldCharType="separate"/>
        </w:r>
        <w:r w:rsidR="00D3355E" w:rsidRPr="000B48DE">
          <w:rPr>
            <w:noProof/>
            <w:webHidden/>
          </w:rPr>
          <w:t>110</w:t>
        </w:r>
        <w:r w:rsidRPr="000B48DE">
          <w:rPr>
            <w:noProof/>
            <w:webHidden/>
          </w:rPr>
          <w:fldChar w:fldCharType="end"/>
        </w:r>
      </w:hyperlink>
    </w:p>
    <w:p w14:paraId="7270C725" w14:textId="5F59A939"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Pr="000B48DE">
          <w:rPr>
            <w:rStyle w:val="Hyperlink"/>
            <w:noProof/>
          </w:rPr>
          <w:t>9.2.1</w:t>
        </w:r>
        <w:r w:rsidRPr="000B48DE">
          <w:rPr>
            <w:rFonts w:asciiTheme="minorHAnsi" w:eastAsiaTheme="minorEastAsia" w:hAnsiTheme="minorHAnsi" w:cstheme="minorBidi"/>
            <w:i w:val="0"/>
            <w:iCs w:val="0"/>
            <w:noProof/>
            <w:sz w:val="22"/>
            <w:szCs w:val="22"/>
          </w:rPr>
          <w:tab/>
        </w:r>
        <w:r w:rsidRPr="000B48DE">
          <w:rPr>
            <w:rStyle w:val="Hyperlink"/>
            <w:noProof/>
          </w:rPr>
          <w:t>Nature of Work Attributes for Planned Outages</w:t>
        </w:r>
        <w:r w:rsidRPr="000B48DE">
          <w:rPr>
            <w:noProof/>
            <w:webHidden/>
          </w:rPr>
          <w:tab/>
        </w:r>
        <w:r w:rsidRPr="000B48DE">
          <w:rPr>
            <w:noProof/>
            <w:webHidden/>
          </w:rPr>
          <w:fldChar w:fldCharType="begin"/>
        </w:r>
        <w:r w:rsidRPr="000B48DE">
          <w:rPr>
            <w:noProof/>
            <w:webHidden/>
          </w:rPr>
          <w:instrText xml:space="preserve"> PAGEREF _Toc136598189 \h </w:instrText>
        </w:r>
        <w:r w:rsidRPr="000B48DE">
          <w:rPr>
            <w:noProof/>
            <w:webHidden/>
          </w:rPr>
        </w:r>
        <w:r w:rsidRPr="000B48DE">
          <w:rPr>
            <w:noProof/>
            <w:webHidden/>
          </w:rPr>
          <w:fldChar w:fldCharType="separate"/>
        </w:r>
        <w:r w:rsidR="00D3355E" w:rsidRPr="000B48DE">
          <w:rPr>
            <w:noProof/>
            <w:webHidden/>
          </w:rPr>
          <w:t>110</w:t>
        </w:r>
        <w:r w:rsidRPr="000B48DE">
          <w:rPr>
            <w:noProof/>
            <w:webHidden/>
          </w:rPr>
          <w:fldChar w:fldCharType="end"/>
        </w:r>
      </w:hyperlink>
    </w:p>
    <w:p w14:paraId="6B94BC57" w14:textId="49423F7B"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Pr="000B48DE">
          <w:rPr>
            <w:rStyle w:val="Hyperlink"/>
            <w:noProof/>
          </w:rPr>
          <w:t>9.2.2</w:t>
        </w:r>
        <w:r w:rsidRPr="000B48DE">
          <w:rPr>
            <w:rFonts w:asciiTheme="minorHAnsi" w:eastAsiaTheme="minorEastAsia" w:hAnsiTheme="minorHAnsi" w:cstheme="minorBidi"/>
            <w:i w:val="0"/>
            <w:iCs w:val="0"/>
            <w:noProof/>
            <w:sz w:val="22"/>
            <w:szCs w:val="22"/>
          </w:rPr>
          <w:tab/>
        </w:r>
        <w:r w:rsidRPr="000B48DE">
          <w:rPr>
            <w:rStyle w:val="Hyperlink"/>
            <w:noProof/>
          </w:rPr>
          <w:t>Resource Adequacy Substitute Capacity Process and validation rules</w:t>
        </w:r>
        <w:r w:rsidRPr="000B48DE">
          <w:rPr>
            <w:noProof/>
            <w:webHidden/>
          </w:rPr>
          <w:tab/>
        </w:r>
        <w:r w:rsidRPr="000B48DE">
          <w:rPr>
            <w:noProof/>
            <w:webHidden/>
          </w:rPr>
          <w:fldChar w:fldCharType="begin"/>
        </w:r>
        <w:r w:rsidRPr="000B48DE">
          <w:rPr>
            <w:noProof/>
            <w:webHidden/>
          </w:rPr>
          <w:instrText xml:space="preserve"> PAGEREF _Toc136598190 \h </w:instrText>
        </w:r>
        <w:r w:rsidRPr="000B48DE">
          <w:rPr>
            <w:noProof/>
            <w:webHidden/>
          </w:rPr>
        </w:r>
        <w:r w:rsidRPr="000B48DE">
          <w:rPr>
            <w:noProof/>
            <w:webHidden/>
          </w:rPr>
          <w:fldChar w:fldCharType="separate"/>
        </w:r>
        <w:r w:rsidR="00D3355E" w:rsidRPr="000B48DE">
          <w:rPr>
            <w:noProof/>
            <w:webHidden/>
          </w:rPr>
          <w:t>111</w:t>
        </w:r>
        <w:r w:rsidRPr="000B48DE">
          <w:rPr>
            <w:noProof/>
            <w:webHidden/>
          </w:rPr>
          <w:fldChar w:fldCharType="end"/>
        </w:r>
      </w:hyperlink>
    </w:p>
    <w:p w14:paraId="440A5702" w14:textId="0B18C9CF" w:rsidR="00AF7DF6" w:rsidRPr="000B48DE" w:rsidRDefault="00AF7DF6">
      <w:pPr>
        <w:pStyle w:val="TOC4"/>
        <w:rPr>
          <w:rFonts w:asciiTheme="minorHAnsi" w:eastAsiaTheme="minorEastAsia" w:hAnsiTheme="minorHAnsi" w:cstheme="minorBidi"/>
          <w:noProof/>
          <w:sz w:val="22"/>
          <w:szCs w:val="22"/>
        </w:rPr>
      </w:pPr>
      <w:hyperlink w:anchor="_Toc136598191" w:history="1">
        <w:r w:rsidRPr="000B48DE">
          <w:rPr>
            <w:rStyle w:val="Hyperlink"/>
            <w:noProof/>
            <w14:scene3d>
              <w14:camera w14:prst="orthographicFront"/>
              <w14:lightRig w14:rig="threePt" w14:dir="t">
                <w14:rot w14:lat="0" w14:lon="0" w14:rev="0"/>
              </w14:lightRig>
            </w14:scene3d>
          </w:rPr>
          <w:t>9.2.2.1</w:t>
        </w:r>
        <w:r w:rsidRPr="000B48DE">
          <w:rPr>
            <w:rFonts w:asciiTheme="minorHAnsi" w:eastAsiaTheme="minorEastAsia" w:hAnsiTheme="minorHAnsi" w:cstheme="minorBidi"/>
            <w:noProof/>
            <w:sz w:val="22"/>
            <w:szCs w:val="22"/>
          </w:rPr>
          <w:tab/>
        </w:r>
        <w:r w:rsidRPr="000B48DE">
          <w:rPr>
            <w:rStyle w:val="Hyperlink"/>
            <w:noProof/>
          </w:rPr>
          <w:t>Time frame for submitting unit substitutions</w:t>
        </w:r>
        <w:r w:rsidRPr="000B48DE">
          <w:rPr>
            <w:noProof/>
            <w:webHidden/>
          </w:rPr>
          <w:tab/>
        </w:r>
        <w:r w:rsidRPr="000B48DE">
          <w:rPr>
            <w:noProof/>
            <w:webHidden/>
          </w:rPr>
          <w:fldChar w:fldCharType="begin"/>
        </w:r>
        <w:r w:rsidRPr="000B48DE">
          <w:rPr>
            <w:noProof/>
            <w:webHidden/>
          </w:rPr>
          <w:instrText xml:space="preserve"> PAGEREF _Toc136598191 \h </w:instrText>
        </w:r>
        <w:r w:rsidRPr="000B48DE">
          <w:rPr>
            <w:noProof/>
            <w:webHidden/>
          </w:rPr>
        </w:r>
        <w:r w:rsidRPr="000B48DE">
          <w:rPr>
            <w:noProof/>
            <w:webHidden/>
          </w:rPr>
          <w:fldChar w:fldCharType="separate"/>
        </w:r>
        <w:r w:rsidR="00D3355E" w:rsidRPr="000B48DE">
          <w:rPr>
            <w:noProof/>
            <w:webHidden/>
          </w:rPr>
          <w:t>111</w:t>
        </w:r>
        <w:r w:rsidRPr="000B48DE">
          <w:rPr>
            <w:noProof/>
            <w:webHidden/>
          </w:rPr>
          <w:fldChar w:fldCharType="end"/>
        </w:r>
      </w:hyperlink>
    </w:p>
    <w:p w14:paraId="5BB8B5E0" w14:textId="71D18067" w:rsidR="00AF7DF6" w:rsidRPr="000B48DE" w:rsidRDefault="00AF7DF6">
      <w:pPr>
        <w:pStyle w:val="TOC4"/>
        <w:rPr>
          <w:rFonts w:asciiTheme="minorHAnsi" w:eastAsiaTheme="minorEastAsia" w:hAnsiTheme="minorHAnsi" w:cstheme="minorBidi"/>
          <w:noProof/>
          <w:sz w:val="22"/>
          <w:szCs w:val="22"/>
        </w:rPr>
      </w:pPr>
      <w:hyperlink w:anchor="_Toc136598192" w:history="1">
        <w:r w:rsidRPr="000B48DE">
          <w:rPr>
            <w:rStyle w:val="Hyperlink"/>
            <w:noProof/>
            <w14:scene3d>
              <w14:camera w14:prst="orthographicFront"/>
              <w14:lightRig w14:rig="threePt" w14:dir="t">
                <w14:rot w14:lat="0" w14:lon="0" w14:rev="0"/>
              </w14:lightRig>
            </w14:scene3d>
          </w:rPr>
          <w:t>9.2.2.1.1</w:t>
        </w:r>
        <w:r w:rsidRPr="000B48DE">
          <w:rPr>
            <w:rFonts w:asciiTheme="minorHAnsi" w:eastAsiaTheme="minorEastAsia" w:hAnsiTheme="minorHAnsi" w:cstheme="minorBidi"/>
            <w:noProof/>
            <w:sz w:val="22"/>
            <w:szCs w:val="22"/>
          </w:rPr>
          <w:tab/>
        </w:r>
        <w:r w:rsidRPr="000B48DE">
          <w:rPr>
            <w:rStyle w:val="Hyperlink"/>
            <w:noProof/>
          </w:rPr>
          <w:t>Submitting unit substitutions before T-29</w:t>
        </w:r>
        <w:r w:rsidRPr="000B48DE">
          <w:rPr>
            <w:noProof/>
            <w:webHidden/>
          </w:rPr>
          <w:tab/>
        </w:r>
        <w:r w:rsidRPr="000B48DE">
          <w:rPr>
            <w:noProof/>
            <w:webHidden/>
          </w:rPr>
          <w:fldChar w:fldCharType="begin"/>
        </w:r>
        <w:r w:rsidRPr="000B48DE">
          <w:rPr>
            <w:noProof/>
            <w:webHidden/>
          </w:rPr>
          <w:instrText xml:space="preserve"> PAGEREF _Toc136598192 \h </w:instrText>
        </w:r>
        <w:r w:rsidRPr="000B48DE">
          <w:rPr>
            <w:noProof/>
            <w:webHidden/>
          </w:rPr>
        </w:r>
        <w:r w:rsidRPr="000B48DE">
          <w:rPr>
            <w:noProof/>
            <w:webHidden/>
          </w:rPr>
          <w:fldChar w:fldCharType="separate"/>
        </w:r>
        <w:r w:rsidR="00D3355E" w:rsidRPr="000B48DE">
          <w:rPr>
            <w:noProof/>
            <w:webHidden/>
          </w:rPr>
          <w:t>112</w:t>
        </w:r>
        <w:r w:rsidRPr="000B48DE">
          <w:rPr>
            <w:noProof/>
            <w:webHidden/>
          </w:rPr>
          <w:fldChar w:fldCharType="end"/>
        </w:r>
      </w:hyperlink>
    </w:p>
    <w:p w14:paraId="58263D85" w14:textId="36665322" w:rsidR="00AF7DF6" w:rsidRPr="000B48DE" w:rsidRDefault="00AF7DF6">
      <w:pPr>
        <w:pStyle w:val="TOC4"/>
        <w:rPr>
          <w:rFonts w:asciiTheme="minorHAnsi" w:eastAsiaTheme="minorEastAsia" w:hAnsiTheme="minorHAnsi" w:cstheme="minorBidi"/>
          <w:noProof/>
          <w:sz w:val="22"/>
          <w:szCs w:val="22"/>
        </w:rPr>
      </w:pPr>
      <w:hyperlink w:anchor="_Toc136598193" w:history="1">
        <w:r w:rsidRPr="000B48DE">
          <w:rPr>
            <w:rStyle w:val="Hyperlink"/>
            <w:noProof/>
            <w14:scene3d>
              <w14:camera w14:prst="orthographicFront"/>
              <w14:lightRig w14:rig="threePt" w14:dir="t">
                <w14:rot w14:lat="0" w14:lon="0" w14:rev="0"/>
              </w14:lightRig>
            </w14:scene3d>
          </w:rPr>
          <w:t>9.2.2.1.2</w:t>
        </w:r>
        <w:r w:rsidRPr="000B48DE">
          <w:rPr>
            <w:rFonts w:asciiTheme="minorHAnsi" w:eastAsiaTheme="minorEastAsia" w:hAnsiTheme="minorHAnsi" w:cstheme="minorBidi"/>
            <w:noProof/>
            <w:sz w:val="22"/>
            <w:szCs w:val="22"/>
          </w:rPr>
          <w:tab/>
        </w:r>
        <w:r w:rsidRPr="000B48DE">
          <w:rPr>
            <w:rStyle w:val="Hyperlink"/>
            <w:noProof/>
          </w:rPr>
          <w:t>Submitting unit substitutions after T-29</w:t>
        </w:r>
        <w:r w:rsidRPr="000B48DE">
          <w:rPr>
            <w:noProof/>
            <w:webHidden/>
          </w:rPr>
          <w:tab/>
        </w:r>
        <w:r w:rsidRPr="000B48DE">
          <w:rPr>
            <w:noProof/>
            <w:webHidden/>
          </w:rPr>
          <w:fldChar w:fldCharType="begin"/>
        </w:r>
        <w:r w:rsidRPr="000B48DE">
          <w:rPr>
            <w:noProof/>
            <w:webHidden/>
          </w:rPr>
          <w:instrText xml:space="preserve"> PAGEREF _Toc136598193 \h </w:instrText>
        </w:r>
        <w:r w:rsidRPr="000B48DE">
          <w:rPr>
            <w:noProof/>
            <w:webHidden/>
          </w:rPr>
        </w:r>
        <w:r w:rsidRPr="000B48DE">
          <w:rPr>
            <w:noProof/>
            <w:webHidden/>
          </w:rPr>
          <w:fldChar w:fldCharType="separate"/>
        </w:r>
        <w:r w:rsidR="00D3355E" w:rsidRPr="000B48DE">
          <w:rPr>
            <w:noProof/>
            <w:webHidden/>
          </w:rPr>
          <w:t>112</w:t>
        </w:r>
        <w:r w:rsidRPr="000B48DE">
          <w:rPr>
            <w:noProof/>
            <w:webHidden/>
          </w:rPr>
          <w:fldChar w:fldCharType="end"/>
        </w:r>
      </w:hyperlink>
    </w:p>
    <w:p w14:paraId="4E130DC7" w14:textId="46BEFA05" w:rsidR="00AF7DF6" w:rsidRPr="000B48DE" w:rsidRDefault="00AF7DF6">
      <w:pPr>
        <w:pStyle w:val="TOC4"/>
        <w:rPr>
          <w:rFonts w:asciiTheme="minorHAnsi" w:eastAsiaTheme="minorEastAsia" w:hAnsiTheme="minorHAnsi" w:cstheme="minorBidi"/>
          <w:noProof/>
          <w:sz w:val="22"/>
          <w:szCs w:val="22"/>
        </w:rPr>
      </w:pPr>
      <w:hyperlink w:anchor="_Toc136598194" w:history="1">
        <w:r w:rsidRPr="000B48DE">
          <w:rPr>
            <w:rStyle w:val="Hyperlink"/>
            <w:noProof/>
            <w14:scene3d>
              <w14:camera w14:prst="orthographicFront"/>
              <w14:lightRig w14:rig="threePt" w14:dir="t">
                <w14:rot w14:lat="0" w14:lon="0" w14:rev="0"/>
              </w14:lightRig>
            </w14:scene3d>
          </w:rPr>
          <w:t>9.2.2.1.3</w:t>
        </w:r>
        <w:r w:rsidRPr="000B48DE">
          <w:rPr>
            <w:rFonts w:asciiTheme="minorHAnsi" w:eastAsiaTheme="minorEastAsia" w:hAnsiTheme="minorHAnsi" w:cstheme="minorBidi"/>
            <w:noProof/>
            <w:sz w:val="22"/>
            <w:szCs w:val="22"/>
          </w:rPr>
          <w:tab/>
        </w:r>
        <w:r w:rsidRPr="000B48DE">
          <w:rPr>
            <w:rStyle w:val="Hyperlink"/>
            <w:noProof/>
          </w:rPr>
          <w:t>Submitting unit substitutions with multiple obligation months</w:t>
        </w:r>
        <w:r w:rsidRPr="000B48DE">
          <w:rPr>
            <w:noProof/>
            <w:webHidden/>
          </w:rPr>
          <w:tab/>
        </w:r>
        <w:r w:rsidRPr="000B48DE">
          <w:rPr>
            <w:noProof/>
            <w:webHidden/>
          </w:rPr>
          <w:fldChar w:fldCharType="begin"/>
        </w:r>
        <w:r w:rsidRPr="000B48DE">
          <w:rPr>
            <w:noProof/>
            <w:webHidden/>
          </w:rPr>
          <w:instrText xml:space="preserve"> PAGEREF _Toc136598194 \h </w:instrText>
        </w:r>
        <w:r w:rsidRPr="000B48DE">
          <w:rPr>
            <w:noProof/>
            <w:webHidden/>
          </w:rPr>
        </w:r>
        <w:r w:rsidRPr="000B48DE">
          <w:rPr>
            <w:noProof/>
            <w:webHidden/>
          </w:rPr>
          <w:fldChar w:fldCharType="separate"/>
        </w:r>
        <w:r w:rsidR="00D3355E" w:rsidRPr="000B48DE">
          <w:rPr>
            <w:noProof/>
            <w:webHidden/>
          </w:rPr>
          <w:t>113</w:t>
        </w:r>
        <w:r w:rsidRPr="000B48DE">
          <w:rPr>
            <w:noProof/>
            <w:webHidden/>
          </w:rPr>
          <w:fldChar w:fldCharType="end"/>
        </w:r>
      </w:hyperlink>
    </w:p>
    <w:p w14:paraId="4C046BCD" w14:textId="0390465F" w:rsidR="00AF7DF6" w:rsidRPr="000B48DE" w:rsidRDefault="00AF7DF6">
      <w:pPr>
        <w:pStyle w:val="TOC4"/>
        <w:rPr>
          <w:rFonts w:asciiTheme="minorHAnsi" w:eastAsiaTheme="minorEastAsia" w:hAnsiTheme="minorHAnsi" w:cstheme="minorBidi"/>
          <w:noProof/>
          <w:sz w:val="22"/>
          <w:szCs w:val="22"/>
        </w:rPr>
      </w:pPr>
      <w:hyperlink w:anchor="_Toc136598195" w:history="1">
        <w:r w:rsidRPr="000B48DE">
          <w:rPr>
            <w:rStyle w:val="Hyperlink"/>
            <w:noProof/>
            <w14:scene3d>
              <w14:camera w14:prst="orthographicFront"/>
              <w14:lightRig w14:rig="threePt" w14:dir="t">
                <w14:rot w14:lat="0" w14:lon="0" w14:rev="0"/>
              </w14:lightRig>
            </w14:scene3d>
          </w:rPr>
          <w:t>9.2.2.1.4</w:t>
        </w:r>
        <w:r w:rsidRPr="000B48DE">
          <w:rPr>
            <w:rFonts w:asciiTheme="minorHAnsi" w:eastAsiaTheme="minorEastAsia" w:hAnsiTheme="minorHAnsi" w:cstheme="minorBidi"/>
            <w:noProof/>
            <w:sz w:val="22"/>
            <w:szCs w:val="22"/>
          </w:rPr>
          <w:tab/>
        </w:r>
        <w:r w:rsidRPr="000B48DE">
          <w:rPr>
            <w:rStyle w:val="Hyperlink"/>
            <w:noProof/>
          </w:rPr>
          <w:t>Submitting overlapping outages for the same resource with RASC Obligation</w:t>
        </w:r>
        <w:r w:rsidRPr="000B48DE">
          <w:rPr>
            <w:noProof/>
            <w:webHidden/>
          </w:rPr>
          <w:tab/>
        </w:r>
        <w:r w:rsidRPr="000B48DE">
          <w:rPr>
            <w:noProof/>
            <w:webHidden/>
          </w:rPr>
          <w:fldChar w:fldCharType="begin"/>
        </w:r>
        <w:r w:rsidRPr="000B48DE">
          <w:rPr>
            <w:noProof/>
            <w:webHidden/>
          </w:rPr>
          <w:instrText xml:space="preserve"> PAGEREF _Toc136598195 \h </w:instrText>
        </w:r>
        <w:r w:rsidRPr="000B48DE">
          <w:rPr>
            <w:noProof/>
            <w:webHidden/>
          </w:rPr>
        </w:r>
        <w:r w:rsidRPr="000B48DE">
          <w:rPr>
            <w:noProof/>
            <w:webHidden/>
          </w:rPr>
          <w:fldChar w:fldCharType="separate"/>
        </w:r>
        <w:r w:rsidR="00D3355E" w:rsidRPr="000B48DE">
          <w:rPr>
            <w:noProof/>
            <w:webHidden/>
          </w:rPr>
          <w:t>114</w:t>
        </w:r>
        <w:r w:rsidRPr="000B48DE">
          <w:rPr>
            <w:noProof/>
            <w:webHidden/>
          </w:rPr>
          <w:fldChar w:fldCharType="end"/>
        </w:r>
      </w:hyperlink>
    </w:p>
    <w:p w14:paraId="60A86F83" w14:textId="7E7B984B" w:rsidR="00AF7DF6" w:rsidRPr="000B48DE" w:rsidRDefault="00AF7DF6">
      <w:pPr>
        <w:pStyle w:val="TOC4"/>
        <w:rPr>
          <w:rFonts w:asciiTheme="minorHAnsi" w:eastAsiaTheme="minorEastAsia" w:hAnsiTheme="minorHAnsi" w:cstheme="minorBidi"/>
          <w:noProof/>
          <w:sz w:val="22"/>
          <w:szCs w:val="22"/>
        </w:rPr>
      </w:pPr>
      <w:hyperlink w:anchor="_Toc136598196" w:history="1">
        <w:r w:rsidRPr="000B48DE">
          <w:rPr>
            <w:rStyle w:val="Hyperlink"/>
            <w:i/>
            <w:noProof/>
            <w14:scene3d>
              <w14:camera w14:prst="orthographicFront"/>
              <w14:lightRig w14:rig="threePt" w14:dir="t">
                <w14:rot w14:lat="0" w14:lon="0" w14:rev="0"/>
              </w14:lightRig>
            </w14:scene3d>
          </w:rPr>
          <w:t>9.2.2.2</w:t>
        </w:r>
        <w:r w:rsidRPr="000B48DE">
          <w:rPr>
            <w:rFonts w:asciiTheme="minorHAnsi" w:eastAsiaTheme="minorEastAsia" w:hAnsiTheme="minorHAnsi" w:cstheme="minorBidi"/>
            <w:noProof/>
            <w:sz w:val="22"/>
            <w:szCs w:val="22"/>
          </w:rPr>
          <w:tab/>
        </w:r>
        <w:r w:rsidRPr="000B48DE">
          <w:rPr>
            <w:rStyle w:val="Hyperlink"/>
            <w:i/>
            <w:noProof/>
          </w:rPr>
          <w:t>Curtailment allocation of PT Exports</w:t>
        </w:r>
        <w:r w:rsidRPr="000B48DE">
          <w:rPr>
            <w:noProof/>
            <w:webHidden/>
          </w:rPr>
          <w:tab/>
        </w:r>
        <w:r w:rsidRPr="000B48DE">
          <w:rPr>
            <w:noProof/>
            <w:webHidden/>
          </w:rPr>
          <w:fldChar w:fldCharType="begin"/>
        </w:r>
        <w:r w:rsidRPr="000B48DE">
          <w:rPr>
            <w:noProof/>
            <w:webHidden/>
          </w:rPr>
          <w:instrText xml:space="preserve"> PAGEREF _Toc136598196 \h </w:instrText>
        </w:r>
        <w:r w:rsidRPr="000B48DE">
          <w:rPr>
            <w:noProof/>
            <w:webHidden/>
          </w:rPr>
        </w:r>
        <w:r w:rsidRPr="000B48DE">
          <w:rPr>
            <w:noProof/>
            <w:webHidden/>
          </w:rPr>
          <w:fldChar w:fldCharType="separate"/>
        </w:r>
        <w:r w:rsidR="00D3355E" w:rsidRPr="000B48DE">
          <w:rPr>
            <w:noProof/>
            <w:webHidden/>
          </w:rPr>
          <w:t>115</w:t>
        </w:r>
        <w:r w:rsidRPr="000B48DE">
          <w:rPr>
            <w:noProof/>
            <w:webHidden/>
          </w:rPr>
          <w:fldChar w:fldCharType="end"/>
        </w:r>
      </w:hyperlink>
    </w:p>
    <w:p w14:paraId="38CADED7" w14:textId="00FD7CCF" w:rsidR="00AF7DF6" w:rsidRPr="000B48DE" w:rsidRDefault="00AF7DF6">
      <w:pPr>
        <w:pStyle w:val="TOC4"/>
        <w:rPr>
          <w:rFonts w:asciiTheme="minorHAnsi" w:eastAsiaTheme="minorEastAsia" w:hAnsiTheme="minorHAnsi" w:cstheme="minorBidi"/>
          <w:noProof/>
          <w:sz w:val="22"/>
          <w:szCs w:val="22"/>
        </w:rPr>
      </w:pPr>
      <w:hyperlink w:anchor="_Toc136598197" w:history="1">
        <w:r w:rsidRPr="000B48DE">
          <w:rPr>
            <w:rStyle w:val="Hyperlink"/>
            <w:noProof/>
            <w14:scene3d>
              <w14:camera w14:prst="orthographicFront"/>
              <w14:lightRig w14:rig="threePt" w14:dir="t">
                <w14:rot w14:lat="0" w14:lon="0" w14:rev="0"/>
              </w14:lightRig>
            </w14:scene3d>
          </w:rPr>
          <w:t>9.2.2.3</w:t>
        </w:r>
        <w:r w:rsidRPr="000B48DE">
          <w:rPr>
            <w:rFonts w:asciiTheme="minorHAnsi" w:eastAsiaTheme="minorEastAsia" w:hAnsiTheme="minorHAnsi" w:cstheme="minorBidi"/>
            <w:noProof/>
            <w:sz w:val="22"/>
            <w:szCs w:val="22"/>
          </w:rPr>
          <w:tab/>
        </w:r>
        <w:r w:rsidRPr="000B48DE">
          <w:rPr>
            <w:rStyle w:val="Hyperlink"/>
            <w:noProof/>
          </w:rPr>
          <w:t>Validation rules for RA Substitution Capacity</w:t>
        </w:r>
        <w:r w:rsidRPr="000B48DE">
          <w:rPr>
            <w:noProof/>
            <w:webHidden/>
          </w:rPr>
          <w:tab/>
        </w:r>
        <w:r w:rsidRPr="000B48DE">
          <w:rPr>
            <w:noProof/>
            <w:webHidden/>
          </w:rPr>
          <w:fldChar w:fldCharType="begin"/>
        </w:r>
        <w:r w:rsidRPr="000B48DE">
          <w:rPr>
            <w:noProof/>
            <w:webHidden/>
          </w:rPr>
          <w:instrText xml:space="preserve"> PAGEREF _Toc136598197 \h </w:instrText>
        </w:r>
        <w:r w:rsidRPr="000B48DE">
          <w:rPr>
            <w:noProof/>
            <w:webHidden/>
          </w:rPr>
        </w:r>
        <w:r w:rsidRPr="000B48DE">
          <w:rPr>
            <w:noProof/>
            <w:webHidden/>
          </w:rPr>
          <w:fldChar w:fldCharType="separate"/>
        </w:r>
        <w:r w:rsidR="00D3355E" w:rsidRPr="000B48DE">
          <w:rPr>
            <w:noProof/>
            <w:webHidden/>
          </w:rPr>
          <w:t>117</w:t>
        </w:r>
        <w:r w:rsidRPr="000B48DE">
          <w:rPr>
            <w:noProof/>
            <w:webHidden/>
          </w:rPr>
          <w:fldChar w:fldCharType="end"/>
        </w:r>
      </w:hyperlink>
    </w:p>
    <w:p w14:paraId="59D3A74F" w14:textId="66699857" w:rsidR="00AF7DF6" w:rsidRPr="000B48DE" w:rsidRDefault="00AF7DF6">
      <w:pPr>
        <w:pStyle w:val="TOC4"/>
        <w:rPr>
          <w:rFonts w:asciiTheme="minorHAnsi" w:eastAsiaTheme="minorEastAsia" w:hAnsiTheme="minorHAnsi" w:cstheme="minorBidi"/>
          <w:noProof/>
          <w:sz w:val="22"/>
          <w:szCs w:val="22"/>
        </w:rPr>
      </w:pPr>
      <w:hyperlink w:anchor="_Toc136598198" w:history="1">
        <w:r w:rsidRPr="000B48DE">
          <w:rPr>
            <w:rStyle w:val="Hyperlink"/>
            <w:noProof/>
            <w14:scene3d>
              <w14:camera w14:prst="orthographicFront"/>
              <w14:lightRig w14:rig="threePt" w14:dir="t">
                <w14:rot w14:lat="0" w14:lon="0" w14:rev="0"/>
              </w14:lightRig>
            </w14:scene3d>
          </w:rPr>
          <w:t>9.2.2.4</w:t>
        </w:r>
        <w:r w:rsidRPr="000B48DE">
          <w:rPr>
            <w:rFonts w:asciiTheme="minorHAnsi" w:eastAsiaTheme="minorEastAsia" w:hAnsiTheme="minorHAnsi" w:cstheme="minorBidi"/>
            <w:noProof/>
            <w:sz w:val="22"/>
            <w:szCs w:val="22"/>
          </w:rPr>
          <w:tab/>
        </w:r>
        <w:r w:rsidRPr="000B48DE">
          <w:rPr>
            <w:rStyle w:val="Hyperlink"/>
            <w:noProof/>
          </w:rPr>
          <w:t>Cancellations</w:t>
        </w:r>
        <w:r w:rsidRPr="000B48DE">
          <w:rPr>
            <w:noProof/>
            <w:webHidden/>
          </w:rPr>
          <w:tab/>
        </w:r>
        <w:r w:rsidRPr="000B48DE">
          <w:rPr>
            <w:noProof/>
            <w:webHidden/>
          </w:rPr>
          <w:fldChar w:fldCharType="begin"/>
        </w:r>
        <w:r w:rsidRPr="000B48DE">
          <w:rPr>
            <w:noProof/>
            <w:webHidden/>
          </w:rPr>
          <w:instrText xml:space="preserve"> PAGEREF _Toc136598198 \h </w:instrText>
        </w:r>
        <w:r w:rsidRPr="000B48DE">
          <w:rPr>
            <w:noProof/>
            <w:webHidden/>
          </w:rPr>
        </w:r>
        <w:r w:rsidRPr="000B48DE">
          <w:rPr>
            <w:noProof/>
            <w:webHidden/>
          </w:rPr>
          <w:fldChar w:fldCharType="separate"/>
        </w:r>
        <w:r w:rsidR="00D3355E" w:rsidRPr="000B48DE">
          <w:rPr>
            <w:noProof/>
            <w:webHidden/>
          </w:rPr>
          <w:t>117</w:t>
        </w:r>
        <w:r w:rsidRPr="000B48DE">
          <w:rPr>
            <w:noProof/>
            <w:webHidden/>
          </w:rPr>
          <w:fldChar w:fldCharType="end"/>
        </w:r>
      </w:hyperlink>
    </w:p>
    <w:p w14:paraId="27C66D4C" w14:textId="120B5DF8" w:rsidR="00AF7DF6" w:rsidRPr="000B48DE" w:rsidRDefault="00AF7DF6">
      <w:pPr>
        <w:pStyle w:val="TOC2"/>
        <w:rPr>
          <w:rFonts w:asciiTheme="minorHAnsi" w:eastAsiaTheme="minorEastAsia" w:hAnsiTheme="minorHAnsi" w:cstheme="minorBidi"/>
          <w:smallCaps w:val="0"/>
          <w:noProof/>
          <w:sz w:val="22"/>
          <w:szCs w:val="22"/>
        </w:rPr>
      </w:pPr>
      <w:hyperlink w:anchor="_Toc136598199" w:history="1">
        <w:r w:rsidRPr="000B48DE">
          <w:rPr>
            <w:rStyle w:val="Hyperlink"/>
            <w:noProof/>
          </w:rPr>
          <w:t>9.3</w:t>
        </w:r>
        <w:r w:rsidRPr="000B48DE">
          <w:rPr>
            <w:rFonts w:asciiTheme="minorHAnsi" w:eastAsiaTheme="minorEastAsia" w:hAnsiTheme="minorHAnsi" w:cstheme="minorBidi"/>
            <w:smallCaps w:val="0"/>
            <w:noProof/>
            <w:sz w:val="22"/>
            <w:szCs w:val="22"/>
          </w:rPr>
          <w:tab/>
        </w:r>
        <w:r w:rsidRPr="000B48DE">
          <w:rPr>
            <w:rStyle w:val="Hyperlink"/>
            <w:noProof/>
          </w:rPr>
          <w:t>Forced Outage Substitution</w:t>
        </w:r>
        <w:r w:rsidRPr="000B48DE">
          <w:rPr>
            <w:noProof/>
            <w:webHidden/>
          </w:rPr>
          <w:tab/>
        </w:r>
        <w:r w:rsidRPr="000B48DE">
          <w:rPr>
            <w:noProof/>
            <w:webHidden/>
          </w:rPr>
          <w:fldChar w:fldCharType="begin"/>
        </w:r>
        <w:r w:rsidRPr="000B48DE">
          <w:rPr>
            <w:noProof/>
            <w:webHidden/>
          </w:rPr>
          <w:instrText xml:space="preserve"> PAGEREF _Toc136598199 \h </w:instrText>
        </w:r>
        <w:r w:rsidRPr="000B48DE">
          <w:rPr>
            <w:noProof/>
            <w:webHidden/>
          </w:rPr>
        </w:r>
        <w:r w:rsidRPr="000B48DE">
          <w:rPr>
            <w:noProof/>
            <w:webHidden/>
          </w:rPr>
          <w:fldChar w:fldCharType="separate"/>
        </w:r>
        <w:r w:rsidR="00D3355E" w:rsidRPr="000B48DE">
          <w:rPr>
            <w:noProof/>
            <w:webHidden/>
          </w:rPr>
          <w:t>118</w:t>
        </w:r>
        <w:r w:rsidRPr="000B48DE">
          <w:rPr>
            <w:noProof/>
            <w:webHidden/>
          </w:rPr>
          <w:fldChar w:fldCharType="end"/>
        </w:r>
      </w:hyperlink>
    </w:p>
    <w:p w14:paraId="025BD029" w14:textId="55B6F44B" w:rsidR="00AF7DF6" w:rsidRPr="000B48DE" w:rsidRDefault="00AF7DF6">
      <w:pPr>
        <w:pStyle w:val="TOC2"/>
        <w:rPr>
          <w:rFonts w:asciiTheme="minorHAnsi" w:eastAsiaTheme="minorEastAsia" w:hAnsiTheme="minorHAnsi" w:cstheme="minorBidi"/>
          <w:smallCaps w:val="0"/>
          <w:noProof/>
          <w:sz w:val="22"/>
          <w:szCs w:val="22"/>
        </w:rPr>
      </w:pPr>
      <w:hyperlink w:anchor="_Toc136598200" w:history="1">
        <w:r w:rsidRPr="000B48DE">
          <w:rPr>
            <w:rStyle w:val="Hyperlink"/>
            <w:noProof/>
          </w:rPr>
          <w:t>9.3.1 Compatible Bus Methodology</w:t>
        </w:r>
        <w:r w:rsidRPr="000B48DE">
          <w:rPr>
            <w:noProof/>
            <w:webHidden/>
          </w:rPr>
          <w:tab/>
        </w:r>
        <w:r w:rsidRPr="000B48DE">
          <w:rPr>
            <w:noProof/>
            <w:webHidden/>
          </w:rPr>
          <w:fldChar w:fldCharType="begin"/>
        </w:r>
        <w:r w:rsidRPr="000B48DE">
          <w:rPr>
            <w:noProof/>
            <w:webHidden/>
          </w:rPr>
          <w:instrText xml:space="preserve"> PAGEREF _Toc136598200 \h </w:instrText>
        </w:r>
        <w:r w:rsidRPr="000B48DE">
          <w:rPr>
            <w:noProof/>
            <w:webHidden/>
          </w:rPr>
        </w:r>
        <w:r w:rsidRPr="000B48DE">
          <w:rPr>
            <w:noProof/>
            <w:webHidden/>
          </w:rPr>
          <w:fldChar w:fldCharType="separate"/>
        </w:r>
        <w:r w:rsidR="00D3355E" w:rsidRPr="000B48DE">
          <w:rPr>
            <w:noProof/>
            <w:webHidden/>
          </w:rPr>
          <w:t>118</w:t>
        </w:r>
        <w:r w:rsidRPr="000B48DE">
          <w:rPr>
            <w:noProof/>
            <w:webHidden/>
          </w:rPr>
          <w:fldChar w:fldCharType="end"/>
        </w:r>
      </w:hyperlink>
    </w:p>
    <w:p w14:paraId="174D5651" w14:textId="74E69FEA" w:rsidR="00AF7DF6" w:rsidRPr="000B48DE" w:rsidRDefault="00AF7DF6">
      <w:pPr>
        <w:pStyle w:val="TOC2"/>
        <w:rPr>
          <w:rFonts w:asciiTheme="minorHAnsi" w:eastAsiaTheme="minorEastAsia" w:hAnsiTheme="minorHAnsi" w:cstheme="minorBidi"/>
          <w:smallCaps w:val="0"/>
          <w:noProof/>
          <w:sz w:val="22"/>
          <w:szCs w:val="22"/>
        </w:rPr>
      </w:pPr>
      <w:hyperlink w:anchor="_Toc136598201" w:history="1">
        <w:r w:rsidRPr="000B48DE">
          <w:rPr>
            <w:rStyle w:val="Hyperlink"/>
            <w:noProof/>
          </w:rPr>
          <w:t>9.3.2 Substitution process and validation rules</w:t>
        </w:r>
        <w:r w:rsidRPr="000B48DE">
          <w:rPr>
            <w:noProof/>
            <w:webHidden/>
          </w:rPr>
          <w:tab/>
        </w:r>
        <w:r w:rsidRPr="000B48DE">
          <w:rPr>
            <w:noProof/>
            <w:webHidden/>
          </w:rPr>
          <w:fldChar w:fldCharType="begin"/>
        </w:r>
        <w:r w:rsidRPr="000B48DE">
          <w:rPr>
            <w:noProof/>
            <w:webHidden/>
          </w:rPr>
          <w:instrText xml:space="preserve"> PAGEREF _Toc136598201 \h </w:instrText>
        </w:r>
        <w:r w:rsidRPr="000B48DE">
          <w:rPr>
            <w:noProof/>
            <w:webHidden/>
          </w:rPr>
        </w:r>
        <w:r w:rsidRPr="000B48DE">
          <w:rPr>
            <w:noProof/>
            <w:webHidden/>
          </w:rPr>
          <w:fldChar w:fldCharType="separate"/>
        </w:r>
        <w:r w:rsidR="00D3355E" w:rsidRPr="000B48DE">
          <w:rPr>
            <w:noProof/>
            <w:webHidden/>
          </w:rPr>
          <w:t>119</w:t>
        </w:r>
        <w:r w:rsidRPr="000B48DE">
          <w:rPr>
            <w:noProof/>
            <w:webHidden/>
          </w:rPr>
          <w:fldChar w:fldCharType="end"/>
        </w:r>
      </w:hyperlink>
    </w:p>
    <w:p w14:paraId="0CF5155B" w14:textId="4A7E7943" w:rsidR="00AF7DF6" w:rsidRPr="000B48DE"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Pr="000B48DE">
          <w:rPr>
            <w:rStyle w:val="Hyperlink"/>
            <w:noProof/>
          </w:rPr>
          <w:t>9.3.3 Nature of Work Attributes for Forced Outages</w:t>
        </w:r>
        <w:r w:rsidRPr="000B48DE">
          <w:rPr>
            <w:noProof/>
            <w:webHidden/>
          </w:rPr>
          <w:tab/>
        </w:r>
        <w:r w:rsidRPr="000B48DE">
          <w:rPr>
            <w:noProof/>
            <w:webHidden/>
          </w:rPr>
          <w:fldChar w:fldCharType="begin"/>
        </w:r>
        <w:r w:rsidRPr="000B48DE">
          <w:rPr>
            <w:noProof/>
            <w:webHidden/>
          </w:rPr>
          <w:instrText xml:space="preserve"> PAGEREF _Toc136598202 \h </w:instrText>
        </w:r>
        <w:r w:rsidRPr="000B48DE">
          <w:rPr>
            <w:noProof/>
            <w:webHidden/>
          </w:rPr>
        </w:r>
        <w:r w:rsidRPr="000B48DE">
          <w:rPr>
            <w:noProof/>
            <w:webHidden/>
          </w:rPr>
          <w:fldChar w:fldCharType="separate"/>
        </w:r>
        <w:r w:rsidR="00D3355E" w:rsidRPr="000B48DE">
          <w:rPr>
            <w:noProof/>
            <w:webHidden/>
          </w:rPr>
          <w:t>121</w:t>
        </w:r>
        <w:r w:rsidRPr="000B48DE">
          <w:rPr>
            <w:noProof/>
            <w:webHidden/>
          </w:rPr>
          <w:fldChar w:fldCharType="end"/>
        </w:r>
      </w:hyperlink>
    </w:p>
    <w:p w14:paraId="314109D1" w14:textId="7C2C27E3" w:rsidR="00AF7DF6" w:rsidRPr="000B48DE"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Pr="000B48DE">
          <w:rPr>
            <w:rStyle w:val="Hyperlink"/>
            <w:noProof/>
          </w:rPr>
          <w:t>9.3.4 Time frame for submitting unit substitutions</w:t>
        </w:r>
        <w:r w:rsidRPr="000B48DE">
          <w:rPr>
            <w:noProof/>
            <w:webHidden/>
          </w:rPr>
          <w:tab/>
        </w:r>
        <w:r w:rsidRPr="000B48DE">
          <w:rPr>
            <w:noProof/>
            <w:webHidden/>
          </w:rPr>
          <w:fldChar w:fldCharType="begin"/>
        </w:r>
        <w:r w:rsidRPr="000B48DE">
          <w:rPr>
            <w:noProof/>
            <w:webHidden/>
          </w:rPr>
          <w:instrText xml:space="preserve"> PAGEREF _Toc136598203 \h </w:instrText>
        </w:r>
        <w:r w:rsidRPr="000B48DE">
          <w:rPr>
            <w:noProof/>
            <w:webHidden/>
          </w:rPr>
        </w:r>
        <w:r w:rsidRPr="000B48DE">
          <w:rPr>
            <w:noProof/>
            <w:webHidden/>
          </w:rPr>
          <w:fldChar w:fldCharType="separate"/>
        </w:r>
        <w:r w:rsidR="00D3355E" w:rsidRPr="000B48DE">
          <w:rPr>
            <w:noProof/>
            <w:webHidden/>
          </w:rPr>
          <w:t>122</w:t>
        </w:r>
        <w:r w:rsidRPr="000B48DE">
          <w:rPr>
            <w:noProof/>
            <w:webHidden/>
          </w:rPr>
          <w:fldChar w:fldCharType="end"/>
        </w:r>
      </w:hyperlink>
    </w:p>
    <w:p w14:paraId="272274E3" w14:textId="26CCBEEC"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Pr="000B48DE">
          <w:rPr>
            <w:rStyle w:val="Hyperlink"/>
            <w:noProof/>
          </w:rPr>
          <w:t>9.3.5</w:t>
        </w:r>
        <w:r w:rsidRPr="000B48DE">
          <w:rPr>
            <w:rFonts w:asciiTheme="minorHAnsi" w:eastAsiaTheme="minorEastAsia" w:hAnsiTheme="minorHAnsi" w:cstheme="minorBidi"/>
            <w:i w:val="0"/>
            <w:iCs w:val="0"/>
            <w:noProof/>
            <w:sz w:val="22"/>
            <w:szCs w:val="22"/>
          </w:rPr>
          <w:tab/>
        </w:r>
        <w:r w:rsidRPr="000B48DE">
          <w:rPr>
            <w:rStyle w:val="Hyperlink"/>
            <w:noProof/>
          </w:rPr>
          <w:t>Curtailment allocation of PT Exports</w:t>
        </w:r>
        <w:r w:rsidRPr="000B48DE">
          <w:rPr>
            <w:noProof/>
            <w:webHidden/>
          </w:rPr>
          <w:tab/>
        </w:r>
        <w:r w:rsidRPr="000B48DE">
          <w:rPr>
            <w:noProof/>
            <w:webHidden/>
          </w:rPr>
          <w:fldChar w:fldCharType="begin"/>
        </w:r>
        <w:r w:rsidRPr="000B48DE">
          <w:rPr>
            <w:noProof/>
            <w:webHidden/>
          </w:rPr>
          <w:instrText xml:space="preserve"> PAGEREF _Toc136598204 \h </w:instrText>
        </w:r>
        <w:r w:rsidRPr="000B48DE">
          <w:rPr>
            <w:noProof/>
            <w:webHidden/>
          </w:rPr>
        </w:r>
        <w:r w:rsidRPr="000B48DE">
          <w:rPr>
            <w:noProof/>
            <w:webHidden/>
          </w:rPr>
          <w:fldChar w:fldCharType="separate"/>
        </w:r>
        <w:r w:rsidR="00D3355E" w:rsidRPr="000B48DE">
          <w:rPr>
            <w:noProof/>
            <w:webHidden/>
          </w:rPr>
          <w:t>122</w:t>
        </w:r>
        <w:r w:rsidRPr="000B48DE">
          <w:rPr>
            <w:noProof/>
            <w:webHidden/>
          </w:rPr>
          <w:fldChar w:fldCharType="end"/>
        </w:r>
      </w:hyperlink>
    </w:p>
    <w:p w14:paraId="6FEAF9C2" w14:textId="00689529" w:rsidR="00AF7DF6" w:rsidRPr="000B48DE"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Pr="000B48DE">
          <w:rPr>
            <w:rStyle w:val="Hyperlink"/>
            <w:noProof/>
          </w:rPr>
          <w:t>9.3.6 Validation rules</w:t>
        </w:r>
        <w:r w:rsidRPr="000B48DE">
          <w:rPr>
            <w:noProof/>
            <w:webHidden/>
          </w:rPr>
          <w:tab/>
        </w:r>
        <w:r w:rsidRPr="000B48DE">
          <w:rPr>
            <w:noProof/>
            <w:webHidden/>
          </w:rPr>
          <w:fldChar w:fldCharType="begin"/>
        </w:r>
        <w:r w:rsidRPr="000B48DE">
          <w:rPr>
            <w:noProof/>
            <w:webHidden/>
          </w:rPr>
          <w:instrText xml:space="preserve"> PAGEREF _Toc136598205 \h </w:instrText>
        </w:r>
        <w:r w:rsidRPr="000B48DE">
          <w:rPr>
            <w:noProof/>
            <w:webHidden/>
          </w:rPr>
        </w:r>
        <w:r w:rsidRPr="000B48DE">
          <w:rPr>
            <w:noProof/>
            <w:webHidden/>
          </w:rPr>
          <w:fldChar w:fldCharType="separate"/>
        </w:r>
        <w:r w:rsidR="00D3355E" w:rsidRPr="000B48DE">
          <w:rPr>
            <w:noProof/>
            <w:webHidden/>
          </w:rPr>
          <w:t>123</w:t>
        </w:r>
        <w:r w:rsidRPr="000B48DE">
          <w:rPr>
            <w:noProof/>
            <w:webHidden/>
          </w:rPr>
          <w:fldChar w:fldCharType="end"/>
        </w:r>
      </w:hyperlink>
    </w:p>
    <w:p w14:paraId="247C8AC1" w14:textId="728B8761" w:rsidR="00AF7DF6" w:rsidRPr="000B48DE" w:rsidRDefault="00AF7DF6">
      <w:pPr>
        <w:pStyle w:val="TOC4"/>
        <w:rPr>
          <w:rFonts w:asciiTheme="minorHAnsi" w:eastAsiaTheme="minorEastAsia" w:hAnsiTheme="minorHAnsi" w:cstheme="minorBidi"/>
          <w:noProof/>
          <w:sz w:val="22"/>
          <w:szCs w:val="22"/>
        </w:rPr>
      </w:pPr>
      <w:hyperlink w:anchor="_Toc136598206" w:history="1">
        <w:r w:rsidRPr="000B48DE">
          <w:rPr>
            <w:rStyle w:val="Hyperlink"/>
            <w:noProof/>
          </w:rPr>
          <w:t>9.3.6.1 Generic RA substitution validation rules</w:t>
        </w:r>
        <w:r w:rsidRPr="000B48DE">
          <w:rPr>
            <w:noProof/>
            <w:webHidden/>
          </w:rPr>
          <w:tab/>
        </w:r>
        <w:r w:rsidRPr="000B48DE">
          <w:rPr>
            <w:noProof/>
            <w:webHidden/>
          </w:rPr>
          <w:fldChar w:fldCharType="begin"/>
        </w:r>
        <w:r w:rsidRPr="000B48DE">
          <w:rPr>
            <w:noProof/>
            <w:webHidden/>
          </w:rPr>
          <w:instrText xml:space="preserve"> PAGEREF _Toc136598206 \h </w:instrText>
        </w:r>
        <w:r w:rsidRPr="000B48DE">
          <w:rPr>
            <w:noProof/>
            <w:webHidden/>
          </w:rPr>
        </w:r>
        <w:r w:rsidRPr="000B48DE">
          <w:rPr>
            <w:noProof/>
            <w:webHidden/>
          </w:rPr>
          <w:fldChar w:fldCharType="separate"/>
        </w:r>
        <w:r w:rsidR="00D3355E" w:rsidRPr="000B48DE">
          <w:rPr>
            <w:noProof/>
            <w:webHidden/>
          </w:rPr>
          <w:t>123</w:t>
        </w:r>
        <w:r w:rsidRPr="000B48DE">
          <w:rPr>
            <w:noProof/>
            <w:webHidden/>
          </w:rPr>
          <w:fldChar w:fldCharType="end"/>
        </w:r>
      </w:hyperlink>
    </w:p>
    <w:p w14:paraId="58E3CA94" w14:textId="31769539" w:rsidR="00AF7DF6" w:rsidRPr="000B48DE"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Pr="000B48DE">
          <w:rPr>
            <w:rStyle w:val="Hyperlink"/>
            <w:noProof/>
          </w:rPr>
          <w:t>9.3.6</w:t>
        </w:r>
        <w:r w:rsidRPr="000B48DE">
          <w:rPr>
            <w:noProof/>
            <w:webHidden/>
          </w:rPr>
          <w:tab/>
        </w:r>
        <w:r w:rsidRPr="000B48DE">
          <w:rPr>
            <w:noProof/>
            <w:webHidden/>
          </w:rPr>
          <w:fldChar w:fldCharType="begin"/>
        </w:r>
        <w:r w:rsidRPr="000B48DE">
          <w:rPr>
            <w:noProof/>
            <w:webHidden/>
          </w:rPr>
          <w:instrText xml:space="preserve"> PAGEREF _Toc136598207 \h </w:instrText>
        </w:r>
        <w:r w:rsidRPr="000B48DE">
          <w:rPr>
            <w:noProof/>
            <w:webHidden/>
          </w:rPr>
        </w:r>
        <w:r w:rsidRPr="000B48DE">
          <w:rPr>
            <w:noProof/>
            <w:webHidden/>
          </w:rPr>
          <w:fldChar w:fldCharType="separate"/>
        </w:r>
        <w:r w:rsidR="00D3355E" w:rsidRPr="000B48DE">
          <w:rPr>
            <w:noProof/>
            <w:webHidden/>
          </w:rPr>
          <w:t>124</w:t>
        </w:r>
        <w:r w:rsidRPr="000B48DE">
          <w:rPr>
            <w:noProof/>
            <w:webHidden/>
          </w:rPr>
          <w:fldChar w:fldCharType="end"/>
        </w:r>
      </w:hyperlink>
    </w:p>
    <w:p w14:paraId="35DF8002" w14:textId="27ADCDA4" w:rsidR="00AF7DF6" w:rsidRPr="000B48DE" w:rsidRDefault="00AF7DF6">
      <w:pPr>
        <w:pStyle w:val="TOC4"/>
        <w:rPr>
          <w:rFonts w:asciiTheme="minorHAnsi" w:eastAsiaTheme="minorEastAsia" w:hAnsiTheme="minorHAnsi" w:cstheme="minorBidi"/>
          <w:noProof/>
          <w:sz w:val="22"/>
          <w:szCs w:val="22"/>
        </w:rPr>
      </w:pPr>
      <w:hyperlink w:anchor="_Toc136598208" w:history="1">
        <w:r w:rsidRPr="000B48DE">
          <w:rPr>
            <w:rStyle w:val="Hyperlink"/>
            <w:noProof/>
            <w14:scene3d>
              <w14:camera w14:prst="orthographicFront"/>
              <w14:lightRig w14:rig="threePt" w14:dir="t">
                <w14:rot w14:lat="0" w14:lon="0" w14:rev="0"/>
              </w14:lightRig>
            </w14:scene3d>
          </w:rPr>
          <w:t>9.3.6.1</w:t>
        </w:r>
        <w:r w:rsidRPr="000B48DE">
          <w:rPr>
            <w:rFonts w:asciiTheme="minorHAnsi" w:eastAsiaTheme="minorEastAsia" w:hAnsiTheme="minorHAnsi" w:cstheme="minorBidi"/>
            <w:noProof/>
            <w:sz w:val="22"/>
            <w:szCs w:val="22"/>
          </w:rPr>
          <w:tab/>
        </w:r>
        <w:r w:rsidRPr="000B48DE">
          <w:rPr>
            <w:rStyle w:val="Hyperlink"/>
            <w:noProof/>
          </w:rPr>
          <w:t>Flexible RA substitution validation rules</w:t>
        </w:r>
        <w:r w:rsidRPr="000B48DE">
          <w:rPr>
            <w:noProof/>
            <w:webHidden/>
          </w:rPr>
          <w:tab/>
        </w:r>
        <w:r w:rsidRPr="000B48DE">
          <w:rPr>
            <w:noProof/>
            <w:webHidden/>
          </w:rPr>
          <w:fldChar w:fldCharType="begin"/>
        </w:r>
        <w:r w:rsidRPr="000B48DE">
          <w:rPr>
            <w:noProof/>
            <w:webHidden/>
          </w:rPr>
          <w:instrText xml:space="preserve"> PAGEREF _Toc136598208 \h </w:instrText>
        </w:r>
        <w:r w:rsidRPr="000B48DE">
          <w:rPr>
            <w:noProof/>
            <w:webHidden/>
          </w:rPr>
        </w:r>
        <w:r w:rsidRPr="000B48DE">
          <w:rPr>
            <w:noProof/>
            <w:webHidden/>
          </w:rPr>
          <w:fldChar w:fldCharType="separate"/>
        </w:r>
        <w:r w:rsidR="00D3355E" w:rsidRPr="000B48DE">
          <w:rPr>
            <w:noProof/>
            <w:webHidden/>
          </w:rPr>
          <w:t>124</w:t>
        </w:r>
        <w:r w:rsidRPr="000B48DE">
          <w:rPr>
            <w:noProof/>
            <w:webHidden/>
          </w:rPr>
          <w:fldChar w:fldCharType="end"/>
        </w:r>
      </w:hyperlink>
    </w:p>
    <w:p w14:paraId="5A3EAA50" w14:textId="7067ABE7" w:rsidR="00AF7DF6" w:rsidRPr="000B48DE" w:rsidRDefault="00AF7DF6">
      <w:pPr>
        <w:pStyle w:val="TOC4"/>
        <w:rPr>
          <w:rFonts w:asciiTheme="minorHAnsi" w:eastAsiaTheme="minorEastAsia" w:hAnsiTheme="minorHAnsi" w:cstheme="minorBidi"/>
          <w:noProof/>
          <w:sz w:val="22"/>
          <w:szCs w:val="22"/>
        </w:rPr>
      </w:pPr>
      <w:hyperlink w:anchor="_Toc136598209" w:history="1">
        <w:r w:rsidRPr="000B48DE">
          <w:rPr>
            <w:rStyle w:val="Hyperlink"/>
            <w:noProof/>
            <w14:scene3d>
              <w14:camera w14:prst="orthographicFront"/>
              <w14:lightRig w14:rig="threePt" w14:dir="t">
                <w14:rot w14:lat="0" w14:lon="0" w14:rev="0"/>
              </w14:lightRig>
            </w14:scene3d>
          </w:rPr>
          <w:t>9.3.6.2</w:t>
        </w:r>
        <w:r w:rsidRPr="000B48DE">
          <w:rPr>
            <w:rFonts w:asciiTheme="minorHAnsi" w:eastAsiaTheme="minorEastAsia" w:hAnsiTheme="minorHAnsi" w:cstheme="minorBidi"/>
            <w:noProof/>
            <w:sz w:val="22"/>
            <w:szCs w:val="22"/>
          </w:rPr>
          <w:tab/>
        </w:r>
        <w:r w:rsidRPr="000B48DE">
          <w:rPr>
            <w:rStyle w:val="Hyperlink"/>
            <w:noProof/>
          </w:rPr>
          <w:t>Transfer of RA obligation</w:t>
        </w:r>
        <w:r w:rsidRPr="000B48DE">
          <w:rPr>
            <w:noProof/>
            <w:webHidden/>
          </w:rPr>
          <w:tab/>
        </w:r>
        <w:r w:rsidRPr="000B48DE">
          <w:rPr>
            <w:noProof/>
            <w:webHidden/>
          </w:rPr>
          <w:fldChar w:fldCharType="begin"/>
        </w:r>
        <w:r w:rsidRPr="000B48DE">
          <w:rPr>
            <w:noProof/>
            <w:webHidden/>
          </w:rPr>
          <w:instrText xml:space="preserve"> PAGEREF _Toc136598209 \h </w:instrText>
        </w:r>
        <w:r w:rsidRPr="000B48DE">
          <w:rPr>
            <w:noProof/>
            <w:webHidden/>
          </w:rPr>
        </w:r>
        <w:r w:rsidRPr="000B48DE">
          <w:rPr>
            <w:noProof/>
            <w:webHidden/>
          </w:rPr>
          <w:fldChar w:fldCharType="separate"/>
        </w:r>
        <w:r w:rsidR="00D3355E" w:rsidRPr="000B48DE">
          <w:rPr>
            <w:noProof/>
            <w:webHidden/>
          </w:rPr>
          <w:t>126</w:t>
        </w:r>
        <w:r w:rsidRPr="000B48DE">
          <w:rPr>
            <w:noProof/>
            <w:webHidden/>
          </w:rPr>
          <w:fldChar w:fldCharType="end"/>
        </w:r>
      </w:hyperlink>
    </w:p>
    <w:p w14:paraId="311893E2" w14:textId="6B342E7E" w:rsidR="00AF7DF6" w:rsidRPr="000B48DE" w:rsidRDefault="00AF7DF6">
      <w:pPr>
        <w:pStyle w:val="TOC2"/>
        <w:rPr>
          <w:rFonts w:asciiTheme="minorHAnsi" w:eastAsiaTheme="minorEastAsia" w:hAnsiTheme="minorHAnsi" w:cstheme="minorBidi"/>
          <w:smallCaps w:val="0"/>
          <w:noProof/>
          <w:sz w:val="22"/>
          <w:szCs w:val="22"/>
        </w:rPr>
      </w:pPr>
      <w:hyperlink w:anchor="_Toc136598210" w:history="1">
        <w:r w:rsidRPr="000B48DE">
          <w:rPr>
            <w:rStyle w:val="Hyperlink"/>
            <w:noProof/>
          </w:rPr>
          <w:t>9.4</w:t>
        </w:r>
        <w:r w:rsidRPr="000B48DE">
          <w:rPr>
            <w:rFonts w:asciiTheme="minorHAnsi" w:eastAsiaTheme="minorEastAsia" w:hAnsiTheme="minorHAnsi" w:cstheme="minorBidi"/>
            <w:smallCaps w:val="0"/>
            <w:noProof/>
            <w:sz w:val="22"/>
            <w:szCs w:val="22"/>
          </w:rPr>
          <w:tab/>
        </w:r>
        <w:r w:rsidRPr="000B48DE">
          <w:rPr>
            <w:rStyle w:val="Hyperlink"/>
            <w:noProof/>
          </w:rPr>
          <w:t>Release of substitute resource for RA substitution</w:t>
        </w:r>
        <w:r w:rsidRPr="000B48DE">
          <w:rPr>
            <w:noProof/>
            <w:webHidden/>
          </w:rPr>
          <w:tab/>
        </w:r>
        <w:r w:rsidRPr="000B48DE">
          <w:rPr>
            <w:noProof/>
            <w:webHidden/>
          </w:rPr>
          <w:fldChar w:fldCharType="begin"/>
        </w:r>
        <w:r w:rsidRPr="000B48DE">
          <w:rPr>
            <w:noProof/>
            <w:webHidden/>
          </w:rPr>
          <w:instrText xml:space="preserve"> PAGEREF _Toc136598210 \h </w:instrText>
        </w:r>
        <w:r w:rsidRPr="000B48DE">
          <w:rPr>
            <w:noProof/>
            <w:webHidden/>
          </w:rPr>
        </w:r>
        <w:r w:rsidRPr="000B48DE">
          <w:rPr>
            <w:noProof/>
            <w:webHidden/>
          </w:rPr>
          <w:fldChar w:fldCharType="separate"/>
        </w:r>
        <w:r w:rsidR="00D3355E" w:rsidRPr="000B48DE">
          <w:rPr>
            <w:noProof/>
            <w:webHidden/>
          </w:rPr>
          <w:t>126</w:t>
        </w:r>
        <w:r w:rsidRPr="000B48DE">
          <w:rPr>
            <w:noProof/>
            <w:webHidden/>
          </w:rPr>
          <w:fldChar w:fldCharType="end"/>
        </w:r>
      </w:hyperlink>
    </w:p>
    <w:p w14:paraId="16EE1042" w14:textId="3083788A" w:rsidR="00AF7DF6" w:rsidRPr="000B48DE" w:rsidRDefault="00AF7DF6">
      <w:pPr>
        <w:pStyle w:val="TOC2"/>
        <w:rPr>
          <w:rFonts w:asciiTheme="minorHAnsi" w:eastAsiaTheme="minorEastAsia" w:hAnsiTheme="minorHAnsi" w:cstheme="minorBidi"/>
          <w:smallCaps w:val="0"/>
          <w:noProof/>
          <w:sz w:val="22"/>
          <w:szCs w:val="22"/>
        </w:rPr>
      </w:pPr>
      <w:hyperlink w:anchor="_Toc136598211" w:history="1">
        <w:r w:rsidRPr="000B48DE">
          <w:rPr>
            <w:rStyle w:val="Hyperlink"/>
            <w:noProof/>
          </w:rPr>
          <w:t>9.5</w:t>
        </w:r>
        <w:r w:rsidRPr="000B48DE">
          <w:rPr>
            <w:rFonts w:asciiTheme="minorHAnsi" w:eastAsiaTheme="minorEastAsia" w:hAnsiTheme="minorHAnsi" w:cstheme="minorBidi"/>
            <w:smallCaps w:val="0"/>
            <w:noProof/>
            <w:sz w:val="22"/>
            <w:szCs w:val="22"/>
          </w:rPr>
          <w:tab/>
        </w:r>
        <w:r w:rsidRPr="000B48DE">
          <w:rPr>
            <w:rStyle w:val="Hyperlink"/>
            <w:noProof/>
          </w:rPr>
          <w:t>Out-of-Service Transmission Path</w:t>
        </w:r>
        <w:r w:rsidRPr="000B48DE">
          <w:rPr>
            <w:noProof/>
            <w:webHidden/>
          </w:rPr>
          <w:tab/>
        </w:r>
        <w:r w:rsidRPr="000B48DE">
          <w:rPr>
            <w:noProof/>
            <w:webHidden/>
          </w:rPr>
          <w:fldChar w:fldCharType="begin"/>
        </w:r>
        <w:r w:rsidRPr="000B48DE">
          <w:rPr>
            <w:noProof/>
            <w:webHidden/>
          </w:rPr>
          <w:instrText xml:space="preserve"> PAGEREF _Toc136598211 \h </w:instrText>
        </w:r>
        <w:r w:rsidRPr="000B48DE">
          <w:rPr>
            <w:noProof/>
            <w:webHidden/>
          </w:rPr>
        </w:r>
        <w:r w:rsidRPr="000B48DE">
          <w:rPr>
            <w:noProof/>
            <w:webHidden/>
          </w:rPr>
          <w:fldChar w:fldCharType="separate"/>
        </w:r>
        <w:r w:rsidR="00D3355E" w:rsidRPr="000B48DE">
          <w:rPr>
            <w:noProof/>
            <w:webHidden/>
          </w:rPr>
          <w:t>129</w:t>
        </w:r>
        <w:r w:rsidRPr="000B48DE">
          <w:rPr>
            <w:noProof/>
            <w:webHidden/>
          </w:rPr>
          <w:fldChar w:fldCharType="end"/>
        </w:r>
      </w:hyperlink>
    </w:p>
    <w:p w14:paraId="45F26E92" w14:textId="1B223456"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Pr="000B48DE">
          <w:rPr>
            <w:rStyle w:val="Hyperlink"/>
            <w:noProof/>
          </w:rPr>
          <w:t>9.5.1</w:t>
        </w:r>
        <w:r w:rsidRPr="000B48DE">
          <w:rPr>
            <w:rFonts w:asciiTheme="minorHAnsi" w:eastAsiaTheme="minorEastAsia" w:hAnsiTheme="minorHAnsi" w:cstheme="minorBidi"/>
            <w:i w:val="0"/>
            <w:iCs w:val="0"/>
            <w:noProof/>
            <w:sz w:val="22"/>
            <w:szCs w:val="22"/>
          </w:rPr>
          <w:tab/>
        </w:r>
        <w:r w:rsidRPr="000B48DE">
          <w:rPr>
            <w:rStyle w:val="Hyperlink"/>
            <w:noProof/>
          </w:rPr>
          <w:t>Outage Reporting Scenarios for NRS-RA Resources</w:t>
        </w:r>
        <w:r w:rsidRPr="000B48DE">
          <w:rPr>
            <w:noProof/>
            <w:webHidden/>
          </w:rPr>
          <w:tab/>
        </w:r>
        <w:r w:rsidRPr="000B48DE">
          <w:rPr>
            <w:noProof/>
            <w:webHidden/>
          </w:rPr>
          <w:fldChar w:fldCharType="begin"/>
        </w:r>
        <w:r w:rsidRPr="000B48DE">
          <w:rPr>
            <w:noProof/>
            <w:webHidden/>
          </w:rPr>
          <w:instrText xml:space="preserve"> PAGEREF _Toc136598212 \h </w:instrText>
        </w:r>
        <w:r w:rsidRPr="000B48DE">
          <w:rPr>
            <w:noProof/>
            <w:webHidden/>
          </w:rPr>
        </w:r>
        <w:r w:rsidRPr="000B48DE">
          <w:rPr>
            <w:noProof/>
            <w:webHidden/>
          </w:rPr>
          <w:fldChar w:fldCharType="separate"/>
        </w:r>
        <w:r w:rsidR="00D3355E" w:rsidRPr="000B48DE">
          <w:rPr>
            <w:noProof/>
            <w:webHidden/>
          </w:rPr>
          <w:t>130</w:t>
        </w:r>
        <w:r w:rsidRPr="000B48DE">
          <w:rPr>
            <w:noProof/>
            <w:webHidden/>
          </w:rPr>
          <w:fldChar w:fldCharType="end"/>
        </w:r>
      </w:hyperlink>
    </w:p>
    <w:p w14:paraId="0088B288" w14:textId="5B077712" w:rsidR="00AF7DF6" w:rsidRPr="000B48DE" w:rsidRDefault="00AF7DF6">
      <w:pPr>
        <w:pStyle w:val="TOC2"/>
        <w:rPr>
          <w:rFonts w:asciiTheme="minorHAnsi" w:eastAsiaTheme="minorEastAsia" w:hAnsiTheme="minorHAnsi" w:cstheme="minorBidi"/>
          <w:smallCaps w:val="0"/>
          <w:noProof/>
          <w:sz w:val="22"/>
          <w:szCs w:val="22"/>
        </w:rPr>
      </w:pPr>
      <w:hyperlink w:anchor="_Toc136598213" w:history="1">
        <w:r w:rsidRPr="000B48DE">
          <w:rPr>
            <w:rStyle w:val="Hyperlink"/>
            <w:noProof/>
          </w:rPr>
          <w:t>9.6</w:t>
        </w:r>
        <w:r w:rsidRPr="000B48DE">
          <w:rPr>
            <w:rFonts w:asciiTheme="minorHAnsi" w:eastAsiaTheme="minorEastAsia" w:hAnsiTheme="minorHAnsi" w:cstheme="minorBidi"/>
            <w:smallCaps w:val="0"/>
            <w:noProof/>
            <w:sz w:val="22"/>
            <w:szCs w:val="22"/>
          </w:rPr>
          <w:tab/>
        </w:r>
        <w:r w:rsidRPr="000B48DE">
          <w:rPr>
            <w:rStyle w:val="Hyperlink"/>
            <w:noProof/>
          </w:rPr>
          <w:t>Outage Correction Process</w:t>
        </w:r>
        <w:r w:rsidRPr="000B48DE">
          <w:rPr>
            <w:noProof/>
            <w:webHidden/>
          </w:rPr>
          <w:tab/>
        </w:r>
        <w:r w:rsidRPr="000B48DE">
          <w:rPr>
            <w:noProof/>
            <w:webHidden/>
          </w:rPr>
          <w:fldChar w:fldCharType="begin"/>
        </w:r>
        <w:r w:rsidRPr="000B48DE">
          <w:rPr>
            <w:noProof/>
            <w:webHidden/>
          </w:rPr>
          <w:instrText xml:space="preserve"> PAGEREF _Toc136598213 \h </w:instrText>
        </w:r>
        <w:r w:rsidRPr="000B48DE">
          <w:rPr>
            <w:noProof/>
            <w:webHidden/>
          </w:rPr>
        </w:r>
        <w:r w:rsidRPr="000B48DE">
          <w:rPr>
            <w:noProof/>
            <w:webHidden/>
          </w:rPr>
          <w:fldChar w:fldCharType="separate"/>
        </w:r>
        <w:r w:rsidR="00D3355E" w:rsidRPr="000B48DE">
          <w:rPr>
            <w:noProof/>
            <w:webHidden/>
          </w:rPr>
          <w:t>131</w:t>
        </w:r>
        <w:r w:rsidRPr="000B48DE">
          <w:rPr>
            <w:noProof/>
            <w:webHidden/>
          </w:rPr>
          <w:fldChar w:fldCharType="end"/>
        </w:r>
      </w:hyperlink>
    </w:p>
    <w:p w14:paraId="1735B691" w14:textId="2A8C864D" w:rsidR="00AF7DF6" w:rsidRPr="000B48DE" w:rsidRDefault="00AF7DF6">
      <w:pPr>
        <w:pStyle w:val="TOC2"/>
        <w:rPr>
          <w:rFonts w:asciiTheme="minorHAnsi" w:eastAsiaTheme="minorEastAsia" w:hAnsiTheme="minorHAnsi" w:cstheme="minorBidi"/>
          <w:smallCaps w:val="0"/>
          <w:noProof/>
          <w:sz w:val="22"/>
          <w:szCs w:val="22"/>
        </w:rPr>
      </w:pPr>
      <w:hyperlink w:anchor="_Toc136598214" w:history="1">
        <w:r w:rsidRPr="000B48DE">
          <w:rPr>
            <w:rStyle w:val="Hyperlink"/>
            <w:noProof/>
          </w:rPr>
          <w:t>9.7</w:t>
        </w:r>
        <w:r w:rsidRPr="000B48DE">
          <w:rPr>
            <w:rFonts w:asciiTheme="minorHAnsi" w:eastAsiaTheme="minorEastAsia" w:hAnsiTheme="minorHAnsi" w:cstheme="minorBidi"/>
            <w:smallCaps w:val="0"/>
            <w:noProof/>
            <w:sz w:val="22"/>
            <w:szCs w:val="22"/>
          </w:rPr>
          <w:tab/>
        </w:r>
        <w:r w:rsidRPr="000B48DE">
          <w:rPr>
            <w:rStyle w:val="Hyperlink"/>
            <w:noProof/>
          </w:rPr>
          <w:t>Acquired Resources</w:t>
        </w:r>
        <w:r w:rsidRPr="000B48DE">
          <w:rPr>
            <w:noProof/>
            <w:webHidden/>
          </w:rPr>
          <w:tab/>
        </w:r>
        <w:r w:rsidRPr="000B48DE">
          <w:rPr>
            <w:noProof/>
            <w:webHidden/>
          </w:rPr>
          <w:fldChar w:fldCharType="begin"/>
        </w:r>
        <w:r w:rsidRPr="000B48DE">
          <w:rPr>
            <w:noProof/>
            <w:webHidden/>
          </w:rPr>
          <w:instrText xml:space="preserve"> PAGEREF _Toc136598214 \h </w:instrText>
        </w:r>
        <w:r w:rsidRPr="000B48DE">
          <w:rPr>
            <w:noProof/>
            <w:webHidden/>
          </w:rPr>
        </w:r>
        <w:r w:rsidRPr="000B48DE">
          <w:rPr>
            <w:noProof/>
            <w:webHidden/>
          </w:rPr>
          <w:fldChar w:fldCharType="separate"/>
        </w:r>
        <w:r w:rsidR="00D3355E" w:rsidRPr="000B48DE">
          <w:rPr>
            <w:noProof/>
            <w:webHidden/>
          </w:rPr>
          <w:t>133</w:t>
        </w:r>
        <w:r w:rsidRPr="000B48DE">
          <w:rPr>
            <w:noProof/>
            <w:webHidden/>
          </w:rPr>
          <w:fldChar w:fldCharType="end"/>
        </w:r>
      </w:hyperlink>
    </w:p>
    <w:p w14:paraId="02A9A422" w14:textId="312B7F30"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Pr="000B48DE">
          <w:rPr>
            <w:rStyle w:val="Hyperlink"/>
            <w:noProof/>
          </w:rPr>
          <w:t>9.7.1</w:t>
        </w:r>
        <w:r w:rsidRPr="000B48DE">
          <w:rPr>
            <w:rFonts w:asciiTheme="minorHAnsi" w:eastAsiaTheme="minorEastAsia" w:hAnsiTheme="minorHAnsi" w:cstheme="minorBidi"/>
            <w:i w:val="0"/>
            <w:iCs w:val="0"/>
            <w:noProof/>
            <w:sz w:val="22"/>
            <w:szCs w:val="22"/>
          </w:rPr>
          <w:tab/>
        </w:r>
        <w:r w:rsidRPr="000B48DE">
          <w:rPr>
            <w:rStyle w:val="Hyperlink"/>
            <w:noProof/>
          </w:rPr>
          <w:t>Exempting RA Resources</w:t>
        </w:r>
        <w:r w:rsidRPr="000B48DE">
          <w:rPr>
            <w:noProof/>
            <w:webHidden/>
          </w:rPr>
          <w:tab/>
        </w:r>
        <w:r w:rsidRPr="000B48DE">
          <w:rPr>
            <w:noProof/>
            <w:webHidden/>
          </w:rPr>
          <w:fldChar w:fldCharType="begin"/>
        </w:r>
        <w:r w:rsidRPr="000B48DE">
          <w:rPr>
            <w:noProof/>
            <w:webHidden/>
          </w:rPr>
          <w:instrText xml:space="preserve"> PAGEREF _Toc136598215 \h </w:instrText>
        </w:r>
        <w:r w:rsidRPr="000B48DE">
          <w:rPr>
            <w:noProof/>
            <w:webHidden/>
          </w:rPr>
        </w:r>
        <w:r w:rsidRPr="000B48DE">
          <w:rPr>
            <w:noProof/>
            <w:webHidden/>
          </w:rPr>
          <w:fldChar w:fldCharType="separate"/>
        </w:r>
        <w:r w:rsidR="00D3355E" w:rsidRPr="000B48DE">
          <w:rPr>
            <w:noProof/>
            <w:webHidden/>
          </w:rPr>
          <w:t>133</w:t>
        </w:r>
        <w:r w:rsidRPr="000B48DE">
          <w:rPr>
            <w:noProof/>
            <w:webHidden/>
          </w:rPr>
          <w:fldChar w:fldCharType="end"/>
        </w:r>
      </w:hyperlink>
    </w:p>
    <w:p w14:paraId="410A67F5" w14:textId="606A53D0" w:rsidR="00AF7DF6" w:rsidRPr="000B48DE"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Pr="000B48DE">
          <w:rPr>
            <w:rStyle w:val="Hyperlink"/>
            <w:noProof/>
          </w:rPr>
          <w:t>9.7.2</w:t>
        </w:r>
        <w:r w:rsidRPr="000B48DE">
          <w:rPr>
            <w:rFonts w:asciiTheme="minorHAnsi" w:eastAsiaTheme="minorEastAsia" w:hAnsiTheme="minorHAnsi" w:cstheme="minorBidi"/>
            <w:i w:val="0"/>
            <w:iCs w:val="0"/>
            <w:noProof/>
            <w:sz w:val="22"/>
            <w:szCs w:val="22"/>
          </w:rPr>
          <w:tab/>
        </w:r>
        <w:r w:rsidRPr="000B48DE">
          <w:rPr>
            <w:rStyle w:val="Hyperlink"/>
            <w:noProof/>
          </w:rPr>
          <w:t>Notification of change in Acquired Resources</w:t>
        </w:r>
        <w:r w:rsidRPr="000B48DE">
          <w:rPr>
            <w:noProof/>
            <w:webHidden/>
          </w:rPr>
          <w:tab/>
        </w:r>
        <w:r w:rsidRPr="000B48DE">
          <w:rPr>
            <w:noProof/>
            <w:webHidden/>
          </w:rPr>
          <w:fldChar w:fldCharType="begin"/>
        </w:r>
        <w:r w:rsidRPr="000B48DE">
          <w:rPr>
            <w:noProof/>
            <w:webHidden/>
          </w:rPr>
          <w:instrText xml:space="preserve"> PAGEREF _Toc136598216 \h </w:instrText>
        </w:r>
        <w:r w:rsidRPr="000B48DE">
          <w:rPr>
            <w:noProof/>
            <w:webHidden/>
          </w:rPr>
        </w:r>
        <w:r w:rsidRPr="000B48DE">
          <w:rPr>
            <w:noProof/>
            <w:webHidden/>
          </w:rPr>
          <w:fldChar w:fldCharType="separate"/>
        </w:r>
        <w:r w:rsidR="00D3355E" w:rsidRPr="000B48DE">
          <w:rPr>
            <w:noProof/>
            <w:webHidden/>
          </w:rPr>
          <w:t>133</w:t>
        </w:r>
        <w:r w:rsidRPr="000B48DE">
          <w:rPr>
            <w:noProof/>
            <w:webHidden/>
          </w:rPr>
          <w:fldChar w:fldCharType="end"/>
        </w:r>
      </w:hyperlink>
    </w:p>
    <w:p w14:paraId="4742FBA8" w14:textId="25859B78"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Pr="000B48DE">
          <w:rPr>
            <w:rStyle w:val="Hyperlink"/>
            <w:noProof/>
          </w:rPr>
          <w:t>10</w:t>
        </w:r>
        <w:r w:rsidRPr="000B48DE">
          <w:rPr>
            <w:rFonts w:asciiTheme="minorHAnsi" w:eastAsiaTheme="minorEastAsia" w:hAnsiTheme="minorHAnsi" w:cstheme="minorBidi"/>
            <w:b w:val="0"/>
            <w:bCs w:val="0"/>
            <w:caps w:val="0"/>
            <w:noProof/>
            <w:sz w:val="22"/>
            <w:szCs w:val="22"/>
          </w:rPr>
          <w:tab/>
        </w:r>
        <w:r w:rsidRPr="000B48DE">
          <w:rPr>
            <w:rStyle w:val="Hyperlink"/>
            <w:noProof/>
          </w:rPr>
          <w:t>Effective Flexible Capacity (EFC)</w:t>
        </w:r>
        <w:r w:rsidRPr="000B48DE">
          <w:rPr>
            <w:noProof/>
            <w:webHidden/>
          </w:rPr>
          <w:tab/>
        </w:r>
        <w:r w:rsidRPr="000B48DE">
          <w:rPr>
            <w:noProof/>
            <w:webHidden/>
          </w:rPr>
          <w:fldChar w:fldCharType="begin"/>
        </w:r>
        <w:r w:rsidRPr="000B48DE">
          <w:rPr>
            <w:noProof/>
            <w:webHidden/>
          </w:rPr>
          <w:instrText xml:space="preserve"> PAGEREF _Toc136598217 \h </w:instrText>
        </w:r>
        <w:r w:rsidRPr="000B48DE">
          <w:rPr>
            <w:noProof/>
            <w:webHidden/>
          </w:rPr>
        </w:r>
        <w:r w:rsidRPr="000B48DE">
          <w:rPr>
            <w:noProof/>
            <w:webHidden/>
          </w:rPr>
          <w:fldChar w:fldCharType="separate"/>
        </w:r>
        <w:r w:rsidR="00D3355E" w:rsidRPr="000B48DE">
          <w:rPr>
            <w:noProof/>
            <w:webHidden/>
          </w:rPr>
          <w:t>135</w:t>
        </w:r>
        <w:r w:rsidRPr="000B48DE">
          <w:rPr>
            <w:noProof/>
            <w:webHidden/>
          </w:rPr>
          <w:fldChar w:fldCharType="end"/>
        </w:r>
      </w:hyperlink>
    </w:p>
    <w:p w14:paraId="6FBD466D" w14:textId="41DB0655" w:rsidR="00AF7DF6" w:rsidRPr="000B48DE" w:rsidRDefault="00AF7DF6">
      <w:pPr>
        <w:pStyle w:val="TOC2"/>
        <w:rPr>
          <w:rFonts w:asciiTheme="minorHAnsi" w:eastAsiaTheme="minorEastAsia" w:hAnsiTheme="minorHAnsi" w:cstheme="minorBidi"/>
          <w:smallCaps w:val="0"/>
          <w:noProof/>
          <w:sz w:val="22"/>
          <w:szCs w:val="22"/>
        </w:rPr>
      </w:pPr>
      <w:hyperlink w:anchor="_Toc136598218" w:history="1">
        <w:r w:rsidRPr="000B48DE">
          <w:rPr>
            <w:rStyle w:val="Hyperlink"/>
            <w:noProof/>
          </w:rPr>
          <w:t>10.1</w:t>
        </w:r>
        <w:r w:rsidRPr="000B48DE">
          <w:rPr>
            <w:rFonts w:asciiTheme="minorHAnsi" w:eastAsiaTheme="minorEastAsia" w:hAnsiTheme="minorHAnsi" w:cstheme="minorBidi"/>
            <w:smallCaps w:val="0"/>
            <w:noProof/>
            <w:sz w:val="22"/>
            <w:szCs w:val="22"/>
          </w:rPr>
          <w:tab/>
        </w:r>
        <w:r w:rsidRPr="000B48DE">
          <w:rPr>
            <w:rStyle w:val="Hyperlink"/>
            <w:noProof/>
          </w:rPr>
          <w:t>Process and Timeline</w:t>
        </w:r>
        <w:r w:rsidRPr="000B48DE">
          <w:rPr>
            <w:noProof/>
            <w:webHidden/>
          </w:rPr>
          <w:tab/>
        </w:r>
        <w:r w:rsidRPr="000B48DE">
          <w:rPr>
            <w:noProof/>
            <w:webHidden/>
          </w:rPr>
          <w:fldChar w:fldCharType="begin"/>
        </w:r>
        <w:r w:rsidRPr="000B48DE">
          <w:rPr>
            <w:noProof/>
            <w:webHidden/>
          </w:rPr>
          <w:instrText xml:space="preserve"> PAGEREF _Toc136598218 \h </w:instrText>
        </w:r>
        <w:r w:rsidRPr="000B48DE">
          <w:rPr>
            <w:noProof/>
            <w:webHidden/>
          </w:rPr>
        </w:r>
        <w:r w:rsidRPr="000B48DE">
          <w:rPr>
            <w:noProof/>
            <w:webHidden/>
          </w:rPr>
          <w:fldChar w:fldCharType="separate"/>
        </w:r>
        <w:r w:rsidR="00D3355E" w:rsidRPr="000B48DE">
          <w:rPr>
            <w:noProof/>
            <w:webHidden/>
          </w:rPr>
          <w:t>135</w:t>
        </w:r>
        <w:r w:rsidRPr="000B48DE">
          <w:rPr>
            <w:noProof/>
            <w:webHidden/>
          </w:rPr>
          <w:fldChar w:fldCharType="end"/>
        </w:r>
      </w:hyperlink>
    </w:p>
    <w:p w14:paraId="4B43C11A" w14:textId="20C4A809"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Pr="000B48DE">
          <w:rPr>
            <w:rStyle w:val="Hyperlink"/>
            <w:noProof/>
          </w:rPr>
          <w:t>10.1.1</w:t>
        </w:r>
        <w:r w:rsidRPr="000B48DE">
          <w:rPr>
            <w:rFonts w:asciiTheme="minorHAnsi" w:eastAsiaTheme="minorEastAsia" w:hAnsiTheme="minorHAnsi" w:cstheme="minorBidi"/>
            <w:i w:val="0"/>
            <w:iCs w:val="0"/>
            <w:noProof/>
            <w:sz w:val="22"/>
            <w:szCs w:val="22"/>
          </w:rPr>
          <w:tab/>
        </w:r>
        <w:r w:rsidRPr="000B48DE">
          <w:rPr>
            <w:rStyle w:val="Hyperlink"/>
            <w:noProof/>
          </w:rPr>
          <w:t>Draft EFC List</w:t>
        </w:r>
        <w:r w:rsidRPr="000B48DE">
          <w:rPr>
            <w:noProof/>
            <w:webHidden/>
          </w:rPr>
          <w:tab/>
        </w:r>
        <w:r w:rsidRPr="000B48DE">
          <w:rPr>
            <w:noProof/>
            <w:webHidden/>
          </w:rPr>
          <w:fldChar w:fldCharType="begin"/>
        </w:r>
        <w:r w:rsidRPr="000B48DE">
          <w:rPr>
            <w:noProof/>
            <w:webHidden/>
          </w:rPr>
          <w:instrText xml:space="preserve"> PAGEREF _Toc136598219 \h </w:instrText>
        </w:r>
        <w:r w:rsidRPr="000B48DE">
          <w:rPr>
            <w:noProof/>
            <w:webHidden/>
          </w:rPr>
        </w:r>
        <w:r w:rsidRPr="000B48DE">
          <w:rPr>
            <w:noProof/>
            <w:webHidden/>
          </w:rPr>
          <w:fldChar w:fldCharType="separate"/>
        </w:r>
        <w:r w:rsidR="00D3355E" w:rsidRPr="000B48DE">
          <w:rPr>
            <w:noProof/>
            <w:webHidden/>
          </w:rPr>
          <w:t>136</w:t>
        </w:r>
        <w:r w:rsidRPr="000B48DE">
          <w:rPr>
            <w:noProof/>
            <w:webHidden/>
          </w:rPr>
          <w:fldChar w:fldCharType="end"/>
        </w:r>
      </w:hyperlink>
    </w:p>
    <w:p w14:paraId="0153E5E1" w14:textId="4C893ADD"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Pr="000B48DE">
          <w:rPr>
            <w:rStyle w:val="Hyperlink"/>
            <w:noProof/>
          </w:rPr>
          <w:t>10.1.2</w:t>
        </w:r>
        <w:r w:rsidRPr="000B48DE">
          <w:rPr>
            <w:rFonts w:asciiTheme="minorHAnsi" w:eastAsiaTheme="minorEastAsia" w:hAnsiTheme="minorHAnsi" w:cstheme="minorBidi"/>
            <w:i w:val="0"/>
            <w:iCs w:val="0"/>
            <w:noProof/>
            <w:sz w:val="22"/>
            <w:szCs w:val="22"/>
          </w:rPr>
          <w:tab/>
        </w:r>
        <w:r w:rsidRPr="000B48DE">
          <w:rPr>
            <w:rStyle w:val="Hyperlink"/>
            <w:noProof/>
          </w:rPr>
          <w:t>Final EFC List</w:t>
        </w:r>
        <w:r w:rsidRPr="000B48DE">
          <w:rPr>
            <w:noProof/>
            <w:webHidden/>
          </w:rPr>
          <w:tab/>
        </w:r>
        <w:r w:rsidRPr="000B48DE">
          <w:rPr>
            <w:noProof/>
            <w:webHidden/>
          </w:rPr>
          <w:fldChar w:fldCharType="begin"/>
        </w:r>
        <w:r w:rsidRPr="000B48DE">
          <w:rPr>
            <w:noProof/>
            <w:webHidden/>
          </w:rPr>
          <w:instrText xml:space="preserve"> PAGEREF _Toc136598220 \h </w:instrText>
        </w:r>
        <w:r w:rsidRPr="000B48DE">
          <w:rPr>
            <w:noProof/>
            <w:webHidden/>
          </w:rPr>
        </w:r>
        <w:r w:rsidRPr="000B48DE">
          <w:rPr>
            <w:noProof/>
            <w:webHidden/>
          </w:rPr>
          <w:fldChar w:fldCharType="separate"/>
        </w:r>
        <w:r w:rsidR="00D3355E" w:rsidRPr="000B48DE">
          <w:rPr>
            <w:noProof/>
            <w:webHidden/>
          </w:rPr>
          <w:t>137</w:t>
        </w:r>
        <w:r w:rsidRPr="000B48DE">
          <w:rPr>
            <w:noProof/>
            <w:webHidden/>
          </w:rPr>
          <w:fldChar w:fldCharType="end"/>
        </w:r>
      </w:hyperlink>
    </w:p>
    <w:p w14:paraId="0AA69DA4" w14:textId="791FD693"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Pr="000B48DE">
          <w:rPr>
            <w:rStyle w:val="Hyperlink"/>
            <w:noProof/>
          </w:rPr>
          <w:t>10.1.3</w:t>
        </w:r>
        <w:r w:rsidRPr="000B48DE">
          <w:rPr>
            <w:rFonts w:asciiTheme="minorHAnsi" w:eastAsiaTheme="minorEastAsia" w:hAnsiTheme="minorHAnsi" w:cstheme="minorBidi"/>
            <w:i w:val="0"/>
            <w:iCs w:val="0"/>
            <w:noProof/>
            <w:sz w:val="22"/>
            <w:szCs w:val="22"/>
          </w:rPr>
          <w:tab/>
        </w:r>
        <w:r w:rsidRPr="000B48DE">
          <w:rPr>
            <w:rStyle w:val="Hyperlink"/>
            <w:noProof/>
          </w:rPr>
          <w:t>Updating Final EFC List</w:t>
        </w:r>
        <w:r w:rsidRPr="000B48DE">
          <w:rPr>
            <w:noProof/>
            <w:webHidden/>
          </w:rPr>
          <w:tab/>
        </w:r>
        <w:r w:rsidRPr="000B48DE">
          <w:rPr>
            <w:noProof/>
            <w:webHidden/>
          </w:rPr>
          <w:fldChar w:fldCharType="begin"/>
        </w:r>
        <w:r w:rsidRPr="000B48DE">
          <w:rPr>
            <w:noProof/>
            <w:webHidden/>
          </w:rPr>
          <w:instrText xml:space="preserve"> PAGEREF _Toc136598221 \h </w:instrText>
        </w:r>
        <w:r w:rsidRPr="000B48DE">
          <w:rPr>
            <w:noProof/>
            <w:webHidden/>
          </w:rPr>
        </w:r>
        <w:r w:rsidRPr="000B48DE">
          <w:rPr>
            <w:noProof/>
            <w:webHidden/>
          </w:rPr>
          <w:fldChar w:fldCharType="separate"/>
        </w:r>
        <w:r w:rsidR="00D3355E" w:rsidRPr="000B48DE">
          <w:rPr>
            <w:noProof/>
            <w:webHidden/>
          </w:rPr>
          <w:t>137</w:t>
        </w:r>
        <w:r w:rsidRPr="000B48DE">
          <w:rPr>
            <w:noProof/>
            <w:webHidden/>
          </w:rPr>
          <w:fldChar w:fldCharType="end"/>
        </w:r>
      </w:hyperlink>
    </w:p>
    <w:p w14:paraId="34FA5933" w14:textId="6B0209CD" w:rsidR="00AF7DF6" w:rsidRPr="000B48DE" w:rsidRDefault="00AF7DF6">
      <w:pPr>
        <w:pStyle w:val="TOC2"/>
        <w:rPr>
          <w:rFonts w:asciiTheme="minorHAnsi" w:eastAsiaTheme="minorEastAsia" w:hAnsiTheme="minorHAnsi" w:cstheme="minorBidi"/>
          <w:smallCaps w:val="0"/>
          <w:noProof/>
          <w:sz w:val="22"/>
          <w:szCs w:val="22"/>
        </w:rPr>
      </w:pPr>
      <w:hyperlink w:anchor="_Toc136598222" w:history="1">
        <w:r w:rsidRPr="000B48DE">
          <w:rPr>
            <w:rStyle w:val="Hyperlink"/>
            <w:noProof/>
          </w:rPr>
          <w:t>10.2</w:t>
        </w:r>
        <w:r w:rsidRPr="000B48DE">
          <w:rPr>
            <w:rFonts w:asciiTheme="minorHAnsi" w:eastAsiaTheme="minorEastAsia" w:hAnsiTheme="minorHAnsi" w:cstheme="minorBidi"/>
            <w:smallCaps w:val="0"/>
            <w:noProof/>
            <w:sz w:val="22"/>
            <w:szCs w:val="22"/>
          </w:rPr>
          <w:tab/>
        </w:r>
        <w:r w:rsidRPr="000B48DE">
          <w:rPr>
            <w:rStyle w:val="Hyperlink"/>
            <w:noProof/>
          </w:rPr>
          <w:t>Ineligible Resources</w:t>
        </w:r>
        <w:r w:rsidRPr="000B48DE">
          <w:rPr>
            <w:noProof/>
            <w:webHidden/>
          </w:rPr>
          <w:tab/>
        </w:r>
        <w:r w:rsidRPr="000B48DE">
          <w:rPr>
            <w:noProof/>
            <w:webHidden/>
          </w:rPr>
          <w:fldChar w:fldCharType="begin"/>
        </w:r>
        <w:r w:rsidRPr="000B48DE">
          <w:rPr>
            <w:noProof/>
            <w:webHidden/>
          </w:rPr>
          <w:instrText xml:space="preserve"> PAGEREF _Toc136598222 \h </w:instrText>
        </w:r>
        <w:r w:rsidRPr="000B48DE">
          <w:rPr>
            <w:noProof/>
            <w:webHidden/>
          </w:rPr>
        </w:r>
        <w:r w:rsidRPr="000B48DE">
          <w:rPr>
            <w:noProof/>
            <w:webHidden/>
          </w:rPr>
          <w:fldChar w:fldCharType="separate"/>
        </w:r>
        <w:r w:rsidR="00D3355E" w:rsidRPr="000B48DE">
          <w:rPr>
            <w:noProof/>
            <w:webHidden/>
          </w:rPr>
          <w:t>138</w:t>
        </w:r>
        <w:r w:rsidRPr="000B48DE">
          <w:rPr>
            <w:noProof/>
            <w:webHidden/>
          </w:rPr>
          <w:fldChar w:fldCharType="end"/>
        </w:r>
      </w:hyperlink>
    </w:p>
    <w:p w14:paraId="033CB67C" w14:textId="2FC8335D" w:rsidR="00AF7DF6" w:rsidRPr="000B48DE" w:rsidRDefault="00AF7DF6">
      <w:pPr>
        <w:pStyle w:val="TOC2"/>
        <w:rPr>
          <w:rFonts w:asciiTheme="minorHAnsi" w:eastAsiaTheme="minorEastAsia" w:hAnsiTheme="minorHAnsi" w:cstheme="minorBidi"/>
          <w:smallCaps w:val="0"/>
          <w:noProof/>
          <w:sz w:val="22"/>
          <w:szCs w:val="22"/>
        </w:rPr>
      </w:pPr>
      <w:hyperlink w:anchor="_Toc136598223" w:history="1">
        <w:r w:rsidRPr="000B48DE">
          <w:rPr>
            <w:rStyle w:val="Hyperlink"/>
            <w:noProof/>
          </w:rPr>
          <w:t>10.3</w:t>
        </w:r>
        <w:r w:rsidRPr="000B48DE">
          <w:rPr>
            <w:rFonts w:asciiTheme="minorHAnsi" w:eastAsiaTheme="minorEastAsia" w:hAnsiTheme="minorHAnsi" w:cstheme="minorBidi"/>
            <w:smallCaps w:val="0"/>
            <w:noProof/>
            <w:sz w:val="22"/>
            <w:szCs w:val="22"/>
          </w:rPr>
          <w:tab/>
        </w:r>
        <w:r w:rsidRPr="000B48DE">
          <w:rPr>
            <w:rStyle w:val="Hyperlink"/>
            <w:noProof/>
          </w:rPr>
          <w:t>Flexible Capacity Categories</w:t>
        </w:r>
        <w:r w:rsidRPr="000B48DE">
          <w:rPr>
            <w:noProof/>
            <w:webHidden/>
          </w:rPr>
          <w:tab/>
        </w:r>
        <w:r w:rsidRPr="000B48DE">
          <w:rPr>
            <w:noProof/>
            <w:webHidden/>
          </w:rPr>
          <w:fldChar w:fldCharType="begin"/>
        </w:r>
        <w:r w:rsidRPr="000B48DE">
          <w:rPr>
            <w:noProof/>
            <w:webHidden/>
          </w:rPr>
          <w:instrText xml:space="preserve"> PAGEREF _Toc136598223 \h </w:instrText>
        </w:r>
        <w:r w:rsidRPr="000B48DE">
          <w:rPr>
            <w:noProof/>
            <w:webHidden/>
          </w:rPr>
        </w:r>
        <w:r w:rsidRPr="000B48DE">
          <w:rPr>
            <w:noProof/>
            <w:webHidden/>
          </w:rPr>
          <w:fldChar w:fldCharType="separate"/>
        </w:r>
        <w:r w:rsidR="00D3355E" w:rsidRPr="000B48DE">
          <w:rPr>
            <w:noProof/>
            <w:webHidden/>
          </w:rPr>
          <w:t>138</w:t>
        </w:r>
        <w:r w:rsidRPr="000B48DE">
          <w:rPr>
            <w:noProof/>
            <w:webHidden/>
          </w:rPr>
          <w:fldChar w:fldCharType="end"/>
        </w:r>
      </w:hyperlink>
    </w:p>
    <w:p w14:paraId="4B3170AD" w14:textId="4920233E"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Pr="000B48DE">
          <w:rPr>
            <w:rStyle w:val="Hyperlink"/>
            <w:noProof/>
          </w:rPr>
          <w:t>10.3.1</w:t>
        </w:r>
        <w:r w:rsidRPr="000B48DE">
          <w:rPr>
            <w:rFonts w:asciiTheme="minorHAnsi" w:eastAsiaTheme="minorEastAsia" w:hAnsiTheme="minorHAnsi" w:cstheme="minorBidi"/>
            <w:i w:val="0"/>
            <w:iCs w:val="0"/>
            <w:noProof/>
            <w:sz w:val="22"/>
            <w:szCs w:val="22"/>
          </w:rPr>
          <w:tab/>
        </w:r>
        <w:r w:rsidRPr="000B48DE">
          <w:rPr>
            <w:rStyle w:val="Hyperlink"/>
            <w:noProof/>
          </w:rPr>
          <w:t>Overview</w:t>
        </w:r>
        <w:r w:rsidRPr="000B48DE">
          <w:rPr>
            <w:noProof/>
            <w:webHidden/>
          </w:rPr>
          <w:tab/>
        </w:r>
        <w:r w:rsidRPr="000B48DE">
          <w:rPr>
            <w:noProof/>
            <w:webHidden/>
          </w:rPr>
          <w:fldChar w:fldCharType="begin"/>
        </w:r>
        <w:r w:rsidRPr="000B48DE">
          <w:rPr>
            <w:noProof/>
            <w:webHidden/>
          </w:rPr>
          <w:instrText xml:space="preserve"> PAGEREF _Toc136598224 \h </w:instrText>
        </w:r>
        <w:r w:rsidRPr="000B48DE">
          <w:rPr>
            <w:noProof/>
            <w:webHidden/>
          </w:rPr>
        </w:r>
        <w:r w:rsidRPr="000B48DE">
          <w:rPr>
            <w:noProof/>
            <w:webHidden/>
          </w:rPr>
          <w:fldChar w:fldCharType="separate"/>
        </w:r>
        <w:r w:rsidR="00D3355E" w:rsidRPr="000B48DE">
          <w:rPr>
            <w:noProof/>
            <w:webHidden/>
          </w:rPr>
          <w:t>138</w:t>
        </w:r>
        <w:r w:rsidRPr="000B48DE">
          <w:rPr>
            <w:noProof/>
            <w:webHidden/>
          </w:rPr>
          <w:fldChar w:fldCharType="end"/>
        </w:r>
      </w:hyperlink>
    </w:p>
    <w:p w14:paraId="42BC72D5" w14:textId="7B2340E1"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Pr="000B48DE">
          <w:rPr>
            <w:rStyle w:val="Hyperlink"/>
            <w:noProof/>
          </w:rPr>
          <w:t>10.3.2</w:t>
        </w:r>
        <w:r w:rsidRPr="000B48DE">
          <w:rPr>
            <w:rFonts w:asciiTheme="minorHAnsi" w:eastAsiaTheme="minorEastAsia" w:hAnsiTheme="minorHAnsi" w:cstheme="minorBidi"/>
            <w:i w:val="0"/>
            <w:iCs w:val="0"/>
            <w:noProof/>
            <w:sz w:val="22"/>
            <w:szCs w:val="22"/>
          </w:rPr>
          <w:tab/>
        </w:r>
        <w:r w:rsidRPr="000B48DE">
          <w:rPr>
            <w:rStyle w:val="Hyperlink"/>
            <w:noProof/>
          </w:rPr>
          <w:t>Qualifying for Multiple Categories</w:t>
        </w:r>
        <w:r w:rsidRPr="000B48DE">
          <w:rPr>
            <w:noProof/>
            <w:webHidden/>
          </w:rPr>
          <w:tab/>
        </w:r>
        <w:r w:rsidRPr="000B48DE">
          <w:rPr>
            <w:noProof/>
            <w:webHidden/>
          </w:rPr>
          <w:fldChar w:fldCharType="begin"/>
        </w:r>
        <w:r w:rsidRPr="000B48DE">
          <w:rPr>
            <w:noProof/>
            <w:webHidden/>
          </w:rPr>
          <w:instrText xml:space="preserve"> PAGEREF _Toc136598225 \h </w:instrText>
        </w:r>
        <w:r w:rsidRPr="000B48DE">
          <w:rPr>
            <w:noProof/>
            <w:webHidden/>
          </w:rPr>
        </w:r>
        <w:r w:rsidRPr="000B48DE">
          <w:rPr>
            <w:noProof/>
            <w:webHidden/>
          </w:rPr>
          <w:fldChar w:fldCharType="separate"/>
        </w:r>
        <w:r w:rsidR="00D3355E" w:rsidRPr="000B48DE">
          <w:rPr>
            <w:noProof/>
            <w:webHidden/>
          </w:rPr>
          <w:t>139</w:t>
        </w:r>
        <w:r w:rsidRPr="000B48DE">
          <w:rPr>
            <w:noProof/>
            <w:webHidden/>
          </w:rPr>
          <w:fldChar w:fldCharType="end"/>
        </w:r>
      </w:hyperlink>
    </w:p>
    <w:p w14:paraId="528E1D3C" w14:textId="5D24429C"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Pr="000B48DE">
          <w:rPr>
            <w:rStyle w:val="Hyperlink"/>
            <w:noProof/>
          </w:rPr>
          <w:t>10.3.3</w:t>
        </w:r>
        <w:r w:rsidRPr="000B48DE">
          <w:rPr>
            <w:rFonts w:asciiTheme="minorHAnsi" w:eastAsiaTheme="minorEastAsia" w:hAnsiTheme="minorHAnsi" w:cstheme="minorBidi"/>
            <w:i w:val="0"/>
            <w:iCs w:val="0"/>
            <w:noProof/>
            <w:sz w:val="22"/>
            <w:szCs w:val="22"/>
          </w:rPr>
          <w:tab/>
        </w:r>
        <w:r w:rsidRPr="000B48DE">
          <w:rPr>
            <w:rStyle w:val="Hyperlink"/>
            <w:noProof/>
          </w:rPr>
          <w:t>Use-Limited Resources</w:t>
        </w:r>
        <w:r w:rsidRPr="000B48DE">
          <w:rPr>
            <w:noProof/>
            <w:webHidden/>
          </w:rPr>
          <w:tab/>
        </w:r>
        <w:r w:rsidRPr="000B48DE">
          <w:rPr>
            <w:noProof/>
            <w:webHidden/>
          </w:rPr>
          <w:fldChar w:fldCharType="begin"/>
        </w:r>
        <w:r w:rsidRPr="000B48DE">
          <w:rPr>
            <w:noProof/>
            <w:webHidden/>
          </w:rPr>
          <w:instrText xml:space="preserve"> PAGEREF _Toc136598226 \h </w:instrText>
        </w:r>
        <w:r w:rsidRPr="000B48DE">
          <w:rPr>
            <w:noProof/>
            <w:webHidden/>
          </w:rPr>
        </w:r>
        <w:r w:rsidRPr="000B48DE">
          <w:rPr>
            <w:noProof/>
            <w:webHidden/>
          </w:rPr>
          <w:fldChar w:fldCharType="separate"/>
        </w:r>
        <w:r w:rsidR="00D3355E" w:rsidRPr="000B48DE">
          <w:rPr>
            <w:noProof/>
            <w:webHidden/>
          </w:rPr>
          <w:t>139</w:t>
        </w:r>
        <w:r w:rsidRPr="000B48DE">
          <w:rPr>
            <w:noProof/>
            <w:webHidden/>
          </w:rPr>
          <w:fldChar w:fldCharType="end"/>
        </w:r>
      </w:hyperlink>
    </w:p>
    <w:p w14:paraId="3104680E" w14:textId="7E30DF13"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Pr="000B48DE">
          <w:rPr>
            <w:rStyle w:val="Hyperlink"/>
            <w:noProof/>
          </w:rPr>
          <w:t>10.3.4</w:t>
        </w:r>
        <w:r w:rsidRPr="000B48DE">
          <w:rPr>
            <w:rFonts w:asciiTheme="minorHAnsi" w:eastAsiaTheme="minorEastAsia" w:hAnsiTheme="minorHAnsi" w:cstheme="minorBidi"/>
            <w:i w:val="0"/>
            <w:iCs w:val="0"/>
            <w:noProof/>
            <w:sz w:val="22"/>
            <w:szCs w:val="22"/>
          </w:rPr>
          <w:tab/>
        </w:r>
        <w:r w:rsidRPr="000B48DE">
          <w:rPr>
            <w:rStyle w:val="Hyperlink"/>
            <w:noProof/>
          </w:rPr>
          <w:t>Combining Use-Limited Resources</w:t>
        </w:r>
        <w:r w:rsidRPr="000B48DE">
          <w:rPr>
            <w:noProof/>
            <w:webHidden/>
          </w:rPr>
          <w:tab/>
        </w:r>
        <w:r w:rsidRPr="000B48DE">
          <w:rPr>
            <w:noProof/>
            <w:webHidden/>
          </w:rPr>
          <w:fldChar w:fldCharType="begin"/>
        </w:r>
        <w:r w:rsidRPr="000B48DE">
          <w:rPr>
            <w:noProof/>
            <w:webHidden/>
          </w:rPr>
          <w:instrText xml:space="preserve"> PAGEREF _Toc136598227 \h </w:instrText>
        </w:r>
        <w:r w:rsidRPr="000B48DE">
          <w:rPr>
            <w:noProof/>
            <w:webHidden/>
          </w:rPr>
        </w:r>
        <w:r w:rsidRPr="000B48DE">
          <w:rPr>
            <w:noProof/>
            <w:webHidden/>
          </w:rPr>
          <w:fldChar w:fldCharType="separate"/>
        </w:r>
        <w:r w:rsidR="00D3355E" w:rsidRPr="000B48DE">
          <w:rPr>
            <w:noProof/>
            <w:webHidden/>
          </w:rPr>
          <w:t>139</w:t>
        </w:r>
        <w:r w:rsidRPr="000B48DE">
          <w:rPr>
            <w:noProof/>
            <w:webHidden/>
          </w:rPr>
          <w:fldChar w:fldCharType="end"/>
        </w:r>
      </w:hyperlink>
    </w:p>
    <w:p w14:paraId="1118B216" w14:textId="53783013"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Pr="000B48DE">
          <w:rPr>
            <w:rStyle w:val="Hyperlink"/>
            <w:noProof/>
          </w:rPr>
          <w:t>10.3.5</w:t>
        </w:r>
        <w:r w:rsidRPr="000B48DE">
          <w:rPr>
            <w:rFonts w:asciiTheme="minorHAnsi" w:eastAsiaTheme="minorEastAsia" w:hAnsiTheme="minorHAnsi" w:cstheme="minorBidi"/>
            <w:i w:val="0"/>
            <w:iCs w:val="0"/>
            <w:noProof/>
            <w:sz w:val="22"/>
            <w:szCs w:val="22"/>
          </w:rPr>
          <w:tab/>
        </w:r>
        <w:r w:rsidRPr="000B48DE">
          <w:rPr>
            <w:rStyle w:val="Hyperlink"/>
            <w:noProof/>
          </w:rPr>
          <w:t>Establishing Minimum Qualified Flexible Capacity Category</w:t>
        </w:r>
        <w:r w:rsidRPr="000B48DE">
          <w:rPr>
            <w:noProof/>
            <w:webHidden/>
          </w:rPr>
          <w:tab/>
        </w:r>
        <w:r w:rsidRPr="000B48DE">
          <w:rPr>
            <w:noProof/>
            <w:webHidden/>
          </w:rPr>
          <w:fldChar w:fldCharType="begin"/>
        </w:r>
        <w:r w:rsidRPr="000B48DE">
          <w:rPr>
            <w:noProof/>
            <w:webHidden/>
          </w:rPr>
          <w:instrText xml:space="preserve"> PAGEREF _Toc136598228 \h </w:instrText>
        </w:r>
        <w:r w:rsidRPr="000B48DE">
          <w:rPr>
            <w:noProof/>
            <w:webHidden/>
          </w:rPr>
        </w:r>
        <w:r w:rsidRPr="000B48DE">
          <w:rPr>
            <w:noProof/>
            <w:webHidden/>
          </w:rPr>
          <w:fldChar w:fldCharType="separate"/>
        </w:r>
        <w:r w:rsidR="00D3355E" w:rsidRPr="000B48DE">
          <w:rPr>
            <w:noProof/>
            <w:webHidden/>
          </w:rPr>
          <w:t>142</w:t>
        </w:r>
        <w:r w:rsidRPr="000B48DE">
          <w:rPr>
            <w:noProof/>
            <w:webHidden/>
          </w:rPr>
          <w:fldChar w:fldCharType="end"/>
        </w:r>
      </w:hyperlink>
    </w:p>
    <w:p w14:paraId="7B74B707" w14:textId="5BC5A5C9"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Pr="000B48DE">
          <w:rPr>
            <w:rStyle w:val="Hyperlink"/>
            <w:noProof/>
          </w:rPr>
          <w:t>11</w:t>
        </w:r>
        <w:r w:rsidRPr="000B48DE">
          <w:rPr>
            <w:rFonts w:asciiTheme="minorHAnsi" w:eastAsiaTheme="minorEastAsia" w:hAnsiTheme="minorHAnsi" w:cstheme="minorBidi"/>
            <w:b w:val="0"/>
            <w:bCs w:val="0"/>
            <w:caps w:val="0"/>
            <w:noProof/>
            <w:sz w:val="22"/>
            <w:szCs w:val="22"/>
          </w:rPr>
          <w:tab/>
        </w:r>
        <w:r w:rsidRPr="000B48DE">
          <w:rPr>
            <w:rStyle w:val="Hyperlink"/>
            <w:noProof/>
          </w:rPr>
          <w:t>Flexible Capacity Needs Assessment</w:t>
        </w:r>
        <w:r w:rsidRPr="000B48DE">
          <w:rPr>
            <w:noProof/>
            <w:webHidden/>
          </w:rPr>
          <w:tab/>
        </w:r>
        <w:r w:rsidRPr="000B48DE">
          <w:rPr>
            <w:noProof/>
            <w:webHidden/>
          </w:rPr>
          <w:fldChar w:fldCharType="begin"/>
        </w:r>
        <w:r w:rsidRPr="000B48DE">
          <w:rPr>
            <w:noProof/>
            <w:webHidden/>
          </w:rPr>
          <w:instrText xml:space="preserve"> PAGEREF _Toc136598229 \h </w:instrText>
        </w:r>
        <w:r w:rsidRPr="000B48DE">
          <w:rPr>
            <w:noProof/>
            <w:webHidden/>
          </w:rPr>
        </w:r>
        <w:r w:rsidRPr="000B48DE">
          <w:rPr>
            <w:noProof/>
            <w:webHidden/>
          </w:rPr>
          <w:fldChar w:fldCharType="separate"/>
        </w:r>
        <w:r w:rsidR="00D3355E" w:rsidRPr="000B48DE">
          <w:rPr>
            <w:noProof/>
            <w:webHidden/>
          </w:rPr>
          <w:t>144</w:t>
        </w:r>
        <w:r w:rsidRPr="000B48DE">
          <w:rPr>
            <w:noProof/>
            <w:webHidden/>
          </w:rPr>
          <w:fldChar w:fldCharType="end"/>
        </w:r>
      </w:hyperlink>
    </w:p>
    <w:p w14:paraId="479E7ADC" w14:textId="706839C5"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Pr="000B48DE">
          <w:rPr>
            <w:rStyle w:val="Hyperlink"/>
            <w:noProof/>
          </w:rPr>
          <w:t>12</w:t>
        </w:r>
        <w:r w:rsidRPr="000B48DE">
          <w:rPr>
            <w:rFonts w:asciiTheme="minorHAnsi" w:eastAsiaTheme="minorEastAsia" w:hAnsiTheme="minorHAnsi" w:cstheme="minorBidi"/>
            <w:b w:val="0"/>
            <w:bCs w:val="0"/>
            <w:caps w:val="0"/>
            <w:noProof/>
            <w:sz w:val="22"/>
            <w:szCs w:val="22"/>
          </w:rPr>
          <w:tab/>
        </w:r>
        <w:r w:rsidRPr="000B48DE">
          <w:rPr>
            <w:rStyle w:val="Hyperlink"/>
            <w:noProof/>
          </w:rPr>
          <w:t>Procurement Mechanisms and Instruments</w:t>
        </w:r>
        <w:r w:rsidRPr="000B48DE">
          <w:rPr>
            <w:noProof/>
            <w:webHidden/>
          </w:rPr>
          <w:tab/>
        </w:r>
        <w:r w:rsidRPr="000B48DE">
          <w:rPr>
            <w:noProof/>
            <w:webHidden/>
          </w:rPr>
          <w:fldChar w:fldCharType="begin"/>
        </w:r>
        <w:r w:rsidRPr="000B48DE">
          <w:rPr>
            <w:noProof/>
            <w:webHidden/>
          </w:rPr>
          <w:instrText xml:space="preserve"> PAGEREF _Toc136598230 \h </w:instrText>
        </w:r>
        <w:r w:rsidRPr="000B48DE">
          <w:rPr>
            <w:noProof/>
            <w:webHidden/>
          </w:rPr>
        </w:r>
        <w:r w:rsidRPr="000B48DE">
          <w:rPr>
            <w:noProof/>
            <w:webHidden/>
          </w:rPr>
          <w:fldChar w:fldCharType="separate"/>
        </w:r>
        <w:r w:rsidR="00D3355E" w:rsidRPr="000B48DE">
          <w:rPr>
            <w:noProof/>
            <w:webHidden/>
          </w:rPr>
          <w:t>146</w:t>
        </w:r>
        <w:r w:rsidRPr="000B48DE">
          <w:rPr>
            <w:noProof/>
            <w:webHidden/>
          </w:rPr>
          <w:fldChar w:fldCharType="end"/>
        </w:r>
      </w:hyperlink>
    </w:p>
    <w:p w14:paraId="25DC1261" w14:textId="02811DB2" w:rsidR="00AF7DF6" w:rsidRPr="000B48DE" w:rsidRDefault="00AF7DF6">
      <w:pPr>
        <w:pStyle w:val="TOC2"/>
        <w:rPr>
          <w:rFonts w:asciiTheme="minorHAnsi" w:eastAsiaTheme="minorEastAsia" w:hAnsiTheme="minorHAnsi" w:cstheme="minorBidi"/>
          <w:smallCaps w:val="0"/>
          <w:noProof/>
          <w:sz w:val="22"/>
          <w:szCs w:val="22"/>
        </w:rPr>
      </w:pPr>
      <w:hyperlink w:anchor="_Toc136598231" w:history="1">
        <w:r w:rsidRPr="000B48DE">
          <w:rPr>
            <w:rStyle w:val="Hyperlink"/>
            <w:noProof/>
          </w:rPr>
          <w:t>12.1</w:t>
        </w:r>
        <w:r w:rsidRPr="000B48DE">
          <w:rPr>
            <w:rFonts w:asciiTheme="minorHAnsi" w:eastAsiaTheme="minorEastAsia" w:hAnsiTheme="minorHAnsi" w:cstheme="minorBidi"/>
            <w:smallCaps w:val="0"/>
            <w:noProof/>
            <w:sz w:val="22"/>
            <w:szCs w:val="22"/>
          </w:rPr>
          <w:tab/>
        </w:r>
        <w:r w:rsidRPr="000B48DE">
          <w:rPr>
            <w:rStyle w:val="Hyperlink"/>
            <w:noProof/>
          </w:rPr>
          <w:t>Reliability Must-Run Contract</w:t>
        </w:r>
        <w:r w:rsidRPr="000B48DE">
          <w:rPr>
            <w:noProof/>
            <w:webHidden/>
          </w:rPr>
          <w:tab/>
        </w:r>
        <w:r w:rsidRPr="000B48DE">
          <w:rPr>
            <w:noProof/>
            <w:webHidden/>
          </w:rPr>
          <w:fldChar w:fldCharType="begin"/>
        </w:r>
        <w:r w:rsidRPr="000B48DE">
          <w:rPr>
            <w:noProof/>
            <w:webHidden/>
          </w:rPr>
          <w:instrText xml:space="preserve"> PAGEREF _Toc136598231 \h </w:instrText>
        </w:r>
        <w:r w:rsidRPr="000B48DE">
          <w:rPr>
            <w:noProof/>
            <w:webHidden/>
          </w:rPr>
        </w:r>
        <w:r w:rsidRPr="000B48DE">
          <w:rPr>
            <w:noProof/>
            <w:webHidden/>
          </w:rPr>
          <w:fldChar w:fldCharType="separate"/>
        </w:r>
        <w:r w:rsidR="00D3355E" w:rsidRPr="000B48DE">
          <w:rPr>
            <w:noProof/>
            <w:webHidden/>
          </w:rPr>
          <w:t>146</w:t>
        </w:r>
        <w:r w:rsidRPr="000B48DE">
          <w:rPr>
            <w:noProof/>
            <w:webHidden/>
          </w:rPr>
          <w:fldChar w:fldCharType="end"/>
        </w:r>
      </w:hyperlink>
    </w:p>
    <w:p w14:paraId="06B9DF85" w14:textId="3EA7ED66"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Pr="000B48DE">
          <w:rPr>
            <w:rStyle w:val="Hyperlink"/>
            <w:noProof/>
          </w:rPr>
          <w:t>12.1.1</w:t>
        </w:r>
        <w:r w:rsidRPr="000B48DE">
          <w:rPr>
            <w:rFonts w:asciiTheme="minorHAnsi" w:eastAsiaTheme="minorEastAsia" w:hAnsiTheme="minorHAnsi" w:cstheme="minorBidi"/>
            <w:i w:val="0"/>
            <w:iCs w:val="0"/>
            <w:noProof/>
            <w:sz w:val="22"/>
            <w:szCs w:val="22"/>
          </w:rPr>
          <w:tab/>
        </w:r>
        <w:r w:rsidRPr="000B48DE">
          <w:rPr>
            <w:rStyle w:val="Hyperlink"/>
            <w:noProof/>
          </w:rPr>
          <w:t>Designation as a Reliability Must-Run Unit</w:t>
        </w:r>
        <w:r w:rsidRPr="000B48DE">
          <w:rPr>
            <w:noProof/>
            <w:webHidden/>
          </w:rPr>
          <w:tab/>
        </w:r>
        <w:r w:rsidRPr="000B48DE">
          <w:rPr>
            <w:noProof/>
            <w:webHidden/>
          </w:rPr>
          <w:fldChar w:fldCharType="begin"/>
        </w:r>
        <w:r w:rsidRPr="000B48DE">
          <w:rPr>
            <w:noProof/>
            <w:webHidden/>
          </w:rPr>
          <w:instrText xml:space="preserve"> PAGEREF _Toc136598232 \h </w:instrText>
        </w:r>
        <w:r w:rsidRPr="000B48DE">
          <w:rPr>
            <w:noProof/>
            <w:webHidden/>
          </w:rPr>
        </w:r>
        <w:r w:rsidRPr="000B48DE">
          <w:rPr>
            <w:noProof/>
            <w:webHidden/>
          </w:rPr>
          <w:fldChar w:fldCharType="separate"/>
        </w:r>
        <w:r w:rsidR="00D3355E" w:rsidRPr="000B48DE">
          <w:rPr>
            <w:noProof/>
            <w:webHidden/>
          </w:rPr>
          <w:t>146</w:t>
        </w:r>
        <w:r w:rsidRPr="000B48DE">
          <w:rPr>
            <w:noProof/>
            <w:webHidden/>
          </w:rPr>
          <w:fldChar w:fldCharType="end"/>
        </w:r>
      </w:hyperlink>
    </w:p>
    <w:p w14:paraId="23C0A159" w14:textId="1E57281C" w:rsidR="00AF7DF6" w:rsidRPr="000B48DE" w:rsidRDefault="00AF7DF6">
      <w:pPr>
        <w:pStyle w:val="TOC2"/>
        <w:rPr>
          <w:rFonts w:asciiTheme="minorHAnsi" w:eastAsiaTheme="minorEastAsia" w:hAnsiTheme="minorHAnsi" w:cstheme="minorBidi"/>
          <w:smallCaps w:val="0"/>
          <w:noProof/>
          <w:sz w:val="22"/>
          <w:szCs w:val="22"/>
        </w:rPr>
      </w:pPr>
      <w:hyperlink w:anchor="_Toc136598233" w:history="1">
        <w:r w:rsidRPr="000B48DE">
          <w:rPr>
            <w:rStyle w:val="Hyperlink"/>
            <w:noProof/>
          </w:rPr>
          <w:t>12.2</w:t>
        </w:r>
        <w:r w:rsidRPr="000B48DE">
          <w:rPr>
            <w:rFonts w:asciiTheme="minorHAnsi" w:eastAsiaTheme="minorEastAsia" w:hAnsiTheme="minorHAnsi" w:cstheme="minorBidi"/>
            <w:smallCaps w:val="0"/>
            <w:noProof/>
            <w:sz w:val="22"/>
            <w:szCs w:val="22"/>
          </w:rPr>
          <w:tab/>
        </w:r>
        <w:r w:rsidRPr="000B48DE">
          <w:rPr>
            <w:rStyle w:val="Hyperlink"/>
            <w:noProof/>
          </w:rPr>
          <w:t>Other Contract to Ensure Reliability Criteria</w:t>
        </w:r>
        <w:r w:rsidRPr="000B48DE">
          <w:rPr>
            <w:noProof/>
            <w:webHidden/>
          </w:rPr>
          <w:tab/>
        </w:r>
        <w:r w:rsidRPr="000B48DE">
          <w:rPr>
            <w:noProof/>
            <w:webHidden/>
          </w:rPr>
          <w:fldChar w:fldCharType="begin"/>
        </w:r>
        <w:r w:rsidRPr="000B48DE">
          <w:rPr>
            <w:noProof/>
            <w:webHidden/>
          </w:rPr>
          <w:instrText xml:space="preserve"> PAGEREF _Toc136598233 \h </w:instrText>
        </w:r>
        <w:r w:rsidRPr="000B48DE">
          <w:rPr>
            <w:noProof/>
            <w:webHidden/>
          </w:rPr>
        </w:r>
        <w:r w:rsidRPr="000B48DE">
          <w:rPr>
            <w:noProof/>
            <w:webHidden/>
          </w:rPr>
          <w:fldChar w:fldCharType="separate"/>
        </w:r>
        <w:r w:rsidR="00D3355E" w:rsidRPr="000B48DE">
          <w:rPr>
            <w:noProof/>
            <w:webHidden/>
          </w:rPr>
          <w:t>147</w:t>
        </w:r>
        <w:r w:rsidRPr="000B48DE">
          <w:rPr>
            <w:noProof/>
            <w:webHidden/>
          </w:rPr>
          <w:fldChar w:fldCharType="end"/>
        </w:r>
      </w:hyperlink>
    </w:p>
    <w:p w14:paraId="2FFA975E" w14:textId="77E96C32" w:rsidR="00AF7DF6" w:rsidRPr="000B48DE" w:rsidRDefault="00AF7DF6">
      <w:pPr>
        <w:pStyle w:val="TOC2"/>
        <w:rPr>
          <w:rFonts w:asciiTheme="minorHAnsi" w:eastAsiaTheme="minorEastAsia" w:hAnsiTheme="minorHAnsi" w:cstheme="minorBidi"/>
          <w:smallCaps w:val="0"/>
          <w:noProof/>
          <w:sz w:val="22"/>
          <w:szCs w:val="22"/>
        </w:rPr>
      </w:pPr>
      <w:hyperlink w:anchor="_Toc136598234" w:history="1">
        <w:r w:rsidRPr="000B48DE">
          <w:rPr>
            <w:rStyle w:val="Hyperlink"/>
            <w:noProof/>
          </w:rPr>
          <w:t>12.3</w:t>
        </w:r>
        <w:r w:rsidRPr="000B48DE">
          <w:rPr>
            <w:rFonts w:asciiTheme="minorHAnsi" w:eastAsiaTheme="minorEastAsia" w:hAnsiTheme="minorHAnsi" w:cstheme="minorBidi"/>
            <w:smallCaps w:val="0"/>
            <w:noProof/>
            <w:sz w:val="22"/>
            <w:szCs w:val="22"/>
          </w:rPr>
          <w:tab/>
        </w:r>
        <w:r w:rsidRPr="000B48DE">
          <w:rPr>
            <w:rStyle w:val="Hyperlink"/>
            <w:noProof/>
          </w:rPr>
          <w:t>Capacity Procurement Mechanism</w:t>
        </w:r>
        <w:r w:rsidRPr="000B48DE">
          <w:rPr>
            <w:noProof/>
            <w:webHidden/>
          </w:rPr>
          <w:tab/>
        </w:r>
        <w:r w:rsidRPr="000B48DE">
          <w:rPr>
            <w:noProof/>
            <w:webHidden/>
          </w:rPr>
          <w:fldChar w:fldCharType="begin"/>
        </w:r>
        <w:r w:rsidRPr="000B48DE">
          <w:rPr>
            <w:noProof/>
            <w:webHidden/>
          </w:rPr>
          <w:instrText xml:space="preserve"> PAGEREF _Toc136598234 \h </w:instrText>
        </w:r>
        <w:r w:rsidRPr="000B48DE">
          <w:rPr>
            <w:noProof/>
            <w:webHidden/>
          </w:rPr>
        </w:r>
        <w:r w:rsidRPr="000B48DE">
          <w:rPr>
            <w:noProof/>
            <w:webHidden/>
          </w:rPr>
          <w:fldChar w:fldCharType="separate"/>
        </w:r>
        <w:r w:rsidR="00D3355E" w:rsidRPr="000B48DE">
          <w:rPr>
            <w:noProof/>
            <w:webHidden/>
          </w:rPr>
          <w:t>148</w:t>
        </w:r>
        <w:r w:rsidRPr="000B48DE">
          <w:rPr>
            <w:noProof/>
            <w:webHidden/>
          </w:rPr>
          <w:fldChar w:fldCharType="end"/>
        </w:r>
      </w:hyperlink>
    </w:p>
    <w:p w14:paraId="3B8DC84A" w14:textId="07EFA02E"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Pr="000B48DE">
          <w:rPr>
            <w:rStyle w:val="Hyperlink"/>
            <w:noProof/>
          </w:rPr>
          <w:t>12.3.1</w:t>
        </w:r>
        <w:r w:rsidRPr="000B48DE">
          <w:rPr>
            <w:rFonts w:asciiTheme="minorHAnsi" w:eastAsiaTheme="minorEastAsia" w:hAnsiTheme="minorHAnsi" w:cstheme="minorBidi"/>
            <w:i w:val="0"/>
            <w:iCs w:val="0"/>
            <w:noProof/>
            <w:sz w:val="22"/>
            <w:szCs w:val="22"/>
          </w:rPr>
          <w:tab/>
        </w:r>
        <w:r w:rsidRPr="000B48DE">
          <w:rPr>
            <w:rStyle w:val="Hyperlink"/>
            <w:noProof/>
          </w:rPr>
          <w:t>Scheduling Coordinator Failure to Demonstrate Sufficient Local Capacity Area Resources</w:t>
        </w:r>
        <w:r w:rsidRPr="000B48DE">
          <w:rPr>
            <w:noProof/>
            <w:webHidden/>
          </w:rPr>
          <w:tab/>
        </w:r>
        <w:r w:rsidRPr="000B48DE">
          <w:rPr>
            <w:noProof/>
            <w:webHidden/>
          </w:rPr>
          <w:fldChar w:fldCharType="begin"/>
        </w:r>
        <w:r w:rsidRPr="000B48DE">
          <w:rPr>
            <w:noProof/>
            <w:webHidden/>
          </w:rPr>
          <w:instrText xml:space="preserve"> PAGEREF _Toc136598235 \h </w:instrText>
        </w:r>
        <w:r w:rsidRPr="000B48DE">
          <w:rPr>
            <w:noProof/>
            <w:webHidden/>
          </w:rPr>
        </w:r>
        <w:r w:rsidRPr="000B48DE">
          <w:rPr>
            <w:noProof/>
            <w:webHidden/>
          </w:rPr>
          <w:fldChar w:fldCharType="separate"/>
        </w:r>
        <w:r w:rsidR="00D3355E" w:rsidRPr="000B48DE">
          <w:rPr>
            <w:noProof/>
            <w:webHidden/>
          </w:rPr>
          <w:t>148</w:t>
        </w:r>
        <w:r w:rsidRPr="000B48DE">
          <w:rPr>
            <w:noProof/>
            <w:webHidden/>
          </w:rPr>
          <w:fldChar w:fldCharType="end"/>
        </w:r>
      </w:hyperlink>
    </w:p>
    <w:p w14:paraId="4949A23D" w14:textId="2FCBCC2F"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Pr="000B48DE">
          <w:rPr>
            <w:rStyle w:val="Hyperlink"/>
            <w:noProof/>
          </w:rPr>
          <w:t>12.3.2</w:t>
        </w:r>
        <w:r w:rsidRPr="000B48DE">
          <w:rPr>
            <w:rFonts w:asciiTheme="minorHAnsi" w:eastAsiaTheme="minorEastAsia" w:hAnsiTheme="minorHAnsi" w:cstheme="minorBidi"/>
            <w:i w:val="0"/>
            <w:iCs w:val="0"/>
            <w:noProof/>
            <w:sz w:val="22"/>
            <w:szCs w:val="22"/>
          </w:rPr>
          <w:tab/>
        </w:r>
        <w:r w:rsidRPr="000B48DE">
          <w:rPr>
            <w:rStyle w:val="Hyperlink"/>
            <w:noProof/>
          </w:rPr>
          <w:t>Examples of different CPM scenarios:</w:t>
        </w:r>
        <w:r w:rsidRPr="000B48DE">
          <w:rPr>
            <w:noProof/>
            <w:webHidden/>
          </w:rPr>
          <w:tab/>
        </w:r>
        <w:r w:rsidRPr="000B48DE">
          <w:rPr>
            <w:noProof/>
            <w:webHidden/>
          </w:rPr>
          <w:fldChar w:fldCharType="begin"/>
        </w:r>
        <w:r w:rsidRPr="000B48DE">
          <w:rPr>
            <w:noProof/>
            <w:webHidden/>
          </w:rPr>
          <w:instrText xml:space="preserve"> PAGEREF _Toc136598236 \h </w:instrText>
        </w:r>
        <w:r w:rsidRPr="000B48DE">
          <w:rPr>
            <w:noProof/>
            <w:webHidden/>
          </w:rPr>
        </w:r>
        <w:r w:rsidRPr="000B48DE">
          <w:rPr>
            <w:noProof/>
            <w:webHidden/>
          </w:rPr>
          <w:fldChar w:fldCharType="separate"/>
        </w:r>
        <w:r w:rsidR="00D3355E" w:rsidRPr="000B48DE">
          <w:rPr>
            <w:noProof/>
            <w:webHidden/>
          </w:rPr>
          <w:t>156</w:t>
        </w:r>
        <w:r w:rsidRPr="000B48DE">
          <w:rPr>
            <w:noProof/>
            <w:webHidden/>
          </w:rPr>
          <w:fldChar w:fldCharType="end"/>
        </w:r>
      </w:hyperlink>
    </w:p>
    <w:p w14:paraId="28E1D275" w14:textId="119E1168"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237" w:history="1">
        <w:r w:rsidRPr="000B48DE">
          <w:rPr>
            <w:rStyle w:val="Hyperlink"/>
            <w:noProof/>
          </w:rPr>
          <w:t>Example of CPM with Increasing RA</w:t>
        </w:r>
        <w:r w:rsidRPr="000B48DE">
          <w:rPr>
            <w:noProof/>
            <w:webHidden/>
          </w:rPr>
          <w:tab/>
        </w:r>
        <w:r w:rsidRPr="000B48DE">
          <w:rPr>
            <w:noProof/>
            <w:webHidden/>
          </w:rPr>
          <w:fldChar w:fldCharType="begin"/>
        </w:r>
        <w:r w:rsidRPr="000B48DE">
          <w:rPr>
            <w:noProof/>
            <w:webHidden/>
          </w:rPr>
          <w:instrText xml:space="preserve"> PAGEREF _Toc136598237 \h </w:instrText>
        </w:r>
        <w:r w:rsidRPr="000B48DE">
          <w:rPr>
            <w:noProof/>
            <w:webHidden/>
          </w:rPr>
        </w:r>
        <w:r w:rsidRPr="000B48DE">
          <w:rPr>
            <w:noProof/>
            <w:webHidden/>
          </w:rPr>
          <w:fldChar w:fldCharType="separate"/>
        </w:r>
        <w:r w:rsidR="00D3355E" w:rsidRPr="000B48DE">
          <w:rPr>
            <w:noProof/>
            <w:webHidden/>
          </w:rPr>
          <w:t>156</w:t>
        </w:r>
        <w:r w:rsidRPr="000B48DE">
          <w:rPr>
            <w:noProof/>
            <w:webHidden/>
          </w:rPr>
          <w:fldChar w:fldCharType="end"/>
        </w:r>
      </w:hyperlink>
    </w:p>
    <w:p w14:paraId="7A53933D" w14:textId="230D859D"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238" w:history="1">
        <w:r w:rsidRPr="000B48DE">
          <w:rPr>
            <w:rStyle w:val="Hyperlink"/>
            <w:noProof/>
          </w:rPr>
          <w:t>Example of CPM with Decreasing RA above Pmin</w:t>
        </w:r>
        <w:r w:rsidRPr="000B48DE">
          <w:rPr>
            <w:noProof/>
            <w:webHidden/>
          </w:rPr>
          <w:tab/>
        </w:r>
        <w:r w:rsidRPr="000B48DE">
          <w:rPr>
            <w:noProof/>
            <w:webHidden/>
          </w:rPr>
          <w:fldChar w:fldCharType="begin"/>
        </w:r>
        <w:r w:rsidRPr="000B48DE">
          <w:rPr>
            <w:noProof/>
            <w:webHidden/>
          </w:rPr>
          <w:instrText xml:space="preserve"> PAGEREF _Toc136598238 \h </w:instrText>
        </w:r>
        <w:r w:rsidRPr="000B48DE">
          <w:rPr>
            <w:noProof/>
            <w:webHidden/>
          </w:rPr>
        </w:r>
        <w:r w:rsidRPr="000B48DE">
          <w:rPr>
            <w:noProof/>
            <w:webHidden/>
          </w:rPr>
          <w:fldChar w:fldCharType="separate"/>
        </w:r>
        <w:r w:rsidR="00D3355E" w:rsidRPr="000B48DE">
          <w:rPr>
            <w:noProof/>
            <w:webHidden/>
          </w:rPr>
          <w:t>158</w:t>
        </w:r>
        <w:r w:rsidRPr="000B48DE">
          <w:rPr>
            <w:noProof/>
            <w:webHidden/>
          </w:rPr>
          <w:fldChar w:fldCharType="end"/>
        </w:r>
      </w:hyperlink>
    </w:p>
    <w:p w14:paraId="734488F6" w14:textId="3098D9C5"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239" w:history="1">
        <w:r w:rsidRPr="000B48DE">
          <w:rPr>
            <w:rStyle w:val="Hyperlink"/>
            <w:noProof/>
          </w:rPr>
          <w:t>Example of CPM with decreasing RA below Pmin, or Zero RA</w:t>
        </w:r>
        <w:r w:rsidRPr="000B48DE">
          <w:rPr>
            <w:noProof/>
            <w:webHidden/>
          </w:rPr>
          <w:tab/>
        </w:r>
        <w:r w:rsidRPr="000B48DE">
          <w:rPr>
            <w:noProof/>
            <w:webHidden/>
          </w:rPr>
          <w:fldChar w:fldCharType="begin"/>
        </w:r>
        <w:r w:rsidRPr="000B48DE">
          <w:rPr>
            <w:noProof/>
            <w:webHidden/>
          </w:rPr>
          <w:instrText xml:space="preserve"> PAGEREF _Toc136598239 \h </w:instrText>
        </w:r>
        <w:r w:rsidRPr="000B48DE">
          <w:rPr>
            <w:noProof/>
            <w:webHidden/>
          </w:rPr>
        </w:r>
        <w:r w:rsidRPr="000B48DE">
          <w:rPr>
            <w:noProof/>
            <w:webHidden/>
          </w:rPr>
          <w:fldChar w:fldCharType="separate"/>
        </w:r>
        <w:r w:rsidR="00D3355E" w:rsidRPr="000B48DE">
          <w:rPr>
            <w:noProof/>
            <w:webHidden/>
          </w:rPr>
          <w:t>159</w:t>
        </w:r>
        <w:r w:rsidRPr="000B48DE">
          <w:rPr>
            <w:noProof/>
            <w:webHidden/>
          </w:rPr>
          <w:fldChar w:fldCharType="end"/>
        </w:r>
      </w:hyperlink>
    </w:p>
    <w:p w14:paraId="274744AC" w14:textId="3769F5A2"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240" w:history="1">
        <w:r w:rsidRPr="000B48DE">
          <w:rPr>
            <w:rStyle w:val="Hyperlink"/>
            <w:noProof/>
          </w:rPr>
          <w:t>Example of Second CPM occurring in the first month</w:t>
        </w:r>
        <w:r w:rsidRPr="000B48DE">
          <w:rPr>
            <w:noProof/>
            <w:webHidden/>
          </w:rPr>
          <w:tab/>
        </w:r>
        <w:r w:rsidRPr="000B48DE">
          <w:rPr>
            <w:noProof/>
            <w:webHidden/>
          </w:rPr>
          <w:fldChar w:fldCharType="begin"/>
        </w:r>
        <w:r w:rsidRPr="000B48DE">
          <w:rPr>
            <w:noProof/>
            <w:webHidden/>
          </w:rPr>
          <w:instrText xml:space="preserve"> PAGEREF _Toc136598240 \h </w:instrText>
        </w:r>
        <w:r w:rsidRPr="000B48DE">
          <w:rPr>
            <w:noProof/>
            <w:webHidden/>
          </w:rPr>
        </w:r>
        <w:r w:rsidRPr="000B48DE">
          <w:rPr>
            <w:noProof/>
            <w:webHidden/>
          </w:rPr>
          <w:fldChar w:fldCharType="separate"/>
        </w:r>
        <w:r w:rsidR="00D3355E" w:rsidRPr="000B48DE">
          <w:rPr>
            <w:noProof/>
            <w:webHidden/>
          </w:rPr>
          <w:t>163</w:t>
        </w:r>
        <w:r w:rsidRPr="000B48DE">
          <w:rPr>
            <w:noProof/>
            <w:webHidden/>
          </w:rPr>
          <w:fldChar w:fldCharType="end"/>
        </w:r>
      </w:hyperlink>
    </w:p>
    <w:p w14:paraId="74224556" w14:textId="508243DD" w:rsidR="00AF7DF6" w:rsidRPr="000B48DE" w:rsidRDefault="00AF7DF6">
      <w:pPr>
        <w:pStyle w:val="TOC6"/>
        <w:tabs>
          <w:tab w:val="right" w:leader="dot" w:pos="9350"/>
        </w:tabs>
        <w:rPr>
          <w:rFonts w:asciiTheme="minorHAnsi" w:eastAsiaTheme="minorEastAsia" w:hAnsiTheme="minorHAnsi" w:cstheme="minorBidi"/>
          <w:noProof/>
          <w:sz w:val="22"/>
          <w:szCs w:val="22"/>
        </w:rPr>
      </w:pPr>
      <w:hyperlink w:anchor="_Toc136598241" w:history="1">
        <w:r w:rsidRPr="000B48DE">
          <w:rPr>
            <w:rStyle w:val="Hyperlink"/>
            <w:noProof/>
          </w:rPr>
          <w:t>Example of Second CPM occurring in the second month</w:t>
        </w:r>
        <w:r w:rsidRPr="000B48DE">
          <w:rPr>
            <w:noProof/>
            <w:webHidden/>
          </w:rPr>
          <w:tab/>
        </w:r>
        <w:r w:rsidRPr="000B48DE">
          <w:rPr>
            <w:noProof/>
            <w:webHidden/>
          </w:rPr>
          <w:fldChar w:fldCharType="begin"/>
        </w:r>
        <w:r w:rsidRPr="000B48DE">
          <w:rPr>
            <w:noProof/>
            <w:webHidden/>
          </w:rPr>
          <w:instrText xml:space="preserve"> PAGEREF _Toc136598241 \h </w:instrText>
        </w:r>
        <w:r w:rsidRPr="000B48DE">
          <w:rPr>
            <w:noProof/>
            <w:webHidden/>
          </w:rPr>
        </w:r>
        <w:r w:rsidRPr="000B48DE">
          <w:rPr>
            <w:noProof/>
            <w:webHidden/>
          </w:rPr>
          <w:fldChar w:fldCharType="separate"/>
        </w:r>
        <w:r w:rsidR="00D3355E" w:rsidRPr="000B48DE">
          <w:rPr>
            <w:noProof/>
            <w:webHidden/>
          </w:rPr>
          <w:t>165</w:t>
        </w:r>
        <w:r w:rsidRPr="000B48DE">
          <w:rPr>
            <w:noProof/>
            <w:webHidden/>
          </w:rPr>
          <w:fldChar w:fldCharType="end"/>
        </w:r>
      </w:hyperlink>
    </w:p>
    <w:p w14:paraId="61CADFB0" w14:textId="40F1C1A5"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Pr="000B48DE">
          <w:rPr>
            <w:rStyle w:val="Hyperlink"/>
            <w:noProof/>
          </w:rPr>
          <w:t>12.3.3</w:t>
        </w:r>
        <w:r w:rsidRPr="000B48DE">
          <w:rPr>
            <w:rFonts w:asciiTheme="minorHAnsi" w:eastAsiaTheme="minorEastAsia" w:hAnsiTheme="minorHAnsi" w:cstheme="minorBidi"/>
            <w:i w:val="0"/>
            <w:iCs w:val="0"/>
            <w:noProof/>
            <w:sz w:val="22"/>
            <w:szCs w:val="22"/>
          </w:rPr>
          <w:tab/>
        </w:r>
        <w:r w:rsidRPr="000B48DE">
          <w:rPr>
            <w:rStyle w:val="Hyperlink"/>
            <w:noProof/>
          </w:rPr>
          <w:t>Procedure for Exceptional Dispatch CPM Quantity Designation</w:t>
        </w:r>
        <w:r w:rsidRPr="000B48DE">
          <w:rPr>
            <w:noProof/>
            <w:webHidden/>
          </w:rPr>
          <w:tab/>
        </w:r>
        <w:r w:rsidRPr="000B48DE">
          <w:rPr>
            <w:noProof/>
            <w:webHidden/>
          </w:rPr>
          <w:fldChar w:fldCharType="begin"/>
        </w:r>
        <w:r w:rsidRPr="000B48DE">
          <w:rPr>
            <w:noProof/>
            <w:webHidden/>
          </w:rPr>
          <w:instrText xml:space="preserve"> PAGEREF _Toc136598242 \h </w:instrText>
        </w:r>
        <w:r w:rsidRPr="000B48DE">
          <w:rPr>
            <w:noProof/>
            <w:webHidden/>
          </w:rPr>
        </w:r>
        <w:r w:rsidRPr="000B48DE">
          <w:rPr>
            <w:noProof/>
            <w:webHidden/>
          </w:rPr>
          <w:fldChar w:fldCharType="separate"/>
        </w:r>
        <w:r w:rsidR="00D3355E" w:rsidRPr="000B48DE">
          <w:rPr>
            <w:noProof/>
            <w:webHidden/>
          </w:rPr>
          <w:t>169</w:t>
        </w:r>
        <w:r w:rsidRPr="000B48DE">
          <w:rPr>
            <w:noProof/>
            <w:webHidden/>
          </w:rPr>
          <w:fldChar w:fldCharType="end"/>
        </w:r>
      </w:hyperlink>
    </w:p>
    <w:p w14:paraId="3EF44F0F" w14:textId="0D71733C"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Pr="000B48DE">
          <w:rPr>
            <w:rStyle w:val="Hyperlink"/>
            <w:noProof/>
          </w:rPr>
          <w:t>12.3.4</w:t>
        </w:r>
        <w:r w:rsidRPr="000B48DE">
          <w:rPr>
            <w:rFonts w:asciiTheme="minorHAnsi" w:eastAsiaTheme="minorEastAsia" w:hAnsiTheme="minorHAnsi" w:cstheme="minorBidi"/>
            <w:i w:val="0"/>
            <w:iCs w:val="0"/>
            <w:noProof/>
            <w:sz w:val="22"/>
            <w:szCs w:val="22"/>
          </w:rPr>
          <w:tab/>
        </w:r>
        <w:r w:rsidRPr="000B48DE">
          <w:rPr>
            <w:rStyle w:val="Hyperlink"/>
            <w:noProof/>
          </w:rPr>
          <w:t>Procedure for Exceptional Dispatch CPM Quantity Designation for Reactive Power Support</w:t>
        </w:r>
        <w:r w:rsidRPr="000B48DE">
          <w:rPr>
            <w:noProof/>
            <w:webHidden/>
          </w:rPr>
          <w:tab/>
        </w:r>
        <w:r w:rsidRPr="000B48DE">
          <w:rPr>
            <w:noProof/>
            <w:webHidden/>
          </w:rPr>
          <w:fldChar w:fldCharType="begin"/>
        </w:r>
        <w:r w:rsidRPr="000B48DE">
          <w:rPr>
            <w:noProof/>
            <w:webHidden/>
          </w:rPr>
          <w:instrText xml:space="preserve"> PAGEREF _Toc136598243 \h </w:instrText>
        </w:r>
        <w:r w:rsidRPr="000B48DE">
          <w:rPr>
            <w:noProof/>
            <w:webHidden/>
          </w:rPr>
        </w:r>
        <w:r w:rsidRPr="000B48DE">
          <w:rPr>
            <w:noProof/>
            <w:webHidden/>
          </w:rPr>
          <w:fldChar w:fldCharType="separate"/>
        </w:r>
        <w:r w:rsidR="00D3355E" w:rsidRPr="000B48DE">
          <w:rPr>
            <w:noProof/>
            <w:webHidden/>
          </w:rPr>
          <w:t>172</w:t>
        </w:r>
        <w:r w:rsidRPr="000B48DE">
          <w:rPr>
            <w:noProof/>
            <w:webHidden/>
          </w:rPr>
          <w:fldChar w:fldCharType="end"/>
        </w:r>
      </w:hyperlink>
    </w:p>
    <w:p w14:paraId="3D89D069" w14:textId="24B404F8"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Pr="000B48DE">
          <w:rPr>
            <w:rStyle w:val="Hyperlink"/>
            <w:noProof/>
          </w:rPr>
          <w:t>12.3.5</w:t>
        </w:r>
        <w:r w:rsidRPr="000B48DE">
          <w:rPr>
            <w:rFonts w:asciiTheme="minorHAnsi" w:eastAsiaTheme="minorEastAsia" w:hAnsiTheme="minorHAnsi" w:cstheme="minorBidi"/>
            <w:i w:val="0"/>
            <w:iCs w:val="0"/>
            <w:noProof/>
            <w:sz w:val="22"/>
            <w:szCs w:val="22"/>
          </w:rPr>
          <w:tab/>
        </w:r>
        <w:r w:rsidRPr="000B48DE">
          <w:rPr>
            <w:rStyle w:val="Hyperlink"/>
            <w:noProof/>
          </w:rPr>
          <w:t>Obligations of a Resource Designated under the CPM.</w:t>
        </w:r>
        <w:r w:rsidRPr="000B48DE">
          <w:rPr>
            <w:noProof/>
            <w:webHidden/>
          </w:rPr>
          <w:tab/>
        </w:r>
        <w:r w:rsidRPr="000B48DE">
          <w:rPr>
            <w:noProof/>
            <w:webHidden/>
          </w:rPr>
          <w:fldChar w:fldCharType="begin"/>
        </w:r>
        <w:r w:rsidRPr="000B48DE">
          <w:rPr>
            <w:noProof/>
            <w:webHidden/>
          </w:rPr>
          <w:instrText xml:space="preserve"> PAGEREF _Toc136598244 \h </w:instrText>
        </w:r>
        <w:r w:rsidRPr="000B48DE">
          <w:rPr>
            <w:noProof/>
            <w:webHidden/>
          </w:rPr>
        </w:r>
        <w:r w:rsidRPr="000B48DE">
          <w:rPr>
            <w:noProof/>
            <w:webHidden/>
          </w:rPr>
          <w:fldChar w:fldCharType="separate"/>
        </w:r>
        <w:r w:rsidR="00D3355E" w:rsidRPr="000B48DE">
          <w:rPr>
            <w:noProof/>
            <w:webHidden/>
          </w:rPr>
          <w:t>174</w:t>
        </w:r>
        <w:r w:rsidRPr="000B48DE">
          <w:rPr>
            <w:noProof/>
            <w:webHidden/>
          </w:rPr>
          <w:fldChar w:fldCharType="end"/>
        </w:r>
      </w:hyperlink>
    </w:p>
    <w:p w14:paraId="6B0D1D70" w14:textId="66FCF1D1"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Pr="000B48DE">
          <w:rPr>
            <w:rStyle w:val="Hyperlink"/>
            <w:noProof/>
          </w:rPr>
          <w:t>12.3.6</w:t>
        </w:r>
        <w:r w:rsidRPr="000B48DE">
          <w:rPr>
            <w:rFonts w:asciiTheme="minorHAnsi" w:eastAsiaTheme="minorEastAsia" w:hAnsiTheme="minorHAnsi" w:cstheme="minorBidi"/>
            <w:i w:val="0"/>
            <w:iCs w:val="0"/>
            <w:noProof/>
            <w:sz w:val="22"/>
            <w:szCs w:val="22"/>
          </w:rPr>
          <w:tab/>
        </w:r>
        <w:r w:rsidRPr="000B48DE">
          <w:rPr>
            <w:rStyle w:val="Hyperlink"/>
            <w:noProof/>
          </w:rPr>
          <w:t>Reports for CPM Designation Pursuant to Tariff Sections 43A.2.1, 43A.2.2, 43A.2.3 and 43A.2.4</w:t>
        </w:r>
        <w:r w:rsidRPr="000B48DE">
          <w:rPr>
            <w:noProof/>
            <w:webHidden/>
          </w:rPr>
          <w:tab/>
        </w:r>
        <w:r w:rsidRPr="000B48DE">
          <w:rPr>
            <w:noProof/>
            <w:webHidden/>
          </w:rPr>
          <w:fldChar w:fldCharType="begin"/>
        </w:r>
        <w:r w:rsidRPr="000B48DE">
          <w:rPr>
            <w:noProof/>
            <w:webHidden/>
          </w:rPr>
          <w:instrText xml:space="preserve"> PAGEREF _Toc136598245 \h </w:instrText>
        </w:r>
        <w:r w:rsidRPr="000B48DE">
          <w:rPr>
            <w:noProof/>
            <w:webHidden/>
          </w:rPr>
        </w:r>
        <w:r w:rsidRPr="000B48DE">
          <w:rPr>
            <w:noProof/>
            <w:webHidden/>
          </w:rPr>
          <w:fldChar w:fldCharType="separate"/>
        </w:r>
        <w:r w:rsidR="00D3355E" w:rsidRPr="000B48DE">
          <w:rPr>
            <w:noProof/>
            <w:webHidden/>
          </w:rPr>
          <w:t>175</w:t>
        </w:r>
        <w:r w:rsidRPr="000B48DE">
          <w:rPr>
            <w:noProof/>
            <w:webHidden/>
          </w:rPr>
          <w:fldChar w:fldCharType="end"/>
        </w:r>
      </w:hyperlink>
    </w:p>
    <w:p w14:paraId="712F54F6" w14:textId="1311FC36"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Pr="000B48DE">
          <w:rPr>
            <w:rStyle w:val="Hyperlink"/>
            <w:noProof/>
          </w:rPr>
          <w:t>12.3.7</w:t>
        </w:r>
        <w:r w:rsidRPr="000B48DE">
          <w:rPr>
            <w:rFonts w:asciiTheme="minorHAnsi" w:eastAsiaTheme="minorEastAsia" w:hAnsiTheme="minorHAnsi" w:cstheme="minorBidi"/>
            <w:i w:val="0"/>
            <w:iCs w:val="0"/>
            <w:noProof/>
            <w:sz w:val="22"/>
            <w:szCs w:val="22"/>
          </w:rPr>
          <w:tab/>
        </w:r>
        <w:r w:rsidRPr="000B48DE">
          <w:rPr>
            <w:rStyle w:val="Hyperlink"/>
            <w:noProof/>
          </w:rPr>
          <w:t>Payments to Resources Designated Under the CPM</w:t>
        </w:r>
        <w:r w:rsidRPr="000B48DE">
          <w:rPr>
            <w:noProof/>
            <w:webHidden/>
          </w:rPr>
          <w:tab/>
        </w:r>
        <w:r w:rsidRPr="000B48DE">
          <w:rPr>
            <w:noProof/>
            <w:webHidden/>
          </w:rPr>
          <w:fldChar w:fldCharType="begin"/>
        </w:r>
        <w:r w:rsidRPr="000B48DE">
          <w:rPr>
            <w:noProof/>
            <w:webHidden/>
          </w:rPr>
          <w:instrText xml:space="preserve"> PAGEREF _Toc136598246 \h </w:instrText>
        </w:r>
        <w:r w:rsidRPr="000B48DE">
          <w:rPr>
            <w:noProof/>
            <w:webHidden/>
          </w:rPr>
        </w:r>
        <w:r w:rsidRPr="000B48DE">
          <w:rPr>
            <w:noProof/>
            <w:webHidden/>
          </w:rPr>
          <w:fldChar w:fldCharType="separate"/>
        </w:r>
        <w:r w:rsidR="00D3355E" w:rsidRPr="000B48DE">
          <w:rPr>
            <w:noProof/>
            <w:webHidden/>
          </w:rPr>
          <w:t>178</w:t>
        </w:r>
        <w:r w:rsidRPr="000B48DE">
          <w:rPr>
            <w:noProof/>
            <w:webHidden/>
          </w:rPr>
          <w:fldChar w:fldCharType="end"/>
        </w:r>
      </w:hyperlink>
    </w:p>
    <w:p w14:paraId="3FDB4433" w14:textId="7806EF23" w:rsidR="00AF7DF6" w:rsidRPr="000B48DE" w:rsidRDefault="00AF7DF6">
      <w:pPr>
        <w:pStyle w:val="TOC2"/>
        <w:rPr>
          <w:rFonts w:asciiTheme="minorHAnsi" w:eastAsiaTheme="minorEastAsia" w:hAnsiTheme="minorHAnsi" w:cstheme="minorBidi"/>
          <w:smallCaps w:val="0"/>
          <w:noProof/>
          <w:sz w:val="22"/>
          <w:szCs w:val="22"/>
        </w:rPr>
      </w:pPr>
      <w:hyperlink w:anchor="_Toc136598247" w:history="1">
        <w:r w:rsidRPr="000B48DE">
          <w:rPr>
            <w:rStyle w:val="Hyperlink"/>
            <w:noProof/>
          </w:rPr>
          <w:t>12.4</w:t>
        </w:r>
        <w:r w:rsidRPr="000B48DE">
          <w:rPr>
            <w:rFonts w:asciiTheme="minorHAnsi" w:eastAsiaTheme="minorEastAsia" w:hAnsiTheme="minorHAnsi" w:cstheme="minorBidi"/>
            <w:smallCaps w:val="0"/>
            <w:noProof/>
            <w:sz w:val="22"/>
            <w:szCs w:val="22"/>
          </w:rPr>
          <w:tab/>
        </w:r>
        <w:r w:rsidRPr="000B48DE">
          <w:rPr>
            <w:rStyle w:val="Hyperlink"/>
            <w:noProof/>
          </w:rPr>
          <w:t>Scheduling Coordinator Failure to Demonstrate Sufficient Flexible RA Capacity</w:t>
        </w:r>
        <w:r w:rsidRPr="000B48DE">
          <w:rPr>
            <w:noProof/>
            <w:webHidden/>
          </w:rPr>
          <w:tab/>
        </w:r>
        <w:r w:rsidRPr="000B48DE">
          <w:rPr>
            <w:noProof/>
            <w:webHidden/>
          </w:rPr>
          <w:fldChar w:fldCharType="begin"/>
        </w:r>
        <w:r w:rsidRPr="000B48DE">
          <w:rPr>
            <w:noProof/>
            <w:webHidden/>
          </w:rPr>
          <w:instrText xml:space="preserve"> PAGEREF _Toc136598247 \h </w:instrText>
        </w:r>
        <w:r w:rsidRPr="000B48DE">
          <w:rPr>
            <w:noProof/>
            <w:webHidden/>
          </w:rPr>
        </w:r>
        <w:r w:rsidRPr="000B48DE">
          <w:rPr>
            <w:noProof/>
            <w:webHidden/>
          </w:rPr>
          <w:fldChar w:fldCharType="separate"/>
        </w:r>
        <w:r w:rsidR="00D3355E" w:rsidRPr="000B48DE">
          <w:rPr>
            <w:noProof/>
            <w:webHidden/>
          </w:rPr>
          <w:t>178</w:t>
        </w:r>
        <w:r w:rsidRPr="000B48DE">
          <w:rPr>
            <w:noProof/>
            <w:webHidden/>
          </w:rPr>
          <w:fldChar w:fldCharType="end"/>
        </w:r>
      </w:hyperlink>
    </w:p>
    <w:p w14:paraId="59D4227B" w14:textId="601F38A7"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Pr="000B48DE">
          <w:rPr>
            <w:rStyle w:val="Hyperlink"/>
            <w:noProof/>
          </w:rPr>
          <w:t>12.4.1</w:t>
        </w:r>
        <w:r w:rsidRPr="000B48DE">
          <w:rPr>
            <w:rFonts w:asciiTheme="minorHAnsi" w:eastAsiaTheme="minorEastAsia" w:hAnsiTheme="minorHAnsi" w:cstheme="minorBidi"/>
            <w:i w:val="0"/>
            <w:iCs w:val="0"/>
            <w:noProof/>
            <w:sz w:val="22"/>
            <w:szCs w:val="22"/>
          </w:rPr>
          <w:tab/>
        </w:r>
        <w:r w:rsidRPr="000B48DE">
          <w:rPr>
            <w:rStyle w:val="Hyperlink"/>
            <w:noProof/>
          </w:rPr>
          <w:t>Cumulative Deficiency in Flexible RA Capacity</w:t>
        </w:r>
        <w:r w:rsidRPr="000B48DE">
          <w:rPr>
            <w:noProof/>
            <w:webHidden/>
          </w:rPr>
          <w:tab/>
        </w:r>
        <w:r w:rsidRPr="000B48DE">
          <w:rPr>
            <w:noProof/>
            <w:webHidden/>
          </w:rPr>
          <w:fldChar w:fldCharType="begin"/>
        </w:r>
        <w:r w:rsidRPr="000B48DE">
          <w:rPr>
            <w:noProof/>
            <w:webHidden/>
          </w:rPr>
          <w:instrText xml:space="preserve"> PAGEREF _Toc136598248 \h </w:instrText>
        </w:r>
        <w:r w:rsidRPr="000B48DE">
          <w:rPr>
            <w:noProof/>
            <w:webHidden/>
          </w:rPr>
        </w:r>
        <w:r w:rsidRPr="000B48DE">
          <w:rPr>
            <w:noProof/>
            <w:webHidden/>
          </w:rPr>
          <w:fldChar w:fldCharType="separate"/>
        </w:r>
        <w:r w:rsidR="00D3355E" w:rsidRPr="000B48DE">
          <w:rPr>
            <w:noProof/>
            <w:webHidden/>
          </w:rPr>
          <w:t>178</w:t>
        </w:r>
        <w:r w:rsidRPr="000B48DE">
          <w:rPr>
            <w:noProof/>
            <w:webHidden/>
          </w:rPr>
          <w:fldChar w:fldCharType="end"/>
        </w:r>
      </w:hyperlink>
    </w:p>
    <w:p w14:paraId="3A3BAD3D" w14:textId="3D55D9C9" w:rsidR="00AF7DF6" w:rsidRPr="000B48DE"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Pr="000B48DE">
          <w:rPr>
            <w:rStyle w:val="Hyperlink"/>
            <w:noProof/>
          </w:rPr>
          <w:t>12.4.2</w:t>
        </w:r>
        <w:r w:rsidRPr="000B48DE">
          <w:rPr>
            <w:rFonts w:asciiTheme="minorHAnsi" w:eastAsiaTheme="minorEastAsia" w:hAnsiTheme="minorHAnsi" w:cstheme="minorBidi"/>
            <w:i w:val="0"/>
            <w:iCs w:val="0"/>
            <w:noProof/>
            <w:sz w:val="22"/>
            <w:szCs w:val="22"/>
          </w:rPr>
          <w:tab/>
        </w:r>
        <w:r w:rsidRPr="000B48DE">
          <w:rPr>
            <w:rStyle w:val="Hyperlink"/>
            <w:noProof/>
          </w:rPr>
          <w:t>CPM Cost Allocation for Flexible RA Capacity Deficiencies</w:t>
        </w:r>
        <w:r w:rsidRPr="000B48DE">
          <w:rPr>
            <w:noProof/>
            <w:webHidden/>
          </w:rPr>
          <w:tab/>
        </w:r>
        <w:r w:rsidRPr="000B48DE">
          <w:rPr>
            <w:noProof/>
            <w:webHidden/>
          </w:rPr>
          <w:fldChar w:fldCharType="begin"/>
        </w:r>
        <w:r w:rsidRPr="000B48DE">
          <w:rPr>
            <w:noProof/>
            <w:webHidden/>
          </w:rPr>
          <w:instrText xml:space="preserve"> PAGEREF _Toc136598249 \h </w:instrText>
        </w:r>
        <w:r w:rsidRPr="000B48DE">
          <w:rPr>
            <w:noProof/>
            <w:webHidden/>
          </w:rPr>
        </w:r>
        <w:r w:rsidRPr="000B48DE">
          <w:rPr>
            <w:noProof/>
            <w:webHidden/>
          </w:rPr>
          <w:fldChar w:fldCharType="separate"/>
        </w:r>
        <w:r w:rsidR="00D3355E" w:rsidRPr="000B48DE">
          <w:rPr>
            <w:noProof/>
            <w:webHidden/>
          </w:rPr>
          <w:t>180</w:t>
        </w:r>
        <w:r w:rsidRPr="000B48DE">
          <w:rPr>
            <w:noProof/>
            <w:webHidden/>
          </w:rPr>
          <w:fldChar w:fldCharType="end"/>
        </w:r>
      </w:hyperlink>
    </w:p>
    <w:p w14:paraId="1E71CDDC" w14:textId="7D9683C0" w:rsidR="00AF7DF6" w:rsidRPr="000B48DE" w:rsidRDefault="00AF7DF6">
      <w:pPr>
        <w:pStyle w:val="TOC4"/>
        <w:rPr>
          <w:rFonts w:asciiTheme="minorHAnsi" w:eastAsiaTheme="minorEastAsia" w:hAnsiTheme="minorHAnsi" w:cstheme="minorBidi"/>
          <w:noProof/>
          <w:sz w:val="22"/>
          <w:szCs w:val="22"/>
        </w:rPr>
      </w:pPr>
      <w:hyperlink w:anchor="_Toc136598250" w:history="1">
        <w:r w:rsidRPr="000B48DE">
          <w:rPr>
            <w:rStyle w:val="Hyperlink"/>
            <w:noProof/>
            <w14:scene3d>
              <w14:camera w14:prst="orthographicFront"/>
              <w14:lightRig w14:rig="threePt" w14:dir="t">
                <w14:rot w14:lat="0" w14:lon="0" w14:rev="0"/>
              </w14:lightRig>
            </w14:scene3d>
          </w:rPr>
          <w:t>12.4.2.1</w:t>
        </w:r>
        <w:r w:rsidRPr="000B48DE">
          <w:rPr>
            <w:rFonts w:asciiTheme="minorHAnsi" w:eastAsiaTheme="minorEastAsia" w:hAnsiTheme="minorHAnsi" w:cstheme="minorBidi"/>
            <w:noProof/>
            <w:sz w:val="22"/>
            <w:szCs w:val="22"/>
          </w:rPr>
          <w:tab/>
        </w:r>
        <w:r w:rsidRPr="000B48DE">
          <w:rPr>
            <w:rStyle w:val="Hyperlink"/>
            <w:noProof/>
          </w:rPr>
          <w:t>Local Regulatory Authority Cost Allocation Method</w:t>
        </w:r>
        <w:r w:rsidRPr="000B48DE">
          <w:rPr>
            <w:noProof/>
            <w:webHidden/>
          </w:rPr>
          <w:tab/>
        </w:r>
        <w:r w:rsidRPr="000B48DE">
          <w:rPr>
            <w:noProof/>
            <w:webHidden/>
          </w:rPr>
          <w:fldChar w:fldCharType="begin"/>
        </w:r>
        <w:r w:rsidRPr="000B48DE">
          <w:rPr>
            <w:noProof/>
            <w:webHidden/>
          </w:rPr>
          <w:instrText xml:space="preserve"> PAGEREF _Toc136598250 \h </w:instrText>
        </w:r>
        <w:r w:rsidRPr="000B48DE">
          <w:rPr>
            <w:noProof/>
            <w:webHidden/>
          </w:rPr>
        </w:r>
        <w:r w:rsidRPr="000B48DE">
          <w:rPr>
            <w:noProof/>
            <w:webHidden/>
          </w:rPr>
          <w:fldChar w:fldCharType="separate"/>
        </w:r>
        <w:r w:rsidR="00D3355E" w:rsidRPr="000B48DE">
          <w:rPr>
            <w:noProof/>
            <w:webHidden/>
          </w:rPr>
          <w:t>180</w:t>
        </w:r>
        <w:r w:rsidRPr="000B48DE">
          <w:rPr>
            <w:noProof/>
            <w:webHidden/>
          </w:rPr>
          <w:fldChar w:fldCharType="end"/>
        </w:r>
      </w:hyperlink>
    </w:p>
    <w:p w14:paraId="0EF33C74" w14:textId="128F4814" w:rsidR="00AF7DF6" w:rsidRPr="000B48DE" w:rsidRDefault="00AF7DF6">
      <w:pPr>
        <w:pStyle w:val="TOC4"/>
        <w:rPr>
          <w:rFonts w:asciiTheme="minorHAnsi" w:eastAsiaTheme="minorEastAsia" w:hAnsiTheme="minorHAnsi" w:cstheme="minorBidi"/>
          <w:noProof/>
          <w:sz w:val="22"/>
          <w:szCs w:val="22"/>
        </w:rPr>
      </w:pPr>
      <w:hyperlink w:anchor="_Toc136598251" w:history="1">
        <w:r w:rsidRPr="000B48DE">
          <w:rPr>
            <w:rStyle w:val="Hyperlink"/>
            <w:noProof/>
            <w14:scene3d>
              <w14:camera w14:prst="orthographicFront"/>
              <w14:lightRig w14:rig="threePt" w14:dir="t">
                <w14:rot w14:lat="0" w14:lon="0" w14:rev="0"/>
              </w14:lightRig>
            </w14:scene3d>
          </w:rPr>
          <w:t>12.4.2.2</w:t>
        </w:r>
        <w:r w:rsidRPr="000B48DE">
          <w:rPr>
            <w:rFonts w:asciiTheme="minorHAnsi" w:eastAsiaTheme="minorEastAsia" w:hAnsiTheme="minorHAnsi" w:cstheme="minorBidi"/>
            <w:noProof/>
            <w:sz w:val="22"/>
            <w:szCs w:val="22"/>
          </w:rPr>
          <w:tab/>
        </w:r>
        <w:r w:rsidRPr="000B48DE">
          <w:rPr>
            <w:rStyle w:val="Hyperlink"/>
            <w:noProof/>
          </w:rPr>
          <w:t>ISO Cost Allocation Method</w:t>
        </w:r>
        <w:r w:rsidRPr="000B48DE">
          <w:rPr>
            <w:noProof/>
            <w:webHidden/>
          </w:rPr>
          <w:tab/>
        </w:r>
        <w:r w:rsidRPr="000B48DE">
          <w:rPr>
            <w:noProof/>
            <w:webHidden/>
          </w:rPr>
          <w:fldChar w:fldCharType="begin"/>
        </w:r>
        <w:r w:rsidRPr="000B48DE">
          <w:rPr>
            <w:noProof/>
            <w:webHidden/>
          </w:rPr>
          <w:instrText xml:space="preserve"> PAGEREF _Toc136598251 \h </w:instrText>
        </w:r>
        <w:r w:rsidRPr="000B48DE">
          <w:rPr>
            <w:noProof/>
            <w:webHidden/>
          </w:rPr>
        </w:r>
        <w:r w:rsidRPr="000B48DE">
          <w:rPr>
            <w:noProof/>
            <w:webHidden/>
          </w:rPr>
          <w:fldChar w:fldCharType="separate"/>
        </w:r>
        <w:r w:rsidR="00D3355E" w:rsidRPr="000B48DE">
          <w:rPr>
            <w:noProof/>
            <w:webHidden/>
          </w:rPr>
          <w:t>180</w:t>
        </w:r>
        <w:r w:rsidRPr="000B48DE">
          <w:rPr>
            <w:noProof/>
            <w:webHidden/>
          </w:rPr>
          <w:fldChar w:fldCharType="end"/>
        </w:r>
      </w:hyperlink>
    </w:p>
    <w:p w14:paraId="2462E537" w14:textId="1158D8FF" w:rsidR="00AF7DF6" w:rsidRPr="000B48DE" w:rsidRDefault="00AF7DF6">
      <w:pPr>
        <w:pStyle w:val="TOC4"/>
        <w:rPr>
          <w:rFonts w:asciiTheme="minorHAnsi" w:eastAsiaTheme="minorEastAsia" w:hAnsiTheme="minorHAnsi" w:cstheme="minorBidi"/>
          <w:noProof/>
          <w:sz w:val="22"/>
          <w:szCs w:val="22"/>
        </w:rPr>
      </w:pPr>
      <w:hyperlink w:anchor="_Toc136598252" w:history="1">
        <w:r w:rsidRPr="000B48DE">
          <w:rPr>
            <w:rStyle w:val="Hyperlink"/>
            <w:noProof/>
            <w14:scene3d>
              <w14:camera w14:prst="orthographicFront"/>
              <w14:lightRig w14:rig="threePt" w14:dir="t">
                <w14:rot w14:lat="0" w14:lon="0" w14:rev="0"/>
              </w14:lightRig>
            </w14:scene3d>
          </w:rPr>
          <w:t>12.4.2.3</w:t>
        </w:r>
        <w:r w:rsidRPr="000B48DE">
          <w:rPr>
            <w:rFonts w:asciiTheme="minorHAnsi" w:eastAsiaTheme="minorEastAsia" w:hAnsiTheme="minorHAnsi" w:cstheme="minorBidi"/>
            <w:noProof/>
            <w:sz w:val="22"/>
            <w:szCs w:val="22"/>
          </w:rPr>
          <w:tab/>
        </w:r>
        <w:r w:rsidRPr="000B48DE">
          <w:rPr>
            <w:rStyle w:val="Hyperlink"/>
            <w:noProof/>
          </w:rPr>
          <w:t>Reduction of Cost Allocation</w:t>
        </w:r>
        <w:r w:rsidRPr="000B48DE">
          <w:rPr>
            <w:noProof/>
            <w:webHidden/>
          </w:rPr>
          <w:tab/>
        </w:r>
        <w:r w:rsidRPr="000B48DE">
          <w:rPr>
            <w:noProof/>
            <w:webHidden/>
          </w:rPr>
          <w:fldChar w:fldCharType="begin"/>
        </w:r>
        <w:r w:rsidRPr="000B48DE">
          <w:rPr>
            <w:noProof/>
            <w:webHidden/>
          </w:rPr>
          <w:instrText xml:space="preserve"> PAGEREF _Toc136598252 \h </w:instrText>
        </w:r>
        <w:r w:rsidRPr="000B48DE">
          <w:rPr>
            <w:noProof/>
            <w:webHidden/>
          </w:rPr>
        </w:r>
        <w:r w:rsidRPr="000B48DE">
          <w:rPr>
            <w:noProof/>
            <w:webHidden/>
          </w:rPr>
          <w:fldChar w:fldCharType="separate"/>
        </w:r>
        <w:r w:rsidR="00D3355E" w:rsidRPr="000B48DE">
          <w:rPr>
            <w:noProof/>
            <w:webHidden/>
          </w:rPr>
          <w:t>182</w:t>
        </w:r>
        <w:r w:rsidRPr="000B48DE">
          <w:rPr>
            <w:noProof/>
            <w:webHidden/>
          </w:rPr>
          <w:fldChar w:fldCharType="end"/>
        </w:r>
      </w:hyperlink>
    </w:p>
    <w:p w14:paraId="010035DE" w14:textId="381D389B" w:rsidR="00AF7DF6" w:rsidRPr="000B48DE"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Pr="000B48DE">
          <w:rPr>
            <w:rStyle w:val="Hyperlink"/>
            <w:noProof/>
          </w:rPr>
          <w:t>13</w:t>
        </w:r>
        <w:r w:rsidRPr="000B48DE">
          <w:rPr>
            <w:rFonts w:asciiTheme="minorHAnsi" w:eastAsiaTheme="minorEastAsia" w:hAnsiTheme="minorHAnsi" w:cstheme="minorBidi"/>
            <w:b w:val="0"/>
            <w:bCs w:val="0"/>
            <w:caps w:val="0"/>
            <w:noProof/>
            <w:sz w:val="22"/>
            <w:szCs w:val="22"/>
          </w:rPr>
          <w:tab/>
        </w:r>
        <w:r w:rsidRPr="000B48DE">
          <w:rPr>
            <w:rStyle w:val="Hyperlink"/>
            <w:noProof/>
          </w:rPr>
          <w:t>Attachment A: Reliability Requirements Information Submittal Timelines</w:t>
        </w:r>
        <w:r w:rsidRPr="000B48DE">
          <w:rPr>
            <w:noProof/>
            <w:webHidden/>
          </w:rPr>
          <w:tab/>
        </w:r>
        <w:r w:rsidRPr="000B48DE">
          <w:rPr>
            <w:noProof/>
            <w:webHidden/>
          </w:rPr>
          <w:fldChar w:fldCharType="begin"/>
        </w:r>
        <w:r w:rsidRPr="000B48DE">
          <w:rPr>
            <w:noProof/>
            <w:webHidden/>
          </w:rPr>
          <w:instrText xml:space="preserve"> PAGEREF _Toc136598253 \h </w:instrText>
        </w:r>
        <w:r w:rsidRPr="000B48DE">
          <w:rPr>
            <w:noProof/>
            <w:webHidden/>
          </w:rPr>
        </w:r>
        <w:r w:rsidRPr="000B48DE">
          <w:rPr>
            <w:noProof/>
            <w:webHidden/>
          </w:rPr>
          <w:fldChar w:fldCharType="separate"/>
        </w:r>
        <w:r w:rsidR="00D3355E" w:rsidRPr="000B48DE">
          <w:rPr>
            <w:noProof/>
            <w:webHidden/>
          </w:rPr>
          <w:t>184</w:t>
        </w:r>
        <w:r w:rsidRPr="000B48DE">
          <w:rPr>
            <w:noProof/>
            <w:webHidden/>
          </w:rPr>
          <w:fldChar w:fldCharType="end"/>
        </w:r>
      </w:hyperlink>
    </w:p>
    <w:p w14:paraId="001F32AF" w14:textId="58ACC16A" w:rsidR="00AF7DF6" w:rsidRPr="000B48DE" w:rsidRDefault="00AF7DF6">
      <w:pPr>
        <w:pStyle w:val="TOC2"/>
        <w:rPr>
          <w:rFonts w:asciiTheme="minorHAnsi" w:eastAsiaTheme="minorEastAsia" w:hAnsiTheme="minorHAnsi" w:cstheme="minorBidi"/>
          <w:smallCaps w:val="0"/>
          <w:noProof/>
          <w:sz w:val="22"/>
          <w:szCs w:val="22"/>
        </w:rPr>
      </w:pPr>
      <w:hyperlink w:anchor="_Toc136598254" w:history="1">
        <w:r w:rsidRPr="000B48DE">
          <w:rPr>
            <w:rStyle w:val="Hyperlink"/>
            <w:noProof/>
          </w:rPr>
          <w:t>Exhibit A-1: Summary of Resource Adequacy Information Submittal Timelines</w:t>
        </w:r>
        <w:r w:rsidRPr="000B48DE">
          <w:rPr>
            <w:noProof/>
            <w:webHidden/>
          </w:rPr>
          <w:tab/>
        </w:r>
        <w:r w:rsidRPr="000B48DE">
          <w:rPr>
            <w:noProof/>
            <w:webHidden/>
          </w:rPr>
          <w:fldChar w:fldCharType="begin"/>
        </w:r>
        <w:r w:rsidRPr="000B48DE">
          <w:rPr>
            <w:noProof/>
            <w:webHidden/>
          </w:rPr>
          <w:instrText xml:space="preserve"> PAGEREF _Toc136598254 \h </w:instrText>
        </w:r>
        <w:r w:rsidRPr="000B48DE">
          <w:rPr>
            <w:noProof/>
            <w:webHidden/>
          </w:rPr>
        </w:r>
        <w:r w:rsidRPr="000B48DE">
          <w:rPr>
            <w:noProof/>
            <w:webHidden/>
          </w:rPr>
          <w:fldChar w:fldCharType="separate"/>
        </w:r>
        <w:r w:rsidR="00D3355E" w:rsidRPr="000B48DE">
          <w:rPr>
            <w:noProof/>
            <w:webHidden/>
          </w:rPr>
          <w:t>184</w:t>
        </w:r>
        <w:r w:rsidRPr="000B48DE">
          <w:rPr>
            <w:noProof/>
            <w:webHidden/>
          </w:rPr>
          <w:fldChar w:fldCharType="end"/>
        </w:r>
      </w:hyperlink>
    </w:p>
    <w:p w14:paraId="47E81D6B" w14:textId="7AF33A87" w:rsidR="00AF7DF6" w:rsidRPr="000B48DE" w:rsidRDefault="00AF7DF6">
      <w:pPr>
        <w:pStyle w:val="TOC2"/>
        <w:rPr>
          <w:rFonts w:asciiTheme="minorHAnsi" w:eastAsiaTheme="minorEastAsia" w:hAnsiTheme="minorHAnsi" w:cstheme="minorBidi"/>
          <w:smallCaps w:val="0"/>
          <w:noProof/>
          <w:sz w:val="22"/>
          <w:szCs w:val="22"/>
        </w:rPr>
      </w:pPr>
      <w:hyperlink w:anchor="_Toc136598255" w:history="1">
        <w:r w:rsidRPr="000B48DE">
          <w:rPr>
            <w:rStyle w:val="Hyperlink"/>
            <w:noProof/>
          </w:rPr>
          <w:t>Exhibit A-2: Resource Adequacy Plans and Supply Plans Submittal Dates</w:t>
        </w:r>
        <w:r w:rsidRPr="000B48DE">
          <w:rPr>
            <w:noProof/>
            <w:webHidden/>
          </w:rPr>
          <w:tab/>
        </w:r>
        <w:r w:rsidRPr="000B48DE">
          <w:rPr>
            <w:noProof/>
            <w:webHidden/>
          </w:rPr>
          <w:fldChar w:fldCharType="begin"/>
        </w:r>
        <w:r w:rsidRPr="000B48DE">
          <w:rPr>
            <w:noProof/>
            <w:webHidden/>
          </w:rPr>
          <w:instrText xml:space="preserve"> PAGEREF _Toc136598255 \h </w:instrText>
        </w:r>
        <w:r w:rsidRPr="000B48DE">
          <w:rPr>
            <w:noProof/>
            <w:webHidden/>
          </w:rPr>
        </w:r>
        <w:r w:rsidRPr="000B48DE">
          <w:rPr>
            <w:noProof/>
            <w:webHidden/>
          </w:rPr>
          <w:fldChar w:fldCharType="separate"/>
        </w:r>
        <w:r w:rsidR="00D3355E" w:rsidRPr="000B48DE">
          <w:rPr>
            <w:noProof/>
            <w:webHidden/>
          </w:rPr>
          <w:t>186</w:t>
        </w:r>
        <w:r w:rsidRPr="000B48DE">
          <w:rPr>
            <w:noProof/>
            <w:webHidden/>
          </w:rPr>
          <w:fldChar w:fldCharType="end"/>
        </w:r>
      </w:hyperlink>
    </w:p>
    <w:p w14:paraId="2EBD7FE7" w14:textId="53D420BB" w:rsidR="00AF7DF6" w:rsidRPr="000B48DE" w:rsidRDefault="00AF7DF6">
      <w:pPr>
        <w:pStyle w:val="TOC2"/>
        <w:rPr>
          <w:rFonts w:asciiTheme="minorHAnsi" w:eastAsiaTheme="minorEastAsia" w:hAnsiTheme="minorHAnsi" w:cstheme="minorBidi"/>
          <w:smallCaps w:val="0"/>
          <w:noProof/>
          <w:sz w:val="22"/>
          <w:szCs w:val="22"/>
        </w:rPr>
      </w:pPr>
      <w:hyperlink w:anchor="_Toc136598256" w:history="1">
        <w:r w:rsidRPr="000B48DE">
          <w:rPr>
            <w:rStyle w:val="Hyperlink"/>
            <w:noProof/>
          </w:rPr>
          <w:t>Exhibit A-3: Import Capability Posting and Submittal Dates</w:t>
        </w:r>
        <w:r w:rsidRPr="000B48DE">
          <w:rPr>
            <w:noProof/>
            <w:webHidden/>
          </w:rPr>
          <w:tab/>
        </w:r>
        <w:r w:rsidRPr="000B48DE">
          <w:rPr>
            <w:noProof/>
            <w:webHidden/>
          </w:rPr>
          <w:fldChar w:fldCharType="begin"/>
        </w:r>
        <w:r w:rsidRPr="000B48DE">
          <w:rPr>
            <w:noProof/>
            <w:webHidden/>
          </w:rPr>
          <w:instrText xml:space="preserve"> PAGEREF _Toc136598256 \h </w:instrText>
        </w:r>
        <w:r w:rsidRPr="000B48DE">
          <w:rPr>
            <w:noProof/>
            <w:webHidden/>
          </w:rPr>
        </w:r>
        <w:r w:rsidRPr="000B48DE">
          <w:rPr>
            <w:noProof/>
            <w:webHidden/>
          </w:rPr>
          <w:fldChar w:fldCharType="separate"/>
        </w:r>
        <w:r w:rsidR="00D3355E" w:rsidRPr="000B48DE">
          <w:rPr>
            <w:noProof/>
            <w:webHidden/>
          </w:rPr>
          <w:t>187</w:t>
        </w:r>
        <w:r w:rsidRPr="000B48DE">
          <w:rPr>
            <w:noProof/>
            <w:webHidden/>
          </w:rPr>
          <w:fldChar w:fldCharType="end"/>
        </w:r>
      </w:hyperlink>
    </w:p>
    <w:p w14:paraId="36E08FD1" w14:textId="2D4840E4" w:rsidR="00AF7DF6" w:rsidRPr="000B48DE" w:rsidRDefault="00AF7DF6">
      <w:pPr>
        <w:pStyle w:val="TOC2"/>
        <w:rPr>
          <w:rFonts w:asciiTheme="minorHAnsi" w:eastAsiaTheme="minorEastAsia" w:hAnsiTheme="minorHAnsi" w:cstheme="minorBidi"/>
          <w:smallCaps w:val="0"/>
          <w:noProof/>
          <w:sz w:val="22"/>
          <w:szCs w:val="22"/>
        </w:rPr>
      </w:pPr>
      <w:hyperlink w:anchor="_Toc136598257" w:history="1">
        <w:r w:rsidRPr="000B48DE">
          <w:rPr>
            <w:rStyle w:val="Hyperlink"/>
            <w:noProof/>
          </w:rPr>
          <w:t>Exhibit A-4: Local Capacity Process Schedule</w:t>
        </w:r>
        <w:r w:rsidRPr="000B48DE">
          <w:rPr>
            <w:noProof/>
            <w:webHidden/>
          </w:rPr>
          <w:tab/>
        </w:r>
        <w:r w:rsidRPr="000B48DE">
          <w:rPr>
            <w:noProof/>
            <w:webHidden/>
          </w:rPr>
          <w:fldChar w:fldCharType="begin"/>
        </w:r>
        <w:r w:rsidRPr="000B48DE">
          <w:rPr>
            <w:noProof/>
            <w:webHidden/>
          </w:rPr>
          <w:instrText xml:space="preserve"> PAGEREF _Toc136598257 \h </w:instrText>
        </w:r>
        <w:r w:rsidRPr="000B48DE">
          <w:rPr>
            <w:noProof/>
            <w:webHidden/>
          </w:rPr>
        </w:r>
        <w:r w:rsidRPr="000B48DE">
          <w:rPr>
            <w:noProof/>
            <w:webHidden/>
          </w:rPr>
          <w:fldChar w:fldCharType="separate"/>
        </w:r>
        <w:r w:rsidR="00D3355E" w:rsidRPr="000B48DE">
          <w:rPr>
            <w:noProof/>
            <w:webHidden/>
          </w:rPr>
          <w:t>191</w:t>
        </w:r>
        <w:r w:rsidRPr="000B48DE">
          <w:rPr>
            <w:noProof/>
            <w:webHidden/>
          </w:rPr>
          <w:fldChar w:fldCharType="end"/>
        </w:r>
      </w:hyperlink>
    </w:p>
    <w:p w14:paraId="5FFA2907" w14:textId="63E9DDED" w:rsidR="00AF7DF6" w:rsidRPr="000B48DE" w:rsidRDefault="00AF7DF6">
      <w:pPr>
        <w:pStyle w:val="TOC2"/>
        <w:rPr>
          <w:rFonts w:asciiTheme="minorHAnsi" w:eastAsiaTheme="minorEastAsia" w:hAnsiTheme="minorHAnsi" w:cstheme="minorBidi"/>
          <w:smallCaps w:val="0"/>
          <w:noProof/>
          <w:sz w:val="22"/>
          <w:szCs w:val="22"/>
        </w:rPr>
      </w:pPr>
      <w:hyperlink w:anchor="_Toc136598258" w:history="1">
        <w:r w:rsidRPr="000B48DE">
          <w:rPr>
            <w:rStyle w:val="Hyperlink"/>
            <w:noProof/>
          </w:rPr>
          <w:t>Exhibit A-6: Flexible Capacity Needs Assessment Schedule</w:t>
        </w:r>
        <w:r w:rsidRPr="000B48DE">
          <w:rPr>
            <w:noProof/>
            <w:webHidden/>
          </w:rPr>
          <w:tab/>
        </w:r>
        <w:r w:rsidRPr="000B48DE">
          <w:rPr>
            <w:noProof/>
            <w:webHidden/>
          </w:rPr>
          <w:fldChar w:fldCharType="begin"/>
        </w:r>
        <w:r w:rsidRPr="000B48DE">
          <w:rPr>
            <w:noProof/>
            <w:webHidden/>
          </w:rPr>
          <w:instrText xml:space="preserve"> PAGEREF _Toc136598258 \h </w:instrText>
        </w:r>
        <w:r w:rsidRPr="000B48DE">
          <w:rPr>
            <w:noProof/>
            <w:webHidden/>
          </w:rPr>
        </w:r>
        <w:r w:rsidRPr="000B48DE">
          <w:rPr>
            <w:noProof/>
            <w:webHidden/>
          </w:rPr>
          <w:fldChar w:fldCharType="separate"/>
        </w:r>
        <w:r w:rsidR="00D3355E" w:rsidRPr="000B48DE">
          <w:rPr>
            <w:noProof/>
            <w:webHidden/>
          </w:rPr>
          <w:t>192</w:t>
        </w:r>
        <w:r w:rsidRPr="000B48DE">
          <w:rPr>
            <w:noProof/>
            <w:webHidden/>
          </w:rPr>
          <w:fldChar w:fldCharType="end"/>
        </w:r>
      </w:hyperlink>
    </w:p>
    <w:p w14:paraId="20C613C0" w14:textId="67016A26" w:rsidR="00105220" w:rsidRPr="000B48DE" w:rsidRDefault="008841F3" w:rsidP="00105220">
      <w:r w:rsidRPr="000B48DE">
        <w:fldChar w:fldCharType="end"/>
      </w:r>
    </w:p>
    <w:p w14:paraId="20C613C1" w14:textId="77777777" w:rsidR="00105220" w:rsidRPr="000B48DE" w:rsidRDefault="00105220" w:rsidP="00C05C9B">
      <w:pPr>
        <w:spacing w:after="0"/>
        <w:jc w:val="left"/>
      </w:pPr>
    </w:p>
    <w:p w14:paraId="20C613C2" w14:textId="77777777" w:rsidR="00422197" w:rsidRPr="000B48DE" w:rsidRDefault="00C05C9B" w:rsidP="007D4A49">
      <w:pPr>
        <w:pStyle w:val="Heading1"/>
        <w:numPr>
          <w:ilvl w:val="0"/>
          <w:numId w:val="30"/>
        </w:numPr>
      </w:pPr>
      <w:bookmarkStart w:id="10" w:name="_Toc326763846"/>
      <w:bookmarkStart w:id="11" w:name="_Toc369088049"/>
      <w:r w:rsidRPr="000B48DE">
        <w:br w:type="page"/>
      </w:r>
      <w:bookmarkStart w:id="12" w:name="_Toc397496431"/>
      <w:bookmarkStart w:id="13" w:name="_Toc136598075"/>
      <w:r w:rsidR="00422197" w:rsidRPr="000B48D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Pr="000B48DE" w:rsidRDefault="00422197" w:rsidP="00422197">
      <w:pPr>
        <w:pStyle w:val="ParaText"/>
        <w:rPr>
          <w:rFonts w:cs="Arial"/>
        </w:rPr>
      </w:pPr>
      <w:r w:rsidRPr="000B48DE">
        <w:rPr>
          <w:rFonts w:cs="Arial"/>
        </w:rPr>
        <w:t xml:space="preserve">Welcome to the </w:t>
      </w:r>
      <w:r w:rsidR="00A64958" w:rsidRPr="000B48DE">
        <w:rPr>
          <w:rFonts w:cs="Arial"/>
        </w:rPr>
        <w:t>ISO</w:t>
      </w:r>
      <w:r w:rsidRPr="000B48DE">
        <w:rPr>
          <w:rFonts w:cs="Arial"/>
          <w:b/>
          <w:bCs/>
          <w:i/>
          <w:iCs/>
        </w:rPr>
        <w:t xml:space="preserve"> </w:t>
      </w:r>
      <w:r w:rsidRPr="000B48DE">
        <w:rPr>
          <w:rFonts w:cs="Arial"/>
          <w:bCs/>
          <w:i/>
          <w:iCs/>
        </w:rPr>
        <w:t>BPM for Reliability Requirements</w:t>
      </w:r>
      <w:r w:rsidRPr="000B48DE">
        <w:rPr>
          <w:rFonts w:cs="Arial"/>
        </w:rPr>
        <w:t>.  In this Introduction, you find the following information:</w:t>
      </w:r>
    </w:p>
    <w:p w14:paraId="20C613C4" w14:textId="77777777" w:rsidR="00422197" w:rsidRPr="000B48DE" w:rsidRDefault="00422197" w:rsidP="00606C33">
      <w:pPr>
        <w:tabs>
          <w:tab w:val="num" w:pos="360"/>
        </w:tabs>
        <w:ind w:left="360"/>
        <w:rPr>
          <w:rFonts w:cs="Arial"/>
        </w:rPr>
      </w:pPr>
      <w:r w:rsidRPr="000B48DE">
        <w:rPr>
          <w:rFonts w:cs="Arial"/>
        </w:rPr>
        <w:t xml:space="preserve">The purpose of </w:t>
      </w:r>
      <w:r w:rsidR="00A64958" w:rsidRPr="000B48DE">
        <w:rPr>
          <w:rFonts w:cs="Arial"/>
        </w:rPr>
        <w:t>ISO</w:t>
      </w:r>
      <w:r w:rsidRPr="000B48DE">
        <w:rPr>
          <w:rFonts w:cs="Arial"/>
        </w:rPr>
        <w:t xml:space="preserve"> BPMs</w:t>
      </w:r>
    </w:p>
    <w:p w14:paraId="20C613C5" w14:textId="77777777" w:rsidR="00422197" w:rsidRPr="000B48DE" w:rsidRDefault="00422197" w:rsidP="00606C33">
      <w:pPr>
        <w:tabs>
          <w:tab w:val="num" w:pos="360"/>
        </w:tabs>
        <w:ind w:left="360"/>
        <w:rPr>
          <w:rFonts w:cs="Arial"/>
        </w:rPr>
      </w:pPr>
      <w:r w:rsidRPr="000B48DE">
        <w:rPr>
          <w:rFonts w:cs="Arial"/>
        </w:rPr>
        <w:t xml:space="preserve">What you can expect from this </w:t>
      </w:r>
      <w:r w:rsidR="00A64958" w:rsidRPr="000B48DE">
        <w:rPr>
          <w:rFonts w:cs="Arial"/>
        </w:rPr>
        <w:t>ISO</w:t>
      </w:r>
      <w:r w:rsidRPr="000B48DE">
        <w:rPr>
          <w:rFonts w:cs="Arial"/>
        </w:rPr>
        <w:t xml:space="preserve"> BPM</w:t>
      </w:r>
    </w:p>
    <w:p w14:paraId="20C613C6" w14:textId="77777777" w:rsidR="00422197" w:rsidRPr="000B48DE" w:rsidRDefault="00422197" w:rsidP="00606C33">
      <w:pPr>
        <w:tabs>
          <w:tab w:val="num" w:pos="360"/>
        </w:tabs>
        <w:ind w:left="360"/>
        <w:rPr>
          <w:rFonts w:cs="Arial"/>
        </w:rPr>
      </w:pPr>
      <w:r w:rsidRPr="000B48DE">
        <w:rPr>
          <w:rFonts w:cs="Arial"/>
        </w:rPr>
        <w:t xml:space="preserve">Other </w:t>
      </w:r>
      <w:r w:rsidR="00A64958" w:rsidRPr="000B48DE">
        <w:rPr>
          <w:rFonts w:cs="Arial"/>
        </w:rPr>
        <w:t>ISO</w:t>
      </w:r>
      <w:r w:rsidRPr="000B48DE">
        <w:rPr>
          <w:rFonts w:cs="Arial"/>
        </w:rPr>
        <w:t xml:space="preserve"> BPMs or documents that provide related or additional information</w:t>
      </w:r>
    </w:p>
    <w:p w14:paraId="20C613C7" w14:textId="77777777" w:rsidR="00313080" w:rsidRPr="000B48DE"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0B48DE">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Pr="000B48DE" w:rsidRDefault="00313080" w:rsidP="00973ECB">
      <w:pPr>
        <w:pStyle w:val="ParaText"/>
        <w:rPr>
          <w:rFonts w:cs="Arial"/>
        </w:rPr>
      </w:pPr>
      <w:r w:rsidRPr="000B48DE">
        <w:rPr>
          <w:rFonts w:cs="Arial"/>
        </w:rPr>
        <w:t xml:space="preserve">The Business Practice Manuals (BPMs) developed by the </w:t>
      </w:r>
      <w:r w:rsidR="00A64958" w:rsidRPr="000B48DE">
        <w:rPr>
          <w:rFonts w:cs="Arial"/>
        </w:rPr>
        <w:t>ISO</w:t>
      </w:r>
      <w:r w:rsidRPr="000B48DE">
        <w:rPr>
          <w:rFonts w:cs="Arial"/>
        </w:rPr>
        <w:t xml:space="preserve"> are intended to contain implementation detail, consistent with and supported by the </w:t>
      </w:r>
      <w:r w:rsidR="00A64958" w:rsidRPr="000B48DE">
        <w:rPr>
          <w:rFonts w:cs="Arial"/>
        </w:rPr>
        <w:t>ISO</w:t>
      </w:r>
      <w:r w:rsidRPr="000B48DE">
        <w:rPr>
          <w:rFonts w:cs="Arial"/>
        </w:rPr>
        <w:t xml:space="preserve"> Tariff, including: instructions, rules, procedures, examples, and guidelines for the administration, operation, planning, and accounting requirements of </w:t>
      </w:r>
      <w:r w:rsidR="00A64958" w:rsidRPr="000B48DE">
        <w:rPr>
          <w:rFonts w:cs="Arial"/>
        </w:rPr>
        <w:t>ISO</w:t>
      </w:r>
      <w:r w:rsidRPr="000B48DE">
        <w:rPr>
          <w:rFonts w:cs="Arial"/>
        </w:rPr>
        <w:t xml:space="preserve"> and the markets</w:t>
      </w:r>
      <w:r w:rsidR="00F9697B" w:rsidRPr="000B48DE">
        <w:rPr>
          <w:rFonts w:cs="Arial"/>
        </w:rPr>
        <w:t xml:space="preserve">.  </w:t>
      </w:r>
      <w:r w:rsidRPr="000B48DE">
        <w:rPr>
          <w:rFonts w:cs="Arial"/>
        </w:rPr>
        <w:t xml:space="preserve">Exhibit 1-1 lists </w:t>
      </w:r>
      <w:r w:rsidR="00A64958" w:rsidRPr="000B48DE">
        <w:rPr>
          <w:rFonts w:cs="Arial"/>
        </w:rPr>
        <w:t>ISO</w:t>
      </w:r>
      <w:r w:rsidRPr="000B48DE">
        <w:rPr>
          <w:rFonts w:cs="Arial"/>
        </w:rPr>
        <w:t xml:space="preserve"> BPMs.</w:t>
      </w:r>
    </w:p>
    <w:p w14:paraId="20C613C9" w14:textId="77777777" w:rsidR="00313080" w:rsidRPr="000B48DE"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0B48DE">
        <w:t>Exhibit</w:t>
      </w:r>
      <w:r w:rsidR="00FD60D5" w:rsidRPr="000B48DE">
        <w:t xml:space="preserve"> 1-1</w:t>
      </w:r>
      <w:r w:rsidRPr="000B48DE">
        <w:t xml:space="preserve">: </w:t>
      </w:r>
      <w:r w:rsidR="00A64958" w:rsidRPr="000B48DE">
        <w:t>ISO</w:t>
      </w:r>
      <w:r w:rsidRPr="000B48DE">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rsidRPr="000B48DE" w14:paraId="20C613CB" w14:textId="77777777" w:rsidTr="00FA1BA8">
        <w:trPr>
          <w:jc w:val="center"/>
        </w:trPr>
        <w:tc>
          <w:tcPr>
            <w:tcW w:w="6570" w:type="dxa"/>
            <w:shd w:val="clear" w:color="auto" w:fill="E0E0E0"/>
            <w:vAlign w:val="center"/>
          </w:tcPr>
          <w:p w14:paraId="20C613CA" w14:textId="77777777" w:rsidR="00313080" w:rsidRPr="000B48DE" w:rsidRDefault="00313080" w:rsidP="00973ECB">
            <w:pPr>
              <w:spacing w:before="60" w:after="60"/>
              <w:rPr>
                <w:rFonts w:cs="Arial"/>
                <w:b/>
                <w:bCs/>
                <w:szCs w:val="22"/>
              </w:rPr>
            </w:pPr>
            <w:r w:rsidRPr="000B48DE">
              <w:rPr>
                <w:rFonts w:cs="Arial"/>
                <w:b/>
                <w:bCs/>
                <w:szCs w:val="22"/>
              </w:rPr>
              <w:t>Title</w:t>
            </w:r>
          </w:p>
        </w:tc>
      </w:tr>
      <w:tr w:rsidR="00313080" w:rsidRPr="000B48DE" w14:paraId="20C613CD" w14:textId="77777777" w:rsidTr="00FA1BA8">
        <w:trPr>
          <w:jc w:val="center"/>
        </w:trPr>
        <w:tc>
          <w:tcPr>
            <w:tcW w:w="6570" w:type="dxa"/>
          </w:tcPr>
          <w:p w14:paraId="20C613CC" w14:textId="77777777" w:rsidR="00313080" w:rsidRPr="000B48DE" w:rsidRDefault="00313080" w:rsidP="00973ECB">
            <w:pPr>
              <w:spacing w:before="120" w:after="0"/>
              <w:rPr>
                <w:rFonts w:cs="Arial"/>
                <w:szCs w:val="22"/>
              </w:rPr>
            </w:pPr>
            <w:r w:rsidRPr="000B48DE">
              <w:rPr>
                <w:rFonts w:cs="Arial"/>
                <w:szCs w:val="22"/>
              </w:rPr>
              <w:t>BPM for Market Operations</w:t>
            </w:r>
          </w:p>
        </w:tc>
      </w:tr>
      <w:tr w:rsidR="00313080" w:rsidRPr="000B48DE" w14:paraId="20C613CF" w14:textId="77777777" w:rsidTr="00FA1BA8">
        <w:trPr>
          <w:jc w:val="center"/>
        </w:trPr>
        <w:tc>
          <w:tcPr>
            <w:tcW w:w="6570" w:type="dxa"/>
          </w:tcPr>
          <w:p w14:paraId="20C613CE" w14:textId="77777777" w:rsidR="00313080" w:rsidRPr="000B48DE" w:rsidRDefault="00313080" w:rsidP="00973ECB">
            <w:pPr>
              <w:spacing w:before="120" w:after="0"/>
              <w:rPr>
                <w:rFonts w:cs="Arial"/>
                <w:szCs w:val="22"/>
              </w:rPr>
            </w:pPr>
            <w:r w:rsidRPr="000B48DE">
              <w:rPr>
                <w:rFonts w:cs="Arial"/>
                <w:szCs w:val="22"/>
              </w:rPr>
              <w:t>BPM for Market Instruments</w:t>
            </w:r>
          </w:p>
        </w:tc>
      </w:tr>
      <w:tr w:rsidR="00313080" w:rsidRPr="000B48DE" w14:paraId="20C613D1" w14:textId="77777777" w:rsidTr="00FA1BA8">
        <w:trPr>
          <w:jc w:val="center"/>
        </w:trPr>
        <w:tc>
          <w:tcPr>
            <w:tcW w:w="6570" w:type="dxa"/>
          </w:tcPr>
          <w:p w14:paraId="20C613D0" w14:textId="77777777" w:rsidR="00313080" w:rsidRPr="000B48DE" w:rsidRDefault="00313080" w:rsidP="00973ECB">
            <w:pPr>
              <w:spacing w:before="120" w:after="0"/>
              <w:rPr>
                <w:rFonts w:cs="Arial"/>
                <w:szCs w:val="22"/>
              </w:rPr>
            </w:pPr>
            <w:r w:rsidRPr="000B48DE">
              <w:rPr>
                <w:rFonts w:cs="Arial"/>
                <w:szCs w:val="22"/>
              </w:rPr>
              <w:t>BPM for Settlements &amp; Billing</w:t>
            </w:r>
          </w:p>
        </w:tc>
      </w:tr>
      <w:tr w:rsidR="00313080" w:rsidRPr="000B48DE" w14:paraId="20C613D3" w14:textId="77777777" w:rsidTr="00FA1BA8">
        <w:trPr>
          <w:jc w:val="center"/>
        </w:trPr>
        <w:tc>
          <w:tcPr>
            <w:tcW w:w="6570" w:type="dxa"/>
          </w:tcPr>
          <w:p w14:paraId="20C613D2" w14:textId="77777777" w:rsidR="00313080" w:rsidRPr="000B48DE" w:rsidRDefault="00313080" w:rsidP="00973ECB">
            <w:pPr>
              <w:spacing w:before="120" w:after="0"/>
              <w:rPr>
                <w:rFonts w:cs="Arial"/>
                <w:szCs w:val="22"/>
              </w:rPr>
            </w:pPr>
            <w:r w:rsidRPr="000B48DE">
              <w:rPr>
                <w:rFonts w:cs="Arial"/>
                <w:szCs w:val="22"/>
              </w:rPr>
              <w:t>BPM for Scheduling Coordinator Certification &amp; Termination</w:t>
            </w:r>
          </w:p>
        </w:tc>
      </w:tr>
      <w:tr w:rsidR="00313080" w:rsidRPr="000B48DE" w14:paraId="20C613D5" w14:textId="77777777" w:rsidTr="00FA1BA8">
        <w:trPr>
          <w:jc w:val="center"/>
        </w:trPr>
        <w:tc>
          <w:tcPr>
            <w:tcW w:w="6570" w:type="dxa"/>
          </w:tcPr>
          <w:p w14:paraId="20C613D4" w14:textId="77777777" w:rsidR="00313080" w:rsidRPr="000B48DE" w:rsidRDefault="00313080" w:rsidP="00973ECB">
            <w:pPr>
              <w:spacing w:before="120" w:after="0"/>
              <w:rPr>
                <w:rFonts w:cs="Arial"/>
                <w:szCs w:val="22"/>
              </w:rPr>
            </w:pPr>
            <w:r w:rsidRPr="000B48DE">
              <w:rPr>
                <w:rFonts w:cs="Arial"/>
                <w:szCs w:val="22"/>
              </w:rPr>
              <w:t>BPM for Congestion Revenue Rights</w:t>
            </w:r>
          </w:p>
        </w:tc>
      </w:tr>
      <w:tr w:rsidR="00313080" w:rsidRPr="000B48DE" w14:paraId="20C613D7" w14:textId="77777777" w:rsidTr="00FA1BA8">
        <w:trPr>
          <w:jc w:val="center"/>
        </w:trPr>
        <w:tc>
          <w:tcPr>
            <w:tcW w:w="6570" w:type="dxa"/>
          </w:tcPr>
          <w:p w14:paraId="20C613D6" w14:textId="77777777" w:rsidR="00313080" w:rsidRPr="000B48DE" w:rsidRDefault="00313080" w:rsidP="00973ECB">
            <w:pPr>
              <w:spacing w:before="120" w:after="0"/>
              <w:rPr>
                <w:rFonts w:cs="Arial"/>
                <w:szCs w:val="22"/>
              </w:rPr>
            </w:pPr>
            <w:r w:rsidRPr="000B48DE">
              <w:rPr>
                <w:rFonts w:cs="Arial"/>
                <w:szCs w:val="22"/>
              </w:rPr>
              <w:t>BPM for Candidate CRR Holder Registration</w:t>
            </w:r>
          </w:p>
        </w:tc>
      </w:tr>
      <w:tr w:rsidR="00313080" w:rsidRPr="000B48DE" w14:paraId="20C613D9" w14:textId="77777777" w:rsidTr="00FA1BA8">
        <w:trPr>
          <w:jc w:val="center"/>
        </w:trPr>
        <w:tc>
          <w:tcPr>
            <w:tcW w:w="6570" w:type="dxa"/>
          </w:tcPr>
          <w:p w14:paraId="20C613D8" w14:textId="77777777" w:rsidR="00313080" w:rsidRPr="000B48DE" w:rsidRDefault="00313080" w:rsidP="00973ECB">
            <w:pPr>
              <w:spacing w:before="120" w:after="0"/>
              <w:rPr>
                <w:rFonts w:cs="Arial"/>
                <w:szCs w:val="22"/>
              </w:rPr>
            </w:pPr>
            <w:r w:rsidRPr="000B48DE">
              <w:rPr>
                <w:rFonts w:cs="Arial"/>
                <w:szCs w:val="22"/>
              </w:rPr>
              <w:t>BPM for Managing Full Network Model</w:t>
            </w:r>
          </w:p>
        </w:tc>
      </w:tr>
      <w:tr w:rsidR="00313080" w:rsidRPr="000B48DE" w14:paraId="20C613DB" w14:textId="77777777" w:rsidTr="00FA1BA8">
        <w:trPr>
          <w:jc w:val="center"/>
        </w:trPr>
        <w:tc>
          <w:tcPr>
            <w:tcW w:w="6570" w:type="dxa"/>
          </w:tcPr>
          <w:p w14:paraId="20C613DA" w14:textId="77777777" w:rsidR="00313080" w:rsidRPr="000B48DE" w:rsidRDefault="00313080" w:rsidP="00973ECB">
            <w:pPr>
              <w:spacing w:before="120" w:after="0"/>
              <w:rPr>
                <w:rFonts w:cs="Arial"/>
                <w:szCs w:val="22"/>
              </w:rPr>
            </w:pPr>
            <w:r w:rsidRPr="000B48DE">
              <w:rPr>
                <w:rFonts w:cs="Arial"/>
                <w:szCs w:val="22"/>
              </w:rPr>
              <w:t>BPM for Rules of Conduct Administration</w:t>
            </w:r>
          </w:p>
        </w:tc>
      </w:tr>
      <w:tr w:rsidR="00313080" w:rsidRPr="000B48DE" w14:paraId="20C613DD" w14:textId="77777777" w:rsidTr="00FA1BA8">
        <w:trPr>
          <w:jc w:val="center"/>
        </w:trPr>
        <w:tc>
          <w:tcPr>
            <w:tcW w:w="6570" w:type="dxa"/>
          </w:tcPr>
          <w:p w14:paraId="20C613DC" w14:textId="77777777" w:rsidR="00313080" w:rsidRPr="000B48DE" w:rsidRDefault="00313080" w:rsidP="00973ECB">
            <w:pPr>
              <w:spacing w:before="120" w:after="0"/>
              <w:rPr>
                <w:rFonts w:cs="Arial"/>
                <w:szCs w:val="22"/>
              </w:rPr>
            </w:pPr>
            <w:r w:rsidRPr="000B48DE">
              <w:rPr>
                <w:rFonts w:cs="Arial"/>
                <w:szCs w:val="22"/>
              </w:rPr>
              <w:t>BPM for Outage Management</w:t>
            </w:r>
          </w:p>
        </w:tc>
      </w:tr>
      <w:tr w:rsidR="00313080" w:rsidRPr="000B48DE" w14:paraId="20C613DF" w14:textId="77777777" w:rsidTr="00FA1BA8">
        <w:trPr>
          <w:jc w:val="center"/>
        </w:trPr>
        <w:tc>
          <w:tcPr>
            <w:tcW w:w="6570" w:type="dxa"/>
          </w:tcPr>
          <w:p w14:paraId="20C613DE" w14:textId="77777777" w:rsidR="00313080" w:rsidRPr="000B48DE" w:rsidRDefault="00313080" w:rsidP="00973ECB">
            <w:pPr>
              <w:spacing w:before="120" w:after="0"/>
              <w:rPr>
                <w:rFonts w:cs="Arial"/>
                <w:szCs w:val="22"/>
              </w:rPr>
            </w:pPr>
            <w:r w:rsidRPr="000B48DE">
              <w:rPr>
                <w:rFonts w:cs="Arial"/>
                <w:szCs w:val="22"/>
              </w:rPr>
              <w:t>BPM for Metering</w:t>
            </w:r>
          </w:p>
        </w:tc>
      </w:tr>
      <w:tr w:rsidR="00313080" w:rsidRPr="000B48DE" w14:paraId="20C613E1" w14:textId="77777777" w:rsidTr="00FA1BA8">
        <w:trPr>
          <w:jc w:val="center"/>
        </w:trPr>
        <w:tc>
          <w:tcPr>
            <w:tcW w:w="6570" w:type="dxa"/>
          </w:tcPr>
          <w:p w14:paraId="20C613E0" w14:textId="77777777" w:rsidR="00313080" w:rsidRPr="000B48DE" w:rsidRDefault="00313080" w:rsidP="00973ECB">
            <w:pPr>
              <w:spacing w:before="120" w:after="0"/>
              <w:rPr>
                <w:rFonts w:cs="Arial"/>
                <w:szCs w:val="22"/>
              </w:rPr>
            </w:pPr>
            <w:r w:rsidRPr="000B48DE">
              <w:rPr>
                <w:rFonts w:cs="Arial"/>
                <w:szCs w:val="22"/>
              </w:rPr>
              <w:t>BPM for Reliability Requirements</w:t>
            </w:r>
          </w:p>
        </w:tc>
      </w:tr>
      <w:tr w:rsidR="00313080" w:rsidRPr="000B48DE" w14:paraId="20C613E3" w14:textId="77777777" w:rsidTr="00FA1BA8">
        <w:trPr>
          <w:jc w:val="center"/>
        </w:trPr>
        <w:tc>
          <w:tcPr>
            <w:tcW w:w="6570" w:type="dxa"/>
          </w:tcPr>
          <w:p w14:paraId="20C613E2" w14:textId="77777777" w:rsidR="00313080" w:rsidRPr="000B48DE" w:rsidRDefault="00313080" w:rsidP="00973ECB">
            <w:pPr>
              <w:spacing w:before="120" w:after="0"/>
              <w:rPr>
                <w:rFonts w:cs="Arial"/>
                <w:szCs w:val="22"/>
              </w:rPr>
            </w:pPr>
            <w:r w:rsidRPr="000B48DE">
              <w:rPr>
                <w:rFonts w:cs="Arial"/>
                <w:szCs w:val="22"/>
              </w:rPr>
              <w:t xml:space="preserve">BPM for Credit Management </w:t>
            </w:r>
          </w:p>
        </w:tc>
      </w:tr>
      <w:tr w:rsidR="00313080" w:rsidRPr="000B48DE" w14:paraId="20C613E5" w14:textId="77777777" w:rsidTr="00FA1BA8">
        <w:trPr>
          <w:jc w:val="center"/>
        </w:trPr>
        <w:tc>
          <w:tcPr>
            <w:tcW w:w="6570" w:type="dxa"/>
          </w:tcPr>
          <w:p w14:paraId="20C613E4" w14:textId="77777777" w:rsidR="00313080" w:rsidRPr="000B48DE" w:rsidRDefault="00313080" w:rsidP="00973ECB">
            <w:pPr>
              <w:spacing w:before="120" w:after="0"/>
              <w:rPr>
                <w:rFonts w:cs="Arial"/>
                <w:szCs w:val="22"/>
              </w:rPr>
            </w:pPr>
            <w:r w:rsidRPr="000B48DE">
              <w:rPr>
                <w:rFonts w:cs="Arial"/>
                <w:szCs w:val="22"/>
              </w:rPr>
              <w:t>BPM for Compliance Monitoring</w:t>
            </w:r>
          </w:p>
        </w:tc>
      </w:tr>
      <w:tr w:rsidR="00313080" w:rsidRPr="000B48DE" w14:paraId="20C613E7" w14:textId="77777777" w:rsidTr="00FA1BA8">
        <w:trPr>
          <w:jc w:val="center"/>
        </w:trPr>
        <w:tc>
          <w:tcPr>
            <w:tcW w:w="6570" w:type="dxa"/>
          </w:tcPr>
          <w:p w14:paraId="20C613E6" w14:textId="77777777" w:rsidR="00313080" w:rsidRPr="000B48DE" w:rsidRDefault="00313080" w:rsidP="00973ECB">
            <w:pPr>
              <w:spacing w:before="120" w:after="0"/>
              <w:rPr>
                <w:rFonts w:cs="Arial"/>
                <w:szCs w:val="22"/>
              </w:rPr>
            </w:pPr>
            <w:r w:rsidRPr="000B48DE">
              <w:rPr>
                <w:rFonts w:cs="Arial"/>
                <w:szCs w:val="22"/>
              </w:rPr>
              <w:t>BPM for Definitions &amp; Acronyms</w:t>
            </w:r>
          </w:p>
        </w:tc>
      </w:tr>
      <w:tr w:rsidR="00313080" w:rsidRPr="000B48DE" w14:paraId="20C613E9" w14:textId="77777777" w:rsidTr="00FA1BA8">
        <w:trPr>
          <w:jc w:val="center"/>
        </w:trPr>
        <w:tc>
          <w:tcPr>
            <w:tcW w:w="6570" w:type="dxa"/>
          </w:tcPr>
          <w:p w14:paraId="20C613E8" w14:textId="77777777" w:rsidR="00313080" w:rsidRPr="000B48DE" w:rsidRDefault="00313080" w:rsidP="00973ECB">
            <w:pPr>
              <w:spacing w:before="120" w:after="0"/>
              <w:rPr>
                <w:rFonts w:cs="Arial"/>
                <w:szCs w:val="22"/>
              </w:rPr>
            </w:pPr>
            <w:r w:rsidRPr="000B48DE">
              <w:rPr>
                <w:rFonts w:cs="Arial"/>
                <w:szCs w:val="22"/>
              </w:rPr>
              <w:t>BPM for BPM Change Management</w:t>
            </w:r>
          </w:p>
        </w:tc>
      </w:tr>
      <w:tr w:rsidR="00973ECB" w:rsidRPr="000B48DE" w14:paraId="20C613EB" w14:textId="77777777" w:rsidTr="00FA1BA8">
        <w:trPr>
          <w:jc w:val="center"/>
        </w:trPr>
        <w:tc>
          <w:tcPr>
            <w:tcW w:w="6570" w:type="dxa"/>
          </w:tcPr>
          <w:p w14:paraId="20C613EA" w14:textId="77777777" w:rsidR="00973ECB" w:rsidRPr="000B48DE" w:rsidRDefault="00973ECB" w:rsidP="00973ECB">
            <w:pPr>
              <w:spacing w:before="120" w:after="0"/>
              <w:rPr>
                <w:rFonts w:cs="Arial"/>
                <w:szCs w:val="22"/>
              </w:rPr>
            </w:pPr>
            <w:r w:rsidRPr="000B48DE">
              <w:rPr>
                <w:rFonts w:cs="Arial"/>
                <w:szCs w:val="22"/>
              </w:rPr>
              <w:t>BPM for Transmission Planning Process</w:t>
            </w:r>
          </w:p>
        </w:tc>
      </w:tr>
    </w:tbl>
    <w:p w14:paraId="20C613EC" w14:textId="77777777" w:rsidR="00313080" w:rsidRPr="000B48DE" w:rsidRDefault="00313080" w:rsidP="00973ECB">
      <w:pPr>
        <w:rPr>
          <w:rFonts w:cs="Arial"/>
        </w:rPr>
      </w:pPr>
    </w:p>
    <w:p w14:paraId="20C613ED" w14:textId="77777777" w:rsidR="00313080" w:rsidRPr="000B48DE"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0B48DE">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Pr="000B48DE" w:rsidRDefault="00313080" w:rsidP="00973ECB">
      <w:pPr>
        <w:pStyle w:val="ParaText"/>
        <w:rPr>
          <w:rFonts w:cs="Arial"/>
        </w:rPr>
      </w:pPr>
      <w:r w:rsidRPr="000B48DE">
        <w:rPr>
          <w:rFonts w:cs="Arial"/>
          <w:iCs/>
        </w:rPr>
        <w:t xml:space="preserve">The </w:t>
      </w:r>
      <w:r w:rsidRPr="000B48DE">
        <w:rPr>
          <w:rFonts w:cs="Arial"/>
          <w:i/>
          <w:iCs/>
        </w:rPr>
        <w:t xml:space="preserve">BPM for Reliability Requirements </w:t>
      </w:r>
      <w:r w:rsidRPr="000B48DE">
        <w:rPr>
          <w:rFonts w:cs="Arial"/>
          <w:iCs/>
        </w:rPr>
        <w:t xml:space="preserve">covers the business processes associated with </w:t>
      </w:r>
      <w:r w:rsidR="00A64958" w:rsidRPr="000B48DE">
        <w:rPr>
          <w:rFonts w:cs="Arial"/>
          <w:iCs/>
        </w:rPr>
        <w:t>ISO</w:t>
      </w:r>
      <w:r w:rsidRPr="000B48DE">
        <w:rPr>
          <w:rFonts w:cs="Arial"/>
          <w:iCs/>
        </w:rPr>
        <w:t xml:space="preserve"> Tariff provisions related to resource adequacy</w:t>
      </w:r>
      <w:r w:rsidR="00F9697B" w:rsidRPr="000B48DE">
        <w:rPr>
          <w:rFonts w:cs="Arial"/>
          <w:iCs/>
        </w:rPr>
        <w:t xml:space="preserve">.  </w:t>
      </w:r>
      <w:r w:rsidRPr="000B48DE">
        <w:rPr>
          <w:rFonts w:cs="Arial"/>
          <w:iCs/>
        </w:rPr>
        <w:t>This BPM covers:</w:t>
      </w:r>
    </w:p>
    <w:p w14:paraId="20C613EF" w14:textId="77777777" w:rsidR="00313080" w:rsidRPr="000B48DE" w:rsidRDefault="00313080" w:rsidP="00973ECB">
      <w:pPr>
        <w:pStyle w:val="Bullet1"/>
        <w:spacing w:after="120"/>
        <w:rPr>
          <w:rFonts w:cs="Arial"/>
        </w:rPr>
      </w:pPr>
      <w:r w:rsidRPr="000B48DE">
        <w:rPr>
          <w:rFonts w:cs="Arial"/>
        </w:rPr>
        <w:t xml:space="preserve">A summary and explanation of the various studies and reports utilized at the </w:t>
      </w:r>
      <w:r w:rsidR="00A64958" w:rsidRPr="000B48DE">
        <w:rPr>
          <w:rFonts w:cs="Arial"/>
        </w:rPr>
        <w:t>ISO</w:t>
      </w:r>
      <w:r w:rsidRPr="000B48DE">
        <w:rPr>
          <w:rFonts w:cs="Arial"/>
        </w:rPr>
        <w:t xml:space="preserve"> to support resource adequacy</w:t>
      </w:r>
    </w:p>
    <w:p w14:paraId="20C613F0" w14:textId="77777777" w:rsidR="00313080" w:rsidRPr="000B48DE" w:rsidRDefault="00313080" w:rsidP="00973ECB">
      <w:pPr>
        <w:pStyle w:val="Bullet1"/>
        <w:spacing w:after="120"/>
        <w:rPr>
          <w:rFonts w:cs="Arial"/>
        </w:rPr>
      </w:pPr>
      <w:r w:rsidRPr="000B48DE">
        <w:rPr>
          <w:rFonts w:cs="Arial"/>
        </w:rPr>
        <w:t xml:space="preserve">The requirements for submittal of Resource Adequacy Plans and Supply Plans to the </w:t>
      </w:r>
      <w:r w:rsidR="00A64958" w:rsidRPr="000B48DE">
        <w:rPr>
          <w:rFonts w:cs="Arial"/>
        </w:rPr>
        <w:t>ISO</w:t>
      </w:r>
      <w:r w:rsidRPr="000B48DE">
        <w:rPr>
          <w:rFonts w:cs="Arial"/>
        </w:rPr>
        <w:t xml:space="preserve"> in support of resource adequacy</w:t>
      </w:r>
    </w:p>
    <w:p w14:paraId="20C613F1" w14:textId="5C0AF9DB" w:rsidR="00313080" w:rsidRPr="000B48DE" w:rsidRDefault="00313080" w:rsidP="00973ECB">
      <w:pPr>
        <w:pStyle w:val="Bullet1"/>
        <w:spacing w:after="120"/>
        <w:rPr>
          <w:rFonts w:cs="Arial"/>
        </w:rPr>
      </w:pPr>
      <w:r w:rsidRPr="000B48DE">
        <w:rPr>
          <w:rFonts w:cs="Arial"/>
        </w:rPr>
        <w:t xml:space="preserve">A description and requirements of the options for Load Serving Entities under the </w:t>
      </w:r>
      <w:r w:rsidR="00A64958" w:rsidRPr="000B48DE">
        <w:rPr>
          <w:rFonts w:cs="Arial"/>
        </w:rPr>
        <w:t>ISO</w:t>
      </w:r>
      <w:r w:rsidRPr="000B48DE">
        <w:rPr>
          <w:rFonts w:cs="Arial"/>
        </w:rPr>
        <w:t xml:space="preserve"> Tariff</w:t>
      </w:r>
    </w:p>
    <w:p w14:paraId="20C613F2" w14:textId="77777777" w:rsidR="00313080" w:rsidRPr="000B48DE" w:rsidRDefault="00313080" w:rsidP="00973ECB">
      <w:pPr>
        <w:pStyle w:val="Bullet1"/>
        <w:spacing w:after="120"/>
        <w:rPr>
          <w:rFonts w:cs="Arial"/>
        </w:rPr>
      </w:pPr>
      <w:r w:rsidRPr="000B48DE">
        <w:rPr>
          <w:rFonts w:cs="Arial"/>
        </w:rPr>
        <w:t xml:space="preserve">A description of the </w:t>
      </w:r>
      <w:r w:rsidR="00A64958" w:rsidRPr="000B48DE">
        <w:rPr>
          <w:rFonts w:cs="Arial"/>
        </w:rPr>
        <w:t>ISO</w:t>
      </w:r>
      <w:r w:rsidRPr="000B48DE">
        <w:rPr>
          <w:rFonts w:cs="Arial"/>
        </w:rPr>
        <w:t xml:space="preserve"> capacity procurement </w:t>
      </w:r>
      <w:r w:rsidR="00D51EE4" w:rsidRPr="000B48DE">
        <w:rPr>
          <w:rFonts w:cs="Arial"/>
        </w:rPr>
        <w:t xml:space="preserve">mechanism </w:t>
      </w:r>
      <w:r w:rsidRPr="000B48DE">
        <w:rPr>
          <w:rFonts w:cs="Arial"/>
        </w:rPr>
        <w:t>provisions to support resource adequacy</w:t>
      </w:r>
      <w:r w:rsidR="000471A3" w:rsidRPr="000B48DE">
        <w:rPr>
          <w:rFonts w:cs="Arial"/>
        </w:rPr>
        <w:t xml:space="preserve"> </w:t>
      </w:r>
    </w:p>
    <w:p w14:paraId="20C613F3" w14:textId="77777777" w:rsidR="00313080" w:rsidRPr="000B48DE" w:rsidRDefault="00313080" w:rsidP="00973ECB">
      <w:pPr>
        <w:pStyle w:val="ParaText"/>
        <w:rPr>
          <w:rFonts w:cs="Arial"/>
        </w:rPr>
      </w:pPr>
      <w:r w:rsidRPr="000B48DE">
        <w:rPr>
          <w:rFonts w:cs="Arial"/>
        </w:rPr>
        <w:t xml:space="preserve">The provisions of this BPM are intended to be consistent with the </w:t>
      </w:r>
      <w:r w:rsidR="00A64958" w:rsidRPr="000B48DE">
        <w:rPr>
          <w:rFonts w:cs="Arial"/>
        </w:rPr>
        <w:t>ISO</w:t>
      </w:r>
      <w:r w:rsidRPr="000B48DE">
        <w:rPr>
          <w:rFonts w:cs="Arial"/>
        </w:rPr>
        <w:t xml:space="preserve"> Tariff</w:t>
      </w:r>
      <w:r w:rsidR="00F9697B" w:rsidRPr="000B48DE">
        <w:rPr>
          <w:rFonts w:cs="Arial"/>
        </w:rPr>
        <w:t xml:space="preserve">.  </w:t>
      </w:r>
      <w:r w:rsidRPr="000B48DE">
        <w:rPr>
          <w:rFonts w:cs="Arial"/>
        </w:rPr>
        <w:t xml:space="preserve">If the provisions of this BPM nevertheless conflict with the </w:t>
      </w:r>
      <w:r w:rsidR="00A64958" w:rsidRPr="000B48DE">
        <w:rPr>
          <w:rFonts w:cs="Arial"/>
        </w:rPr>
        <w:t>ISO</w:t>
      </w:r>
      <w:r w:rsidRPr="000B48DE">
        <w:rPr>
          <w:rFonts w:cs="Arial"/>
        </w:rPr>
        <w:t xml:space="preserve"> Tariff, the </w:t>
      </w:r>
      <w:r w:rsidR="00A64958" w:rsidRPr="000B48DE">
        <w:rPr>
          <w:rFonts w:cs="Arial"/>
        </w:rPr>
        <w:t>ISO</w:t>
      </w:r>
      <w:r w:rsidRPr="000B48DE">
        <w:rPr>
          <w:rFonts w:cs="Arial"/>
        </w:rPr>
        <w:t xml:space="preserve"> is bound to operate in accordance with the </w:t>
      </w:r>
      <w:r w:rsidR="00A64958" w:rsidRPr="000B48DE">
        <w:rPr>
          <w:rFonts w:cs="Arial"/>
        </w:rPr>
        <w:t>ISO</w:t>
      </w:r>
      <w:r w:rsidRPr="000B48DE">
        <w:rPr>
          <w:rFonts w:cs="Arial"/>
        </w:rPr>
        <w:t xml:space="preserve"> Tariff</w:t>
      </w:r>
      <w:r w:rsidR="00F9697B" w:rsidRPr="000B48DE">
        <w:rPr>
          <w:rFonts w:cs="Arial"/>
        </w:rPr>
        <w:t xml:space="preserve">.  </w:t>
      </w:r>
      <w:r w:rsidRPr="000B48DE">
        <w:rPr>
          <w:rFonts w:cs="Arial"/>
        </w:rPr>
        <w:t xml:space="preserve">Any provision of the </w:t>
      </w:r>
      <w:r w:rsidR="00A64958" w:rsidRPr="000B48DE">
        <w:rPr>
          <w:rFonts w:cs="Arial"/>
        </w:rPr>
        <w:t>ISO</w:t>
      </w:r>
      <w:r w:rsidRPr="000B48DE">
        <w:rPr>
          <w:rFonts w:cs="Arial"/>
        </w:rPr>
        <w:t xml:space="preserve"> Tariff that may have been summarized or repeated in this BPM is only to aid understanding</w:t>
      </w:r>
      <w:r w:rsidR="00F9697B" w:rsidRPr="000B48DE">
        <w:rPr>
          <w:rFonts w:cs="Arial"/>
        </w:rPr>
        <w:t xml:space="preserve">.  </w:t>
      </w:r>
      <w:r w:rsidRPr="000B48DE">
        <w:rPr>
          <w:rFonts w:cs="Arial"/>
        </w:rPr>
        <w:t xml:space="preserve">Even though every effort will be made by the </w:t>
      </w:r>
      <w:r w:rsidR="00A64958" w:rsidRPr="000B48DE">
        <w:rPr>
          <w:rFonts w:cs="Arial"/>
        </w:rPr>
        <w:t>ISO</w:t>
      </w:r>
      <w:r w:rsidRPr="000B48DE">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sidRPr="000B48DE">
        <w:rPr>
          <w:rFonts w:cs="Arial"/>
        </w:rPr>
        <w:t>ISO</w:t>
      </w:r>
      <w:r w:rsidRPr="000B48DE">
        <w:rPr>
          <w:rFonts w:cs="Arial"/>
        </w:rPr>
        <w:t xml:space="preserve"> Tariff.</w:t>
      </w:r>
    </w:p>
    <w:p w14:paraId="20C613F4" w14:textId="77777777" w:rsidR="00313080" w:rsidRPr="000B48DE" w:rsidRDefault="00313080" w:rsidP="00973ECB">
      <w:pPr>
        <w:pStyle w:val="ParaText"/>
        <w:rPr>
          <w:rFonts w:cs="Arial"/>
        </w:rPr>
      </w:pPr>
      <w:r w:rsidRPr="000B48DE">
        <w:rPr>
          <w:rFonts w:cs="Arial"/>
        </w:rPr>
        <w:t xml:space="preserve">A reference in this BPM to the </w:t>
      </w:r>
      <w:r w:rsidR="00A64958" w:rsidRPr="000B48DE">
        <w:rPr>
          <w:rFonts w:cs="Arial"/>
        </w:rPr>
        <w:t>ISO</w:t>
      </w:r>
      <w:r w:rsidRPr="000B48DE">
        <w:rPr>
          <w:rFonts w:cs="Arial"/>
        </w:rPr>
        <w:t xml:space="preserve"> Tariff, a given agreement, any other BPM or instrument, is intended to refer to the </w:t>
      </w:r>
      <w:r w:rsidR="00A64958" w:rsidRPr="000B48DE">
        <w:rPr>
          <w:rFonts w:cs="Arial"/>
        </w:rPr>
        <w:t>ISO</w:t>
      </w:r>
      <w:r w:rsidRPr="000B48DE">
        <w:rPr>
          <w:rFonts w:cs="Arial"/>
        </w:rPr>
        <w:t xml:space="preserve"> Tariff, that agreement, BPM or instrument as modified, amended, supplemented or restated, unless expressly noted otherwise.</w:t>
      </w:r>
    </w:p>
    <w:p w14:paraId="20C613F5" w14:textId="77777777" w:rsidR="00313080" w:rsidRPr="000B48DE" w:rsidRDefault="00313080" w:rsidP="00973ECB">
      <w:pPr>
        <w:pStyle w:val="ParaText"/>
        <w:rPr>
          <w:rFonts w:cs="Arial"/>
        </w:rPr>
      </w:pPr>
      <w:r w:rsidRPr="000B48DE">
        <w:rPr>
          <w:rFonts w:cs="Arial"/>
        </w:rPr>
        <w:t>The captions and headings in this BPM are intended solely to facilitate reference and not to have any bearing on the meaning of any of the terms and conditions of this BPM.</w:t>
      </w:r>
    </w:p>
    <w:p w14:paraId="20C613F6" w14:textId="77777777" w:rsidR="00313080" w:rsidRPr="000B48DE"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0B48DE">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Pr="000B48DE" w:rsidRDefault="00313080" w:rsidP="00973ECB">
      <w:pPr>
        <w:pStyle w:val="ParaText"/>
        <w:rPr>
          <w:rFonts w:cs="Arial"/>
          <w:bCs/>
        </w:rPr>
      </w:pPr>
      <w:r w:rsidRPr="000B48DE">
        <w:rPr>
          <w:rFonts w:cs="Arial"/>
          <w:bCs/>
        </w:rPr>
        <w:t xml:space="preserve">The definition of acronyms and words beginning with capitalized letters are given in the </w:t>
      </w:r>
      <w:r w:rsidRPr="000B48DE">
        <w:rPr>
          <w:rFonts w:cs="Arial"/>
          <w:bCs/>
          <w:i/>
          <w:iCs/>
        </w:rPr>
        <w:t>BPM for Definitions &amp; Acronyms</w:t>
      </w:r>
      <w:r w:rsidRPr="000B48DE">
        <w:rPr>
          <w:rFonts w:cs="Arial"/>
          <w:bCs/>
        </w:rPr>
        <w:t>.</w:t>
      </w:r>
    </w:p>
    <w:p w14:paraId="20C613F8" w14:textId="77777777" w:rsidR="00313080" w:rsidRPr="000B48DE" w:rsidRDefault="00313080" w:rsidP="00973ECB">
      <w:pPr>
        <w:pStyle w:val="ParaText"/>
        <w:rPr>
          <w:rFonts w:cs="Arial"/>
          <w:bCs/>
        </w:rPr>
      </w:pPr>
      <w:r w:rsidRPr="000B48DE">
        <w:rPr>
          <w:rFonts w:cs="Arial"/>
        </w:rPr>
        <w:t>Please note that the variable names used in the content provided in the BPM Configuration Guides are capitalized for ease of use and are not intended to become defined terms</w:t>
      </w:r>
      <w:r w:rsidR="00F9697B" w:rsidRPr="000B48DE">
        <w:rPr>
          <w:rFonts w:cs="Arial"/>
        </w:rPr>
        <w:t xml:space="preserve">.  </w:t>
      </w:r>
      <w:r w:rsidRPr="000B48DE">
        <w:rPr>
          <w:rFonts w:cs="Arial"/>
        </w:rPr>
        <w:t>A description of the variable names is provided in the relevant input or output tables associated with the subject Charge Code or Pre-calculation</w:t>
      </w:r>
    </w:p>
    <w:p w14:paraId="20C613F9" w14:textId="77777777" w:rsidR="00313080" w:rsidRPr="000B48DE" w:rsidRDefault="00313080" w:rsidP="00973ECB">
      <w:pPr>
        <w:pStyle w:val="ParaText"/>
        <w:rPr>
          <w:rFonts w:cs="Arial"/>
        </w:rPr>
      </w:pPr>
      <w:r w:rsidRPr="000B48DE">
        <w:rPr>
          <w:rFonts w:cs="Arial"/>
        </w:rPr>
        <w:t>Other reference information related to this BPM includes:</w:t>
      </w:r>
    </w:p>
    <w:p w14:paraId="20C613FA" w14:textId="77777777" w:rsidR="00313080" w:rsidRPr="000B48DE" w:rsidRDefault="00313080" w:rsidP="00973ECB">
      <w:pPr>
        <w:pStyle w:val="Bullet1"/>
        <w:spacing w:after="120"/>
        <w:rPr>
          <w:rFonts w:cs="Arial"/>
        </w:rPr>
      </w:pPr>
      <w:r w:rsidRPr="000B48DE">
        <w:rPr>
          <w:rFonts w:cs="Arial"/>
        </w:rPr>
        <w:t xml:space="preserve">Other </w:t>
      </w:r>
      <w:r w:rsidR="00A64958" w:rsidRPr="000B48DE">
        <w:rPr>
          <w:rFonts w:cs="Arial"/>
        </w:rPr>
        <w:t>ISO</w:t>
      </w:r>
      <w:r w:rsidRPr="000B48DE">
        <w:rPr>
          <w:rFonts w:cs="Arial"/>
        </w:rPr>
        <w:t xml:space="preserve"> BPMs</w:t>
      </w:r>
    </w:p>
    <w:p w14:paraId="20C613FB" w14:textId="77777777" w:rsidR="00313080" w:rsidRPr="000B48DE" w:rsidRDefault="00A64958" w:rsidP="00973ECB">
      <w:pPr>
        <w:pStyle w:val="Bullet1"/>
        <w:spacing w:after="120"/>
        <w:rPr>
          <w:rFonts w:cs="Arial"/>
        </w:rPr>
      </w:pPr>
      <w:r w:rsidRPr="000B48DE">
        <w:rPr>
          <w:rFonts w:cs="Arial"/>
        </w:rPr>
        <w:lastRenderedPageBreak/>
        <w:t>ISO</w:t>
      </w:r>
      <w:r w:rsidR="00313080" w:rsidRPr="000B48DE">
        <w:rPr>
          <w:rFonts w:cs="Arial"/>
        </w:rPr>
        <w:t xml:space="preserve"> Tariff (issued 2/9/06)</w:t>
      </w:r>
    </w:p>
    <w:p w14:paraId="20C613FC" w14:textId="77777777" w:rsidR="00313080" w:rsidRPr="000B48DE" w:rsidRDefault="00A64958" w:rsidP="00973ECB">
      <w:pPr>
        <w:pStyle w:val="Bullet1"/>
        <w:spacing w:after="120"/>
        <w:rPr>
          <w:rFonts w:cs="Arial"/>
        </w:rPr>
      </w:pPr>
      <w:r w:rsidRPr="000B48DE">
        <w:rPr>
          <w:rFonts w:cs="Arial"/>
        </w:rPr>
        <w:t>ISO</w:t>
      </w:r>
      <w:r w:rsidR="00313080" w:rsidRPr="000B48DE">
        <w:rPr>
          <w:rFonts w:cs="Arial"/>
        </w:rPr>
        <w:t xml:space="preserve"> Tariff compliance filing (filed November 20, 2006)</w:t>
      </w:r>
    </w:p>
    <w:p w14:paraId="20C613FD" w14:textId="77777777" w:rsidR="00313080" w:rsidRPr="000B48DE" w:rsidRDefault="00A64958" w:rsidP="00973ECB">
      <w:pPr>
        <w:pStyle w:val="Bullet1"/>
        <w:spacing w:after="120"/>
        <w:rPr>
          <w:rFonts w:cs="Arial"/>
        </w:rPr>
      </w:pPr>
      <w:r w:rsidRPr="000B48DE">
        <w:rPr>
          <w:rFonts w:cs="Arial"/>
        </w:rPr>
        <w:t>ISO</w:t>
      </w:r>
      <w:r w:rsidR="00313080" w:rsidRPr="000B48DE">
        <w:rPr>
          <w:rFonts w:cs="Arial"/>
        </w:rPr>
        <w:t xml:space="preserve"> Tariff compliance filing (filed December 20, 2006)</w:t>
      </w:r>
    </w:p>
    <w:p w14:paraId="20C613FE" w14:textId="77777777" w:rsidR="00313080" w:rsidRPr="000B48DE" w:rsidRDefault="00A64958" w:rsidP="00973ECB">
      <w:pPr>
        <w:pStyle w:val="Bullet1"/>
        <w:spacing w:after="120"/>
        <w:rPr>
          <w:rFonts w:cs="Arial"/>
        </w:rPr>
      </w:pPr>
      <w:r w:rsidRPr="000B48DE">
        <w:rPr>
          <w:rFonts w:cs="Arial"/>
        </w:rPr>
        <w:t>ISO</w:t>
      </w:r>
      <w:r w:rsidR="00313080" w:rsidRPr="000B48DE">
        <w:rPr>
          <w:rFonts w:cs="Arial"/>
        </w:rPr>
        <w:t xml:space="preserve"> Tariff (March 22 filing)</w:t>
      </w:r>
    </w:p>
    <w:p w14:paraId="20C613FF" w14:textId="77777777" w:rsidR="00313080" w:rsidRPr="000B48DE" w:rsidRDefault="00A64958" w:rsidP="00973ECB">
      <w:pPr>
        <w:pStyle w:val="Bullet1"/>
        <w:spacing w:after="120"/>
        <w:rPr>
          <w:rFonts w:cs="Arial"/>
        </w:rPr>
      </w:pPr>
      <w:r w:rsidRPr="000B48DE">
        <w:rPr>
          <w:rFonts w:cs="Arial"/>
        </w:rPr>
        <w:t>ISO</w:t>
      </w:r>
      <w:r w:rsidR="00313080" w:rsidRPr="000B48DE">
        <w:rPr>
          <w:rFonts w:cs="Arial"/>
        </w:rPr>
        <w:t xml:space="preserve"> Tariff compliance filing (filed June 18, 2007)</w:t>
      </w:r>
    </w:p>
    <w:p w14:paraId="20C61400" w14:textId="77777777" w:rsidR="00313080" w:rsidRPr="000B48DE" w:rsidRDefault="00313080" w:rsidP="00973ECB">
      <w:pPr>
        <w:pStyle w:val="Bullet1"/>
        <w:spacing w:after="120"/>
        <w:rPr>
          <w:rFonts w:cs="Arial"/>
        </w:rPr>
      </w:pPr>
      <w:r w:rsidRPr="000B48DE">
        <w:rPr>
          <w:rFonts w:cs="Arial"/>
        </w:rPr>
        <w:t>Relevant Attachments</w:t>
      </w:r>
    </w:p>
    <w:p w14:paraId="20C61401" w14:textId="77777777" w:rsidR="00313080" w:rsidRPr="000B48DE" w:rsidRDefault="00313080" w:rsidP="00973ECB">
      <w:pPr>
        <w:pStyle w:val="Bullet1"/>
        <w:spacing w:after="120"/>
        <w:rPr>
          <w:rFonts w:cs="Arial"/>
        </w:rPr>
      </w:pPr>
      <w:r w:rsidRPr="000B48DE">
        <w:rPr>
          <w:rFonts w:cs="Arial"/>
        </w:rPr>
        <w:t>BPM Configuration Guides</w:t>
      </w:r>
    </w:p>
    <w:p w14:paraId="20C61402" w14:textId="77777777" w:rsidR="00313080" w:rsidRPr="000B48DE" w:rsidRDefault="00313080" w:rsidP="00973ECB">
      <w:pPr>
        <w:pStyle w:val="Bullet1"/>
        <w:numPr>
          <w:ilvl w:val="0"/>
          <w:numId w:val="0"/>
        </w:numPr>
        <w:spacing w:after="120"/>
        <w:rPr>
          <w:rFonts w:cs="Arial"/>
        </w:rPr>
      </w:pPr>
    </w:p>
    <w:p w14:paraId="20C61403" w14:textId="77777777" w:rsidR="00313080" w:rsidRPr="000B48DE" w:rsidRDefault="00313080" w:rsidP="00BF18B6">
      <w:pPr>
        <w:pStyle w:val="Heading1"/>
      </w:pPr>
      <w:bookmarkStart w:id="52" w:name="_2._Overview"/>
      <w:bookmarkEnd w:id="52"/>
      <w:r w:rsidRPr="000B48DE">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0B48DE">
        <w:lastRenderedPageBreak/>
        <w:t>Overview</w:t>
      </w:r>
      <w:bookmarkEnd w:id="53"/>
      <w:bookmarkEnd w:id="54"/>
      <w:bookmarkEnd w:id="55"/>
      <w:bookmarkEnd w:id="56"/>
      <w:bookmarkEnd w:id="57"/>
      <w:bookmarkEnd w:id="58"/>
      <w:bookmarkEnd w:id="59"/>
      <w:bookmarkEnd w:id="60"/>
    </w:p>
    <w:p w14:paraId="20C61404" w14:textId="77777777" w:rsidR="00313080" w:rsidRPr="000B48DE" w:rsidRDefault="00313080" w:rsidP="00973ECB">
      <w:pPr>
        <w:pStyle w:val="ParaText"/>
        <w:rPr>
          <w:rFonts w:cs="Arial"/>
        </w:rPr>
      </w:pPr>
      <w:r w:rsidRPr="000B48DE">
        <w:rPr>
          <w:rFonts w:cs="Arial"/>
        </w:rPr>
        <w:t xml:space="preserve">Welcome to the </w:t>
      </w:r>
      <w:r w:rsidRPr="000B48DE">
        <w:rPr>
          <w:rFonts w:cs="Arial"/>
          <w:i/>
        </w:rPr>
        <w:t>Overview</w:t>
      </w:r>
      <w:r w:rsidRPr="000B48DE">
        <w:rPr>
          <w:rFonts w:cs="Arial"/>
        </w:rPr>
        <w:t xml:space="preserve"> section of the </w:t>
      </w:r>
      <w:r w:rsidRPr="000B48DE">
        <w:rPr>
          <w:rFonts w:cs="Arial"/>
          <w:i/>
        </w:rPr>
        <w:t>BPM for Reliability Requirements</w:t>
      </w:r>
      <w:r w:rsidR="00F9697B" w:rsidRPr="000B48DE">
        <w:rPr>
          <w:rFonts w:cs="Arial"/>
        </w:rPr>
        <w:t xml:space="preserve">.  </w:t>
      </w:r>
      <w:r w:rsidRPr="000B48DE">
        <w:rPr>
          <w:rFonts w:cs="Arial"/>
        </w:rPr>
        <w:t>In this section you will find the following information:</w:t>
      </w:r>
    </w:p>
    <w:p w14:paraId="20C61405" w14:textId="77777777" w:rsidR="00313080" w:rsidRPr="000B48DE" w:rsidRDefault="00313080" w:rsidP="00606C33">
      <w:pPr>
        <w:tabs>
          <w:tab w:val="num" w:pos="360"/>
        </w:tabs>
        <w:ind w:left="360"/>
        <w:rPr>
          <w:rFonts w:cs="Arial"/>
        </w:rPr>
      </w:pPr>
      <w:r w:rsidRPr="000B48DE">
        <w:rPr>
          <w:rFonts w:cs="Arial"/>
        </w:rPr>
        <w:t xml:space="preserve">A list of the general objectives for resource adequacy at </w:t>
      </w:r>
      <w:r w:rsidR="00A64958" w:rsidRPr="000B48DE">
        <w:rPr>
          <w:rFonts w:cs="Arial"/>
        </w:rPr>
        <w:t>ISO</w:t>
      </w:r>
      <w:r w:rsidRPr="000B48DE">
        <w:rPr>
          <w:rFonts w:cs="Arial"/>
        </w:rPr>
        <w:t xml:space="preserve"> </w:t>
      </w:r>
    </w:p>
    <w:p w14:paraId="20C61406" w14:textId="77777777" w:rsidR="00313080" w:rsidRPr="000B48DE" w:rsidRDefault="00313080" w:rsidP="00606C33">
      <w:pPr>
        <w:tabs>
          <w:tab w:val="num" w:pos="360"/>
        </w:tabs>
        <w:ind w:left="360"/>
        <w:rPr>
          <w:rFonts w:cs="Arial"/>
        </w:rPr>
      </w:pPr>
      <w:r w:rsidRPr="000B48DE">
        <w:rPr>
          <w:rFonts w:cs="Arial"/>
        </w:rPr>
        <w:t>A descr</w:t>
      </w:r>
      <w:r w:rsidR="000471A3" w:rsidRPr="000B48DE">
        <w:rPr>
          <w:rFonts w:cs="Arial"/>
        </w:rPr>
        <w:t xml:space="preserve">iption of the basic elements of a </w:t>
      </w:r>
      <w:r w:rsidRPr="000B48DE">
        <w:rPr>
          <w:rFonts w:cs="Arial"/>
        </w:rPr>
        <w:t>capacity-</w:t>
      </w:r>
      <w:r w:rsidR="000471A3" w:rsidRPr="000B48DE">
        <w:rPr>
          <w:rFonts w:cs="Arial"/>
        </w:rPr>
        <w:t>based resource adequacy program</w:t>
      </w:r>
      <w:r w:rsidRPr="000B48DE">
        <w:rPr>
          <w:rFonts w:cs="Arial"/>
        </w:rPr>
        <w:t xml:space="preserve"> </w:t>
      </w:r>
    </w:p>
    <w:p w14:paraId="20C61407" w14:textId="77777777" w:rsidR="00313080" w:rsidRPr="000B48DE" w:rsidRDefault="00313080" w:rsidP="00606C33">
      <w:pPr>
        <w:tabs>
          <w:tab w:val="num" w:pos="360"/>
        </w:tabs>
        <w:ind w:left="360"/>
        <w:rPr>
          <w:rFonts w:cs="Arial"/>
        </w:rPr>
      </w:pPr>
      <w:r w:rsidRPr="000B48DE">
        <w:rPr>
          <w:rFonts w:cs="Arial"/>
        </w:rPr>
        <w:t xml:space="preserve">An explanation </w:t>
      </w:r>
      <w:r w:rsidR="000471A3" w:rsidRPr="000B48DE">
        <w:rPr>
          <w:rFonts w:cs="Arial"/>
        </w:rPr>
        <w:t xml:space="preserve">of general </w:t>
      </w:r>
      <w:r w:rsidRPr="000B48DE">
        <w:rPr>
          <w:rFonts w:cs="Arial"/>
        </w:rPr>
        <w:t xml:space="preserve">factors used to assess needed resource levels to satisfy reliability requirements  </w:t>
      </w:r>
    </w:p>
    <w:p w14:paraId="20C61408" w14:textId="77777777" w:rsidR="00313080" w:rsidRPr="000B48DE" w:rsidRDefault="00313080" w:rsidP="00606C33">
      <w:pPr>
        <w:tabs>
          <w:tab w:val="num" w:pos="360"/>
        </w:tabs>
        <w:ind w:left="360"/>
        <w:rPr>
          <w:rFonts w:cs="Arial"/>
        </w:rPr>
      </w:pPr>
      <w:r w:rsidRPr="000B48DE">
        <w:rPr>
          <w:rFonts w:cs="Arial"/>
        </w:rPr>
        <w:t>High-level overview of annual and monthly resource adequacy reporting requirements</w:t>
      </w:r>
    </w:p>
    <w:p w14:paraId="20C61409" w14:textId="77777777" w:rsidR="00313080" w:rsidRPr="000B48DE"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0B48DE">
        <w:t>Objectives</w:t>
      </w:r>
      <w:bookmarkEnd w:id="61"/>
      <w:bookmarkEnd w:id="62"/>
      <w:bookmarkEnd w:id="63"/>
      <w:bookmarkEnd w:id="64"/>
      <w:bookmarkEnd w:id="65"/>
      <w:bookmarkEnd w:id="66"/>
      <w:bookmarkEnd w:id="67"/>
      <w:bookmarkEnd w:id="68"/>
      <w:bookmarkEnd w:id="69"/>
      <w:bookmarkEnd w:id="70"/>
    </w:p>
    <w:p w14:paraId="20C6140A" w14:textId="77777777" w:rsidR="00313080" w:rsidRPr="000B48DE" w:rsidRDefault="00313080" w:rsidP="00973ECB">
      <w:pPr>
        <w:pStyle w:val="ParaText"/>
        <w:rPr>
          <w:rFonts w:cs="Arial"/>
        </w:rPr>
      </w:pPr>
      <w:r w:rsidRPr="000B48DE">
        <w:rPr>
          <w:rFonts w:cs="Arial"/>
        </w:rPr>
        <w:t>Market economics and reliability are inextricably intertwined</w:t>
      </w:r>
      <w:r w:rsidR="00F9697B" w:rsidRPr="000B48DE">
        <w:rPr>
          <w:rFonts w:cs="Arial"/>
        </w:rPr>
        <w:t xml:space="preserve">.  </w:t>
      </w:r>
      <w:r w:rsidR="00AB1E52" w:rsidRPr="000B48DE">
        <w:rPr>
          <w:rFonts w:cs="Arial"/>
        </w:rPr>
        <w:t>Even m</w:t>
      </w:r>
      <w:r w:rsidRPr="000B48DE">
        <w:rPr>
          <w:rFonts w:cs="Arial"/>
        </w:rPr>
        <w:t>arkets that are otherwise competitive and robust may nevertheless fail if they do not provide sufficient incentives to ensure reliability</w:t>
      </w:r>
      <w:r w:rsidR="00F9697B" w:rsidRPr="000B48DE">
        <w:rPr>
          <w:rFonts w:cs="Arial"/>
        </w:rPr>
        <w:t xml:space="preserve">.  </w:t>
      </w:r>
      <w:r w:rsidRPr="000B48DE">
        <w:rPr>
          <w:rFonts w:cs="Arial"/>
        </w:rPr>
        <w:t>One of the keys to reliable grid operations is to ensure that Market Participants provide and have access to adequate resources</w:t>
      </w:r>
      <w:r w:rsidR="00F9697B" w:rsidRPr="000B48DE">
        <w:rPr>
          <w:rFonts w:cs="Arial"/>
        </w:rPr>
        <w:t xml:space="preserve">.  </w:t>
      </w:r>
    </w:p>
    <w:p w14:paraId="20C6140B" w14:textId="77777777" w:rsidR="00313080" w:rsidRPr="000B48DE" w:rsidRDefault="00313080" w:rsidP="00973ECB">
      <w:pPr>
        <w:pStyle w:val="ParaText"/>
        <w:rPr>
          <w:rFonts w:cs="Arial"/>
        </w:rPr>
      </w:pPr>
      <w:r w:rsidRPr="000B48DE">
        <w:rPr>
          <w:rFonts w:cs="Arial"/>
        </w:rPr>
        <w:t xml:space="preserve">The resource adequacy provisions of the </w:t>
      </w:r>
      <w:r w:rsidR="00A64958" w:rsidRPr="000B48DE">
        <w:rPr>
          <w:rFonts w:cs="Arial"/>
        </w:rPr>
        <w:t>ISO</w:t>
      </w:r>
      <w:r w:rsidRPr="000B48DE">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sidRPr="000B48DE">
        <w:rPr>
          <w:rFonts w:cs="Arial"/>
        </w:rPr>
        <w:t xml:space="preserve">the </w:t>
      </w:r>
      <w:r w:rsidRPr="000B48DE">
        <w:rPr>
          <w:rFonts w:cs="Arial"/>
        </w:rPr>
        <w:t xml:space="preserve">capacity </w:t>
      </w:r>
      <w:r w:rsidR="00AB1E52" w:rsidRPr="000B48DE">
        <w:rPr>
          <w:rFonts w:cs="Arial"/>
        </w:rPr>
        <w:t xml:space="preserve">procured under the state mandates </w:t>
      </w:r>
      <w:r w:rsidRPr="000B48DE">
        <w:rPr>
          <w:rFonts w:cs="Arial"/>
        </w:rPr>
        <w:t>is available when and where it is needed to reliably operate the power system</w:t>
      </w:r>
      <w:r w:rsidR="00F9697B" w:rsidRPr="000B48DE">
        <w:rPr>
          <w:rFonts w:cs="Arial"/>
        </w:rPr>
        <w:t xml:space="preserve">.  </w:t>
      </w:r>
      <w:r w:rsidRPr="000B48DE">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sidRPr="000B48DE">
        <w:rPr>
          <w:rFonts w:cs="Arial"/>
        </w:rPr>
        <w:t xml:space="preserve">.  </w:t>
      </w:r>
      <w:r w:rsidRPr="000B48DE">
        <w:rPr>
          <w:rFonts w:cs="Arial"/>
        </w:rPr>
        <w:t>Together</w:t>
      </w:r>
      <w:r w:rsidR="00B318DF" w:rsidRPr="000B48DE">
        <w:rPr>
          <w:rFonts w:cs="Arial"/>
        </w:rPr>
        <w:t>,</w:t>
      </w:r>
      <w:r w:rsidRPr="000B48DE">
        <w:rPr>
          <w:rFonts w:cs="Arial"/>
        </w:rPr>
        <w:t xml:space="preserve"> these requirements and processes have reinforced, and, in some cases, renewed the “obligation to serve” by </w:t>
      </w:r>
      <w:r w:rsidR="00B318DF" w:rsidRPr="000B48DE">
        <w:rPr>
          <w:rFonts w:cs="Arial"/>
        </w:rPr>
        <w:t xml:space="preserve">compelling </w:t>
      </w:r>
      <w:r w:rsidRPr="000B48DE">
        <w:rPr>
          <w:rFonts w:cs="Arial"/>
        </w:rPr>
        <w:t xml:space="preserve">Load Serving Entities </w:t>
      </w:r>
      <w:r w:rsidR="00B318DF" w:rsidRPr="000B48DE">
        <w:rPr>
          <w:rFonts w:cs="Arial"/>
        </w:rPr>
        <w:t xml:space="preserve">to </w:t>
      </w:r>
      <w:r w:rsidRPr="000B48DE">
        <w:rPr>
          <w:rFonts w:cs="Arial"/>
        </w:rPr>
        <w:t>secure sufficient resources to meet their customers’ demands</w:t>
      </w:r>
      <w:r w:rsidR="00D76F84" w:rsidRPr="000B48DE">
        <w:rPr>
          <w:rFonts w:cs="Arial"/>
        </w:rPr>
        <w:t xml:space="preserve">. </w:t>
      </w:r>
      <w:r w:rsidR="00F9697B" w:rsidRPr="000B48DE">
        <w:rPr>
          <w:rFonts w:cs="Arial"/>
        </w:rPr>
        <w:t xml:space="preserve"> </w:t>
      </w:r>
      <w:r w:rsidRPr="000B48DE">
        <w:rPr>
          <w:rFonts w:cs="Arial"/>
        </w:rPr>
        <w:t>Through the resulting bilateral transactions in combination with other market opportunities, the goal of resource adequacy is to provide Generation owners and developers t</w:t>
      </w:r>
      <w:r w:rsidR="00624B75" w:rsidRPr="000B48DE">
        <w:rPr>
          <w:rFonts w:cs="Arial"/>
        </w:rPr>
        <w:t>he</w:t>
      </w:r>
      <w:r w:rsidRPr="000B48DE">
        <w:rPr>
          <w:rFonts w:cs="Arial"/>
        </w:rPr>
        <w:t xml:space="preserve"> opportunity to obtain sufficient revenue to compensate for their fixed costs and enable new projects to secure the financing needed for new construction</w:t>
      </w:r>
      <w:r w:rsidR="00F9697B" w:rsidRPr="000B48DE">
        <w:rPr>
          <w:rFonts w:cs="Arial"/>
        </w:rPr>
        <w:t xml:space="preserve">.  </w:t>
      </w:r>
    </w:p>
    <w:p w14:paraId="20C6140C" w14:textId="77777777" w:rsidR="00313080" w:rsidRPr="000B48DE" w:rsidRDefault="00A64958" w:rsidP="00973ECB">
      <w:pPr>
        <w:pStyle w:val="ParaText"/>
        <w:rPr>
          <w:rFonts w:cs="Arial"/>
        </w:rPr>
      </w:pPr>
      <w:r w:rsidRPr="000B48DE">
        <w:rPr>
          <w:rFonts w:cs="Arial"/>
        </w:rPr>
        <w:t>ISO</w:t>
      </w:r>
      <w:r w:rsidR="00313080" w:rsidRPr="000B48DE">
        <w:rPr>
          <w:rFonts w:cs="Arial"/>
        </w:rPr>
        <w:t xml:space="preserve"> is charged under both California law and by FERC with the responsibility for the reliable operation of the transmission system under its Operational Control</w:t>
      </w:r>
      <w:r w:rsidR="00F9697B" w:rsidRPr="000B48DE">
        <w:rPr>
          <w:rFonts w:cs="Arial"/>
        </w:rPr>
        <w:t xml:space="preserve">.  </w:t>
      </w:r>
      <w:r w:rsidR="00313080" w:rsidRPr="000B48DE">
        <w:rPr>
          <w:rFonts w:cs="Arial"/>
        </w:rPr>
        <w:t>Resource adequacy is a necessary element of reliable grid operations</w:t>
      </w:r>
      <w:r w:rsidR="00F9697B" w:rsidRPr="000B48DE">
        <w:rPr>
          <w:rFonts w:cs="Arial"/>
        </w:rPr>
        <w:t xml:space="preserve">.  </w:t>
      </w:r>
    </w:p>
    <w:p w14:paraId="20C6140D" w14:textId="77777777" w:rsidR="00313080" w:rsidRPr="000B48DE"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0B48DE">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Pr="000B48DE" w:rsidRDefault="00313080" w:rsidP="00973ECB">
      <w:pPr>
        <w:pStyle w:val="ParaText"/>
        <w:rPr>
          <w:rFonts w:cs="Arial"/>
        </w:rPr>
      </w:pPr>
      <w:r w:rsidRPr="000B48DE">
        <w:rPr>
          <w:rFonts w:cs="Arial"/>
        </w:rPr>
        <w:t>In order to protect System Reliability, a resource adequacy program should include seven basic elements:</w:t>
      </w:r>
    </w:p>
    <w:p w14:paraId="20C6140F" w14:textId="77777777" w:rsidR="00313080" w:rsidRPr="000B48DE" w:rsidRDefault="00313080" w:rsidP="00973ECB">
      <w:pPr>
        <w:pStyle w:val="1"/>
        <w:rPr>
          <w:rFonts w:cs="Arial"/>
        </w:rPr>
      </w:pPr>
      <w:r w:rsidRPr="000B48DE">
        <w:rPr>
          <w:rFonts w:cs="Arial"/>
        </w:rPr>
        <w:t xml:space="preserve">A procedure for forecasting system conditions relating to Demand, including the forecast peak Demand </w:t>
      </w:r>
    </w:p>
    <w:p w14:paraId="20C61410" w14:textId="77777777" w:rsidR="00313080" w:rsidRPr="000B48DE" w:rsidRDefault="00313080" w:rsidP="00973ECB">
      <w:pPr>
        <w:pStyle w:val="1"/>
        <w:rPr>
          <w:rFonts w:cs="Arial"/>
        </w:rPr>
      </w:pPr>
      <w:r w:rsidRPr="000B48DE">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Pr="000B48DE" w:rsidRDefault="00313080" w:rsidP="00973ECB">
      <w:pPr>
        <w:pStyle w:val="1"/>
        <w:rPr>
          <w:rFonts w:cs="Arial"/>
        </w:rPr>
      </w:pPr>
      <w:r w:rsidRPr="000B48DE">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sidRPr="000B48DE">
        <w:rPr>
          <w:rFonts w:cs="Arial"/>
        </w:rPr>
        <w:t xml:space="preserve">.  </w:t>
      </w:r>
      <w:r w:rsidRPr="000B48DE">
        <w:rPr>
          <w:rFonts w:cs="Arial"/>
        </w:rPr>
        <w:t>Local capacity requirements are also an important part of deliverability requirements.</w:t>
      </w:r>
    </w:p>
    <w:p w14:paraId="20C61412" w14:textId="77777777" w:rsidR="00313080" w:rsidRPr="000B48DE" w:rsidRDefault="00313080" w:rsidP="00973ECB">
      <w:pPr>
        <w:pStyle w:val="1"/>
        <w:rPr>
          <w:rFonts w:cs="Arial"/>
        </w:rPr>
      </w:pPr>
      <w:r w:rsidRPr="000B48DE">
        <w:rPr>
          <w:rFonts w:cs="Arial"/>
        </w:rPr>
        <w:t xml:space="preserve">Criteria for determining eligible resources and the amount of capacity able to satisfy the Reserve Margin </w:t>
      </w:r>
    </w:p>
    <w:p w14:paraId="20C61413" w14:textId="77777777" w:rsidR="00313080" w:rsidRPr="000B48DE" w:rsidRDefault="00313080" w:rsidP="00973ECB">
      <w:pPr>
        <w:pStyle w:val="1"/>
        <w:rPr>
          <w:rFonts w:cs="Arial"/>
        </w:rPr>
      </w:pPr>
      <w:r w:rsidRPr="000B48DE">
        <w:rPr>
          <w:rFonts w:cs="Arial"/>
        </w:rPr>
        <w:t xml:space="preserve">Plans developed by the LSEs that identify how they have met their resource adequacy requirements by assembling a portfolio of resources </w:t>
      </w:r>
    </w:p>
    <w:p w14:paraId="20C61414" w14:textId="77777777" w:rsidR="00313080" w:rsidRPr="000B48DE" w:rsidRDefault="00313080" w:rsidP="00973ECB">
      <w:pPr>
        <w:pStyle w:val="1"/>
        <w:rPr>
          <w:rFonts w:cs="Arial"/>
        </w:rPr>
      </w:pPr>
      <w:r w:rsidRPr="000B48DE">
        <w:rPr>
          <w:rFonts w:cs="Arial"/>
        </w:rPr>
        <w:t xml:space="preserve">Rules under which the resources identified in the plans are made available to the </w:t>
      </w:r>
      <w:r w:rsidR="00A64958" w:rsidRPr="000B48DE">
        <w:rPr>
          <w:rFonts w:cs="Arial"/>
        </w:rPr>
        <w:t>ISO</w:t>
      </w:r>
      <w:r w:rsidRPr="000B48DE">
        <w:rPr>
          <w:rFonts w:cs="Arial"/>
        </w:rPr>
        <w:t xml:space="preserve"> Operator to balance Supply and Demand </w:t>
      </w:r>
    </w:p>
    <w:p w14:paraId="20C61415" w14:textId="77777777" w:rsidR="00313080" w:rsidRPr="000B48DE" w:rsidRDefault="00313080" w:rsidP="00973ECB">
      <w:pPr>
        <w:pStyle w:val="1"/>
        <w:rPr>
          <w:rFonts w:cs="Arial"/>
        </w:rPr>
      </w:pPr>
      <w:r w:rsidRPr="000B48DE">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Pr="000B48DE" w:rsidRDefault="00313080" w:rsidP="00973ECB">
      <w:pPr>
        <w:pStyle w:val="ParaText"/>
        <w:rPr>
          <w:rFonts w:cs="Arial"/>
        </w:rPr>
      </w:pPr>
      <w:r w:rsidRPr="000B48DE">
        <w:rPr>
          <w:rFonts w:cs="Arial"/>
        </w:rPr>
        <w:t>These elements, establishing the basis for forecast, Reserve Margins and local req</w:t>
      </w:r>
      <w:r w:rsidR="00B318DF" w:rsidRPr="000B48DE">
        <w:rPr>
          <w:rFonts w:cs="Arial"/>
        </w:rPr>
        <w:t xml:space="preserve">uirements to satisfy </w:t>
      </w:r>
      <w:r w:rsidRPr="000B48DE">
        <w:rPr>
          <w:rFonts w:cs="Arial"/>
        </w:rPr>
        <w:t>Reliability Criteria, are consistent with general Good Utility Practice and ensure that resources are available when and where they are needed</w:t>
      </w:r>
      <w:r w:rsidR="00F9697B" w:rsidRPr="000B48DE">
        <w:rPr>
          <w:rFonts w:cs="Arial"/>
        </w:rPr>
        <w:t xml:space="preserve">.  </w:t>
      </w:r>
      <w:r w:rsidRPr="000B48DE">
        <w:rPr>
          <w:rFonts w:cs="Arial"/>
        </w:rPr>
        <w:t xml:space="preserve">They also provide necessary information to ensure that resources are accounted for and made available to </w:t>
      </w:r>
      <w:r w:rsidR="00B318DF" w:rsidRPr="000B48DE">
        <w:rPr>
          <w:rFonts w:cs="Arial"/>
        </w:rPr>
        <w:t xml:space="preserve">the </w:t>
      </w:r>
      <w:r w:rsidR="00A64958" w:rsidRPr="000B48DE">
        <w:rPr>
          <w:rFonts w:cs="Arial"/>
        </w:rPr>
        <w:t>ISO</w:t>
      </w:r>
      <w:r w:rsidRPr="000B48DE">
        <w:rPr>
          <w:rFonts w:cs="Arial"/>
        </w:rPr>
        <w:t xml:space="preserve"> consistent with the </w:t>
      </w:r>
      <w:r w:rsidR="00A64958" w:rsidRPr="000B48DE">
        <w:rPr>
          <w:rFonts w:cs="Arial"/>
        </w:rPr>
        <w:t>ISO</w:t>
      </w:r>
      <w:r w:rsidRPr="000B48DE">
        <w:rPr>
          <w:rFonts w:cs="Arial"/>
        </w:rPr>
        <w:t xml:space="preserve"> Tariff, such that </w:t>
      </w:r>
      <w:r w:rsidR="00B318DF" w:rsidRPr="000B48DE">
        <w:rPr>
          <w:rFonts w:cs="Arial"/>
        </w:rPr>
        <w:t xml:space="preserve">the </w:t>
      </w:r>
      <w:r w:rsidR="00A64958" w:rsidRPr="000B48DE">
        <w:rPr>
          <w:rFonts w:cs="Arial"/>
        </w:rPr>
        <w:t>ISO</w:t>
      </w:r>
      <w:r w:rsidRPr="000B48DE">
        <w:rPr>
          <w:rFonts w:cs="Arial"/>
        </w:rPr>
        <w:t xml:space="preserve"> can employ the resources to provide the maximum reliability benefits and provide a generally equitable allocation of responsibility for resource adequacy among Market Participants</w:t>
      </w:r>
      <w:r w:rsidR="00F9697B" w:rsidRPr="000B48DE">
        <w:rPr>
          <w:rFonts w:cs="Arial"/>
        </w:rPr>
        <w:t xml:space="preserve">.  </w:t>
      </w:r>
    </w:p>
    <w:p w14:paraId="20C61417" w14:textId="77777777" w:rsidR="00313080" w:rsidRPr="000B48DE"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0B48DE">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Pr="000B48DE" w:rsidRDefault="00313080" w:rsidP="00973ECB">
      <w:pPr>
        <w:pStyle w:val="ParaText"/>
        <w:rPr>
          <w:rFonts w:cs="Arial"/>
        </w:rPr>
      </w:pPr>
      <w:r w:rsidRPr="000B48DE">
        <w:rPr>
          <w:rFonts w:cs="Arial"/>
        </w:rPr>
        <w:t>Achieving reliability in the bulk electric system requires, among other things, that the amount of generating capacity exceed</w:t>
      </w:r>
      <w:r w:rsidR="00B318DF" w:rsidRPr="000B48DE">
        <w:rPr>
          <w:rFonts w:cs="Arial"/>
        </w:rPr>
        <w:t>s</w:t>
      </w:r>
      <w:r w:rsidRPr="000B48DE">
        <w:rPr>
          <w:rFonts w:cs="Arial"/>
        </w:rPr>
        <w:t xml:space="preserve"> customer Demand by some amount</w:t>
      </w:r>
      <w:r w:rsidR="00F9697B" w:rsidRPr="000B48DE">
        <w:rPr>
          <w:rFonts w:cs="Arial"/>
        </w:rPr>
        <w:t xml:space="preserve">.  </w:t>
      </w:r>
      <w:r w:rsidRPr="000B48DE">
        <w:rPr>
          <w:rFonts w:cs="Arial"/>
        </w:rPr>
        <w:t xml:space="preserve">That amount must be sufficient to account for: </w:t>
      </w:r>
    </w:p>
    <w:p w14:paraId="20C61419" w14:textId="77777777" w:rsidR="00313080" w:rsidRPr="000B48DE" w:rsidRDefault="00313080" w:rsidP="00606C33">
      <w:pPr>
        <w:tabs>
          <w:tab w:val="num" w:pos="360"/>
        </w:tabs>
        <w:ind w:left="360"/>
        <w:rPr>
          <w:rFonts w:cs="Arial"/>
        </w:rPr>
      </w:pPr>
      <w:r w:rsidRPr="000B48DE">
        <w:rPr>
          <w:rFonts w:cs="Arial"/>
        </w:rPr>
        <w:t xml:space="preserve">Planned maintenance </w:t>
      </w:r>
    </w:p>
    <w:p w14:paraId="20C6141A" w14:textId="77777777" w:rsidR="00313080" w:rsidRPr="000B48DE" w:rsidRDefault="00313080" w:rsidP="00606C33">
      <w:pPr>
        <w:tabs>
          <w:tab w:val="num" w:pos="360"/>
        </w:tabs>
        <w:ind w:left="360"/>
        <w:rPr>
          <w:rFonts w:cs="Arial"/>
        </w:rPr>
      </w:pPr>
      <w:r w:rsidRPr="000B48DE">
        <w:rPr>
          <w:rFonts w:cs="Arial"/>
        </w:rPr>
        <w:t xml:space="preserve">Forced Outages of generating and transmission equipment </w:t>
      </w:r>
    </w:p>
    <w:p w14:paraId="20C6141B" w14:textId="77777777" w:rsidR="00313080" w:rsidRPr="000B48DE" w:rsidRDefault="00313080" w:rsidP="00606C33">
      <w:pPr>
        <w:tabs>
          <w:tab w:val="num" w:pos="360"/>
        </w:tabs>
        <w:ind w:left="360"/>
        <w:rPr>
          <w:rFonts w:cs="Arial"/>
        </w:rPr>
      </w:pPr>
      <w:r w:rsidRPr="000B48DE">
        <w:rPr>
          <w:rFonts w:cs="Arial"/>
        </w:rPr>
        <w:t>Derat</w:t>
      </w:r>
      <w:r w:rsidR="00EE2647" w:rsidRPr="000B48DE">
        <w:rPr>
          <w:rFonts w:cs="Arial"/>
        </w:rPr>
        <w:t>es</w:t>
      </w:r>
      <w:r w:rsidRPr="000B48DE">
        <w:rPr>
          <w:rFonts w:cs="Arial"/>
        </w:rPr>
        <w:t xml:space="preserve"> in the capability of Demand response and Generation resources </w:t>
      </w:r>
    </w:p>
    <w:p w14:paraId="20C6141C" w14:textId="77777777" w:rsidR="00313080" w:rsidRPr="000B48DE" w:rsidRDefault="00313080" w:rsidP="00606C33">
      <w:pPr>
        <w:tabs>
          <w:tab w:val="num" w:pos="360"/>
        </w:tabs>
        <w:ind w:left="360"/>
        <w:rPr>
          <w:rFonts w:cs="Arial"/>
        </w:rPr>
      </w:pPr>
      <w:r w:rsidRPr="000B48DE">
        <w:rPr>
          <w:rFonts w:cs="Arial"/>
        </w:rPr>
        <w:t xml:space="preserve">System effects due to reasonably anticipated variations in weather </w:t>
      </w:r>
    </w:p>
    <w:p w14:paraId="20C6141D" w14:textId="77777777" w:rsidR="00313080" w:rsidRPr="000B48DE" w:rsidRDefault="00313080" w:rsidP="00606C33">
      <w:pPr>
        <w:tabs>
          <w:tab w:val="num" w:pos="360"/>
        </w:tabs>
        <w:ind w:left="360"/>
        <w:rPr>
          <w:rFonts w:cs="Arial"/>
        </w:rPr>
      </w:pPr>
      <w:r w:rsidRPr="000B48DE">
        <w:rPr>
          <w:rFonts w:cs="Arial"/>
        </w:rPr>
        <w:t xml:space="preserve">Variations in customer Demands or Demand Forecast uncertainty due to variations in overall economic activity and other factors impacting power use </w:t>
      </w:r>
    </w:p>
    <w:p w14:paraId="20C6141E" w14:textId="77777777" w:rsidR="00313080" w:rsidRPr="000B48DE" w:rsidRDefault="00313080" w:rsidP="00606C33">
      <w:pPr>
        <w:tabs>
          <w:tab w:val="num" w:pos="360"/>
        </w:tabs>
        <w:ind w:left="360"/>
        <w:rPr>
          <w:rFonts w:cs="Arial"/>
        </w:rPr>
      </w:pPr>
      <w:r w:rsidRPr="000B48DE">
        <w:rPr>
          <w:rFonts w:cs="Arial"/>
        </w:rPr>
        <w:t xml:space="preserve">Other system operating requirements </w:t>
      </w:r>
    </w:p>
    <w:p w14:paraId="20C6141F" w14:textId="77777777" w:rsidR="00313080" w:rsidRPr="000B48DE" w:rsidRDefault="00313080" w:rsidP="00973ECB">
      <w:pPr>
        <w:pStyle w:val="ParaText"/>
        <w:rPr>
          <w:rFonts w:cs="Arial"/>
        </w:rPr>
      </w:pPr>
      <w:r w:rsidRPr="000B48DE">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sidRPr="000B48DE">
        <w:rPr>
          <w:rFonts w:cs="Arial"/>
        </w:rPr>
        <w:t xml:space="preserve">.  </w:t>
      </w:r>
      <w:r w:rsidRPr="000B48DE">
        <w:rPr>
          <w:rFonts w:cs="Arial"/>
        </w:rPr>
        <w:t>Moreover, while ownership of Generating Units varies, sufficient capac</w:t>
      </w:r>
      <w:r w:rsidR="004162C0" w:rsidRPr="000B48DE">
        <w:rPr>
          <w:rFonts w:cs="Arial"/>
        </w:rPr>
        <w:t>ity in conjunction with Demand r</w:t>
      </w:r>
      <w:r w:rsidRPr="000B48DE">
        <w:rPr>
          <w:rFonts w:cs="Arial"/>
        </w:rPr>
        <w:t>esponse must be available to the electric system or its customers to provide an adequate resource supply</w:t>
      </w:r>
      <w:r w:rsidR="00F9697B" w:rsidRPr="000B48DE">
        <w:rPr>
          <w:rFonts w:cs="Arial"/>
        </w:rPr>
        <w:t xml:space="preserve">.  </w:t>
      </w:r>
    </w:p>
    <w:p w14:paraId="20C61420" w14:textId="77777777" w:rsidR="00313080" w:rsidRPr="000B48DE" w:rsidRDefault="00313080" w:rsidP="00973ECB">
      <w:pPr>
        <w:pStyle w:val="ParaText"/>
        <w:rPr>
          <w:rFonts w:cs="Arial"/>
        </w:rPr>
      </w:pPr>
      <w:r w:rsidRPr="000B48DE">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sidRPr="000B48DE">
        <w:rPr>
          <w:rFonts w:cs="Arial"/>
        </w:rPr>
        <w:t xml:space="preserve">.  </w:t>
      </w:r>
    </w:p>
    <w:p w14:paraId="20C61421" w14:textId="77777777" w:rsidR="00313080" w:rsidRPr="000B48DE"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0B48DE">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Pr="000B48DE" w:rsidRDefault="00313080" w:rsidP="00973ECB">
      <w:pPr>
        <w:pStyle w:val="ParaText"/>
        <w:rPr>
          <w:rFonts w:cs="Arial"/>
        </w:rPr>
      </w:pPr>
      <w:r w:rsidRPr="000B48DE">
        <w:rPr>
          <w:rFonts w:cs="Arial"/>
        </w:rPr>
        <w:t xml:space="preserve">Sections </w:t>
      </w:r>
      <w:r w:rsidR="00EE2647" w:rsidRPr="000B48DE">
        <w:rPr>
          <w:rFonts w:cs="Arial"/>
        </w:rPr>
        <w:t>40.2.2.4</w:t>
      </w:r>
      <w:r w:rsidRPr="000B48DE">
        <w:rPr>
          <w:rFonts w:cs="Arial"/>
        </w:rPr>
        <w:t xml:space="preserve"> and 40.2.3.4 of the </w:t>
      </w:r>
      <w:r w:rsidR="00A64958" w:rsidRPr="000B48DE">
        <w:rPr>
          <w:rFonts w:cs="Arial"/>
        </w:rPr>
        <w:t>ISO</w:t>
      </w:r>
      <w:r w:rsidRPr="000B48DE">
        <w:rPr>
          <w:rFonts w:cs="Arial"/>
        </w:rPr>
        <w:t xml:space="preserve"> Tariff govern the obligation of Scheduling Coordinators for Load Serving Entities scheduling Demand in the </w:t>
      </w:r>
      <w:r w:rsidR="00A64958" w:rsidRPr="000B48DE">
        <w:rPr>
          <w:rFonts w:cs="Arial"/>
        </w:rPr>
        <w:t>ISO</w:t>
      </w:r>
      <w:r w:rsidRPr="000B48DE">
        <w:rPr>
          <w:rFonts w:cs="Arial"/>
        </w:rPr>
        <w:t xml:space="preserve"> Control Area to submit annual and monthly Resource Adequacy Plans to the </w:t>
      </w:r>
      <w:r w:rsidR="00A64958" w:rsidRPr="000B48DE">
        <w:rPr>
          <w:rFonts w:cs="Arial"/>
        </w:rPr>
        <w:t>ISO</w:t>
      </w:r>
      <w:r w:rsidR="00F9697B" w:rsidRPr="000B48DE">
        <w:rPr>
          <w:rFonts w:cs="Arial"/>
        </w:rPr>
        <w:t xml:space="preserve">.  </w:t>
      </w:r>
      <w:r w:rsidRPr="000B48DE">
        <w:rPr>
          <w:rFonts w:cs="Arial"/>
        </w:rPr>
        <w:t xml:space="preserve">The format and schedule for Resource Adequacy Plan submittals is described in </w:t>
      </w:r>
      <w:hyperlink w:anchor="_3._Information_Requirements" w:history="1">
        <w:r w:rsidRPr="000B48DE">
          <w:rPr>
            <w:rStyle w:val="Hyperlink"/>
            <w:rFonts w:cs="Arial"/>
          </w:rPr>
          <w:t>Section 3</w:t>
        </w:r>
      </w:hyperlink>
      <w:r w:rsidRPr="000B48DE">
        <w:rPr>
          <w:rFonts w:cs="Arial"/>
        </w:rPr>
        <w:t xml:space="preserve"> of this BPM.</w:t>
      </w:r>
    </w:p>
    <w:p w14:paraId="20C61423" w14:textId="77777777" w:rsidR="00313080" w:rsidRPr="000B48DE" w:rsidRDefault="00313080" w:rsidP="00973ECB">
      <w:pPr>
        <w:pStyle w:val="ParaText"/>
        <w:rPr>
          <w:rFonts w:cs="Arial"/>
        </w:rPr>
      </w:pPr>
      <w:r w:rsidRPr="000B48DE">
        <w:rPr>
          <w:rFonts w:cs="Arial"/>
        </w:rPr>
        <w:t xml:space="preserve">Section 40.4.7 of the </w:t>
      </w:r>
      <w:r w:rsidR="00A64958" w:rsidRPr="000B48DE">
        <w:rPr>
          <w:rFonts w:cs="Arial"/>
        </w:rPr>
        <w:t>ISO</w:t>
      </w:r>
      <w:r w:rsidRPr="000B48DE">
        <w:rPr>
          <w:rFonts w:cs="Arial"/>
        </w:rPr>
        <w:t xml:space="preserve"> Tariff requires Scheduling Coordinators for Resource Adequacy Resources to submit annual and monthly Supply Plans confirming a resource’s status as a Resource Adequacy Resource and </w:t>
      </w:r>
      <w:r w:rsidR="004162C0" w:rsidRPr="000B48DE">
        <w:rPr>
          <w:rFonts w:cs="Arial"/>
        </w:rPr>
        <w:t xml:space="preserve">its </w:t>
      </w:r>
      <w:r w:rsidRPr="000B48DE">
        <w:rPr>
          <w:rFonts w:cs="Arial"/>
        </w:rPr>
        <w:t>willingness to provide Resource Adequacy Capacity</w:t>
      </w:r>
      <w:r w:rsidR="00F9697B" w:rsidRPr="000B48DE">
        <w:rPr>
          <w:rFonts w:cs="Arial"/>
        </w:rPr>
        <w:t xml:space="preserve">.  </w:t>
      </w:r>
      <w:r w:rsidRPr="000B48DE">
        <w:rPr>
          <w:rFonts w:cs="Arial"/>
        </w:rPr>
        <w:t xml:space="preserve">The format and schedule for Supply Plan submittals is described in </w:t>
      </w:r>
      <w:hyperlink w:anchor="_Resource_Adequacy_Plans" w:history="1">
        <w:r w:rsidRPr="000B48DE">
          <w:rPr>
            <w:rStyle w:val="Hyperlink"/>
            <w:rFonts w:cs="Arial"/>
          </w:rPr>
          <w:t>Section 4</w:t>
        </w:r>
      </w:hyperlink>
      <w:r w:rsidRPr="000B48DE">
        <w:rPr>
          <w:rFonts w:cs="Arial"/>
        </w:rPr>
        <w:t xml:space="preserve"> of this BPM.</w:t>
      </w:r>
    </w:p>
    <w:p w14:paraId="20C61424" w14:textId="344498FB" w:rsidR="00313080" w:rsidRPr="000B48DE" w:rsidRDefault="00313080" w:rsidP="00973ECB">
      <w:pPr>
        <w:pStyle w:val="ParaText"/>
        <w:rPr>
          <w:rFonts w:cs="Arial"/>
        </w:rPr>
      </w:pPr>
      <w:r w:rsidRPr="000B48DE">
        <w:rPr>
          <w:rFonts w:cs="Arial"/>
        </w:rPr>
        <w:t>An overview of the annual and monthly reporting requirements is shown in Exhibit 2-1.</w:t>
      </w:r>
    </w:p>
    <w:p w14:paraId="46ADAB6D" w14:textId="77777777" w:rsidR="00DC0A6D" w:rsidRPr="000B48DE" w:rsidRDefault="00DC0A6D" w:rsidP="00973ECB">
      <w:pPr>
        <w:pStyle w:val="ParaText"/>
        <w:rPr>
          <w:rFonts w:cs="Arial"/>
        </w:rPr>
      </w:pPr>
    </w:p>
    <w:p w14:paraId="20C61425" w14:textId="6F5DE339" w:rsidR="00130F30" w:rsidRPr="000B48DE"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0B48DE">
        <w:lastRenderedPageBreak/>
        <w:t xml:space="preserve">Exhibit </w:t>
      </w:r>
      <w:r w:rsidR="00FD60D5" w:rsidRPr="000B48DE">
        <w:t>2</w:t>
      </w:r>
      <w:r w:rsidRPr="000B48DE">
        <w:noBreakHyphen/>
      </w:r>
      <w:r w:rsidR="008841F3" w:rsidRPr="000B48DE">
        <w:fldChar w:fldCharType="begin"/>
      </w:r>
      <w:r w:rsidRPr="000B48DE">
        <w:instrText xml:space="preserve"> SEQ Exhibit \* ARABIC \s 1 </w:instrText>
      </w:r>
      <w:r w:rsidR="008841F3" w:rsidRPr="000B48DE">
        <w:fldChar w:fldCharType="separate"/>
      </w:r>
      <w:r w:rsidR="00D3355E" w:rsidRPr="000B48DE">
        <w:rPr>
          <w:noProof/>
        </w:rPr>
        <w:t>1</w:t>
      </w:r>
      <w:r w:rsidR="008841F3" w:rsidRPr="000B48DE">
        <w:fldChar w:fldCharType="end"/>
      </w:r>
      <w:r w:rsidRPr="000B48DE">
        <w:t>: Annual and Monthly Reporting Requirements</w:t>
      </w:r>
      <w:bookmarkEnd w:id="101"/>
      <w:bookmarkEnd w:id="102"/>
      <w:bookmarkEnd w:id="103"/>
      <w:bookmarkEnd w:id="104"/>
      <w:bookmarkEnd w:id="105"/>
      <w:bookmarkEnd w:id="106"/>
      <w:bookmarkEnd w:id="107"/>
      <w:bookmarkEnd w:id="108"/>
    </w:p>
    <w:p w14:paraId="20C61426" w14:textId="77777777" w:rsidR="00FD60D5" w:rsidRPr="000B48DE" w:rsidRDefault="00BA032D" w:rsidP="00FD60D5">
      <w:pPr>
        <w:pStyle w:val="ParaText"/>
        <w:rPr>
          <w:rFonts w:cs="Arial"/>
        </w:rPr>
      </w:pPr>
      <w:r w:rsidRPr="000B48DE">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0B48DE" w:rsidRDefault="00FD60D5" w:rsidP="00FD60D5">
      <w:pPr>
        <w:rPr>
          <w:rFonts w:cs="Arial"/>
        </w:rPr>
      </w:pPr>
    </w:p>
    <w:p w14:paraId="20C61428" w14:textId="77777777" w:rsidR="00FD60D5" w:rsidRPr="000B48DE" w:rsidRDefault="00FD60D5" w:rsidP="00FD60D5">
      <w:pPr>
        <w:pStyle w:val="ParaText"/>
        <w:rPr>
          <w:rFonts w:cs="Arial"/>
        </w:rPr>
      </w:pPr>
    </w:p>
    <w:p w14:paraId="20C61429" w14:textId="77777777" w:rsidR="00FD60D5" w:rsidRPr="000B48DE" w:rsidRDefault="00FD60D5" w:rsidP="00FD60D5">
      <w:pPr>
        <w:pStyle w:val="ParaText"/>
        <w:rPr>
          <w:rFonts w:cs="Arial"/>
        </w:rPr>
      </w:pPr>
    </w:p>
    <w:p w14:paraId="20C6142A" w14:textId="77777777" w:rsidR="00FD60D5" w:rsidRPr="000B48DE" w:rsidRDefault="00FD60D5" w:rsidP="00FD60D5">
      <w:pPr>
        <w:rPr>
          <w:rFonts w:cs="Arial"/>
        </w:rPr>
      </w:pPr>
    </w:p>
    <w:p w14:paraId="20C6142B" w14:textId="77777777" w:rsidR="00FD60D5" w:rsidRPr="000B48DE" w:rsidRDefault="00FD60D5" w:rsidP="00FD60D5">
      <w:pPr>
        <w:rPr>
          <w:rFonts w:cs="Arial"/>
        </w:rPr>
      </w:pPr>
    </w:p>
    <w:p w14:paraId="20C6142C" w14:textId="77777777" w:rsidR="00FD60D5" w:rsidRPr="000B48DE" w:rsidRDefault="00FD60D5" w:rsidP="00FD60D5">
      <w:pPr>
        <w:rPr>
          <w:rFonts w:cs="Arial"/>
        </w:rPr>
      </w:pPr>
    </w:p>
    <w:p w14:paraId="20C6142D" w14:textId="77777777" w:rsidR="00FD60D5" w:rsidRPr="000B48DE" w:rsidRDefault="00FD60D5" w:rsidP="00FD60D5">
      <w:pPr>
        <w:rPr>
          <w:rFonts w:cs="Arial"/>
        </w:rPr>
      </w:pPr>
    </w:p>
    <w:p w14:paraId="20C6142E" w14:textId="77777777" w:rsidR="00FD60D5" w:rsidRPr="000B48DE" w:rsidRDefault="00FD60D5" w:rsidP="00FD60D5">
      <w:pPr>
        <w:rPr>
          <w:rFonts w:cs="Arial"/>
        </w:rPr>
      </w:pPr>
    </w:p>
    <w:p w14:paraId="20C6142F" w14:textId="77777777" w:rsidR="00FD60D5" w:rsidRPr="000B48DE" w:rsidRDefault="00FD60D5" w:rsidP="00FD60D5">
      <w:pPr>
        <w:rPr>
          <w:rFonts w:cs="Arial"/>
        </w:rPr>
      </w:pPr>
    </w:p>
    <w:p w14:paraId="20C61430" w14:textId="77777777" w:rsidR="00FD60D5" w:rsidRPr="000B48DE" w:rsidRDefault="00FD60D5" w:rsidP="00FD60D5">
      <w:pPr>
        <w:rPr>
          <w:rFonts w:cs="Arial"/>
        </w:rPr>
      </w:pPr>
    </w:p>
    <w:p w14:paraId="20C61431" w14:textId="77777777" w:rsidR="00FD60D5" w:rsidRPr="000B48DE" w:rsidRDefault="00FD60D5" w:rsidP="00FD60D5">
      <w:pPr>
        <w:rPr>
          <w:rFonts w:cs="Arial"/>
        </w:rPr>
      </w:pPr>
    </w:p>
    <w:p w14:paraId="20C61432" w14:textId="77777777" w:rsidR="00FD60D5" w:rsidRPr="000B48DE" w:rsidRDefault="00FD60D5" w:rsidP="00FD60D5">
      <w:pPr>
        <w:rPr>
          <w:rFonts w:cs="Arial"/>
        </w:rPr>
      </w:pPr>
    </w:p>
    <w:p w14:paraId="20C61433" w14:textId="77777777" w:rsidR="00FD60D5" w:rsidRPr="000B48DE" w:rsidRDefault="00FD60D5" w:rsidP="00FD60D5">
      <w:pPr>
        <w:rPr>
          <w:rFonts w:cs="Arial"/>
        </w:rPr>
      </w:pPr>
    </w:p>
    <w:p w14:paraId="20C61434" w14:textId="77777777" w:rsidR="00FD60D5" w:rsidRPr="000B48DE" w:rsidRDefault="00FD60D5" w:rsidP="00FD60D5">
      <w:pPr>
        <w:rPr>
          <w:rFonts w:cs="Arial"/>
        </w:rPr>
      </w:pPr>
    </w:p>
    <w:p w14:paraId="20C61435" w14:textId="77777777" w:rsidR="00FD60D5" w:rsidRPr="000B48DE" w:rsidRDefault="00FD60D5" w:rsidP="00FD60D5">
      <w:pPr>
        <w:rPr>
          <w:rFonts w:cs="Arial"/>
        </w:rPr>
      </w:pPr>
    </w:p>
    <w:p w14:paraId="20C61436" w14:textId="77777777" w:rsidR="00FD60D5" w:rsidRPr="000B48DE" w:rsidRDefault="00FD60D5">
      <w:pPr>
        <w:spacing w:after="0"/>
        <w:jc w:val="left"/>
      </w:pPr>
      <w:r w:rsidRPr="000B48DE">
        <w:br w:type="page"/>
      </w:r>
    </w:p>
    <w:p w14:paraId="20C61437" w14:textId="77777777" w:rsidR="00C06CCA" w:rsidRPr="000B48DE"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0B48DE">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Pr="000B48DE" w:rsidRDefault="00C06CCA" w:rsidP="00973ECB">
      <w:pPr>
        <w:pStyle w:val="ParaText"/>
        <w:rPr>
          <w:rFonts w:cs="Arial"/>
        </w:rPr>
      </w:pPr>
      <w:r w:rsidRPr="000B48DE">
        <w:rPr>
          <w:rFonts w:cs="Arial"/>
        </w:rPr>
        <w:t xml:space="preserve">Welcome to the </w:t>
      </w:r>
      <w:r w:rsidRPr="000B48DE">
        <w:rPr>
          <w:rFonts w:cs="Arial"/>
          <w:i/>
          <w:iCs/>
        </w:rPr>
        <w:t>Information Requirements</w:t>
      </w:r>
      <w:r w:rsidRPr="000B48DE">
        <w:rPr>
          <w:rFonts w:cs="Arial"/>
        </w:rPr>
        <w:t xml:space="preserve"> section of the </w:t>
      </w:r>
      <w:r w:rsidRPr="000B48DE">
        <w:rPr>
          <w:rFonts w:cs="Arial"/>
          <w:i/>
          <w:iCs/>
        </w:rPr>
        <w:t>BPM for Reliability Requirements</w:t>
      </w:r>
      <w:r w:rsidR="00F9697B" w:rsidRPr="000B48DE">
        <w:rPr>
          <w:rFonts w:cs="Arial"/>
        </w:rPr>
        <w:t xml:space="preserve">.  </w:t>
      </w:r>
      <w:r w:rsidRPr="000B48DE">
        <w:rPr>
          <w:rFonts w:cs="Arial"/>
        </w:rPr>
        <w:t xml:space="preserve">In this section you will find the following information: </w:t>
      </w:r>
    </w:p>
    <w:p w14:paraId="20C61439" w14:textId="4873EEF5" w:rsidR="00C06CCA" w:rsidRPr="000B48DE" w:rsidRDefault="00C06CCA" w:rsidP="00606C33">
      <w:pPr>
        <w:rPr>
          <w:rFonts w:cs="Arial"/>
        </w:rPr>
      </w:pPr>
      <w:r w:rsidRPr="000B48DE">
        <w:rPr>
          <w:rFonts w:cs="Arial"/>
        </w:rPr>
        <w:t xml:space="preserve">A description of the applicability and process for Load Serving Entity election of LSE status </w:t>
      </w:r>
    </w:p>
    <w:p w14:paraId="20C6143A" w14:textId="142007E3" w:rsidR="00C06CCA" w:rsidRPr="000B48DE" w:rsidRDefault="00C06CCA" w:rsidP="00606C33">
      <w:pPr>
        <w:rPr>
          <w:rFonts w:cs="Arial"/>
        </w:rPr>
      </w:pPr>
      <w:r w:rsidRPr="000B48DE">
        <w:rPr>
          <w:rFonts w:cs="Arial"/>
        </w:rPr>
        <w:t>A description of programmatic information to be pro</w:t>
      </w:r>
      <w:r w:rsidR="004162C0" w:rsidRPr="000B48DE">
        <w:rPr>
          <w:rFonts w:cs="Arial"/>
        </w:rPr>
        <w:t>vided by LSE</w:t>
      </w:r>
      <w:r w:rsidR="000C6BAC" w:rsidRPr="000B48DE">
        <w:rPr>
          <w:rFonts w:cs="Arial"/>
        </w:rPr>
        <w:t xml:space="preserve"> or CPE</w:t>
      </w:r>
      <w:r w:rsidR="004162C0" w:rsidRPr="000B48DE">
        <w:rPr>
          <w:rFonts w:cs="Arial"/>
        </w:rPr>
        <w:t xml:space="preserve"> </w:t>
      </w:r>
      <w:r w:rsidRPr="000B48DE">
        <w:rPr>
          <w:rFonts w:cs="Arial"/>
        </w:rPr>
        <w:t xml:space="preserve">to the </w:t>
      </w:r>
      <w:r w:rsidR="00A64958" w:rsidRPr="000B48DE">
        <w:rPr>
          <w:rFonts w:cs="Arial"/>
        </w:rPr>
        <w:t>ISO</w:t>
      </w:r>
    </w:p>
    <w:p w14:paraId="20C6143C" w14:textId="77777777" w:rsidR="00C06CCA" w:rsidRPr="000B48DE" w:rsidRDefault="00C06CCA" w:rsidP="00606C33">
      <w:pPr>
        <w:rPr>
          <w:rFonts w:cs="Arial"/>
        </w:rPr>
      </w:pPr>
      <w:r w:rsidRPr="000B48DE">
        <w:rPr>
          <w:rFonts w:cs="Arial"/>
        </w:rPr>
        <w:t xml:space="preserve">A description of programmatic information to be provided by LSEs subject to the </w:t>
      </w:r>
      <w:r w:rsidR="00A64958" w:rsidRPr="000B48DE">
        <w:rPr>
          <w:rFonts w:cs="Arial"/>
        </w:rPr>
        <w:t>ISO</w:t>
      </w:r>
      <w:r w:rsidRPr="000B48DE">
        <w:rPr>
          <w:rFonts w:cs="Arial"/>
        </w:rPr>
        <w:t>’s default resource adequacy program</w:t>
      </w:r>
    </w:p>
    <w:p w14:paraId="20C6143D" w14:textId="77777777" w:rsidR="00C06CCA" w:rsidRPr="000B48DE" w:rsidRDefault="00C06CCA" w:rsidP="00606C33">
      <w:pPr>
        <w:rPr>
          <w:rFonts w:cs="Arial"/>
        </w:rPr>
      </w:pPr>
      <w:r w:rsidRPr="000B48DE">
        <w:rPr>
          <w:rFonts w:cs="Arial"/>
        </w:rPr>
        <w:t xml:space="preserve">A description of the requirements for a Resource Adequacy Plan for a Metered Subsystem </w:t>
      </w:r>
    </w:p>
    <w:p w14:paraId="20C6143E" w14:textId="77777777" w:rsidR="00C06CCA" w:rsidRPr="000B48DE" w:rsidRDefault="00C06CCA" w:rsidP="00606C33">
      <w:pPr>
        <w:rPr>
          <w:rFonts w:cs="Arial"/>
        </w:rPr>
      </w:pPr>
      <w:r w:rsidRPr="000B48DE">
        <w:rPr>
          <w:rFonts w:cs="Arial"/>
        </w:rPr>
        <w:t xml:space="preserve">The submittal requirements and validation process at the </w:t>
      </w:r>
      <w:r w:rsidR="00A64958" w:rsidRPr="000B48DE">
        <w:rPr>
          <w:rFonts w:cs="Arial"/>
        </w:rPr>
        <w:t>ISO</w:t>
      </w:r>
      <w:r w:rsidRPr="000B48DE">
        <w:rPr>
          <w:rFonts w:cs="Arial"/>
        </w:rPr>
        <w:t xml:space="preserve"> for Resource Adequacy Plans </w:t>
      </w:r>
    </w:p>
    <w:p w14:paraId="20C6143F" w14:textId="77777777" w:rsidR="00C06CCA" w:rsidRPr="000B48DE" w:rsidRDefault="00C06CCA" w:rsidP="00606C33">
      <w:pPr>
        <w:rPr>
          <w:rFonts w:cs="Arial"/>
        </w:rPr>
      </w:pPr>
      <w:r w:rsidRPr="000B48DE">
        <w:rPr>
          <w:rFonts w:cs="Arial"/>
        </w:rPr>
        <w:t xml:space="preserve">A description of the compliance issues at the </w:t>
      </w:r>
      <w:r w:rsidR="00A64958" w:rsidRPr="000B48DE">
        <w:rPr>
          <w:rFonts w:cs="Arial"/>
        </w:rPr>
        <w:t>ISO</w:t>
      </w:r>
      <w:r w:rsidRPr="000B48DE">
        <w:rPr>
          <w:rFonts w:cs="Arial"/>
        </w:rPr>
        <w:t xml:space="preserve"> with Resource Adequacy Plans</w:t>
      </w:r>
    </w:p>
    <w:p w14:paraId="20C61440" w14:textId="77777777" w:rsidR="00C06CCA" w:rsidRPr="000B48DE"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0B48DE">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0B48DE"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0B48DE">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Pr="000B48DE" w:rsidRDefault="00A64958" w:rsidP="003C3F6F">
      <w:pPr>
        <w:pStyle w:val="ParaText"/>
        <w:spacing w:before="60" w:after="120"/>
        <w:rPr>
          <w:rFonts w:cs="Arial"/>
        </w:rPr>
      </w:pPr>
      <w:r w:rsidRPr="000B48DE">
        <w:rPr>
          <w:rFonts w:cs="Arial"/>
        </w:rPr>
        <w:t>ISO</w:t>
      </w:r>
      <w:r w:rsidR="00C06CCA" w:rsidRPr="000B48DE">
        <w:rPr>
          <w:rFonts w:cs="Arial"/>
        </w:rPr>
        <w:t xml:space="preserve"> Tariff Section 40.1</w:t>
      </w:r>
    </w:p>
    <w:p w14:paraId="20C61443" w14:textId="66494792" w:rsidR="00C06CCA" w:rsidRPr="000B48DE" w:rsidRDefault="00C06CCA" w:rsidP="00973ECB">
      <w:pPr>
        <w:pStyle w:val="ParaText"/>
        <w:rPr>
          <w:rFonts w:cs="Arial"/>
        </w:rPr>
      </w:pPr>
      <w:r w:rsidRPr="000B48DE">
        <w:rPr>
          <w:rFonts w:cs="Arial"/>
        </w:rPr>
        <w:t xml:space="preserve">The resource adequacy related provisions of Section 40 of the </w:t>
      </w:r>
      <w:r w:rsidR="00A64958" w:rsidRPr="000B48DE">
        <w:rPr>
          <w:rFonts w:cs="Arial"/>
        </w:rPr>
        <w:t>ISO</w:t>
      </w:r>
      <w:r w:rsidRPr="000B48DE">
        <w:rPr>
          <w:rFonts w:cs="Arial"/>
        </w:rPr>
        <w:t xml:space="preserve"> Tariff</w:t>
      </w:r>
      <w:r w:rsidR="004162C0" w:rsidRPr="000B48DE">
        <w:rPr>
          <w:rFonts w:cs="Arial"/>
        </w:rPr>
        <w:t xml:space="preserve"> </w:t>
      </w:r>
      <w:r w:rsidRPr="000B48DE">
        <w:rPr>
          <w:rFonts w:cs="Arial"/>
        </w:rPr>
        <w:t>apply to all Load Serving Entities</w:t>
      </w:r>
      <w:r w:rsidR="000C6BAC" w:rsidRPr="000B48DE">
        <w:rPr>
          <w:rFonts w:cs="Arial"/>
        </w:rPr>
        <w:t xml:space="preserve"> and CPEs</w:t>
      </w:r>
      <w:r w:rsidRPr="000B48DE">
        <w:rPr>
          <w:rFonts w:cs="Arial"/>
        </w:rPr>
        <w:t xml:space="preserve">, except a Load Serving Entity or LSE that has a metered peak Demand of less than one (1) MW </w:t>
      </w:r>
      <w:r w:rsidR="004162C0" w:rsidRPr="000B48DE">
        <w:rPr>
          <w:rFonts w:cs="Arial"/>
        </w:rPr>
        <w:t xml:space="preserve">at any time </w:t>
      </w:r>
      <w:r w:rsidRPr="000B48DE">
        <w:rPr>
          <w:rFonts w:cs="Arial"/>
        </w:rPr>
        <w:t xml:space="preserve">during the twelve months preceding the </w:t>
      </w:r>
      <w:r w:rsidR="004162C0" w:rsidRPr="000B48DE">
        <w:rPr>
          <w:rFonts w:cs="Arial"/>
        </w:rPr>
        <w:t>last date</w:t>
      </w:r>
      <w:r w:rsidR="00DF1DF5" w:rsidRPr="000B48DE">
        <w:rPr>
          <w:rFonts w:cs="Arial"/>
        </w:rPr>
        <w:t>.</w:t>
      </w:r>
    </w:p>
    <w:p w14:paraId="20C61444" w14:textId="77777777" w:rsidR="00C06CCA" w:rsidRPr="000B48DE" w:rsidRDefault="00C06CCA" w:rsidP="00973ECB">
      <w:pPr>
        <w:pStyle w:val="ParaText"/>
      </w:pPr>
      <w:r w:rsidRPr="000B48DE">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rsidRPr="000B48DE">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rsidRPr="000B48DE">
        <w:t xml:space="preserve">.  </w:t>
      </w:r>
      <w:r w:rsidRPr="000B48DE">
        <w:t xml:space="preserve">To be consistent with state law, the </w:t>
      </w:r>
      <w:r w:rsidR="00A64958" w:rsidRPr="000B48DE">
        <w:t>ISO</w:t>
      </w:r>
      <w:r w:rsidRPr="000B48DE">
        <w:t xml:space="preserve"> Tariff at Section 40.1 incorporates Public Utilities Code § 380</w:t>
      </w:r>
      <w:r w:rsidR="004162C0" w:rsidRPr="000B48DE">
        <w:t>(j)(3), as it may change for time to time,</w:t>
      </w:r>
      <w:r w:rsidRPr="000B48DE">
        <w:t xml:space="preserve"> to create an identical exemption.</w:t>
      </w:r>
    </w:p>
    <w:p w14:paraId="20C61445" w14:textId="641943B5" w:rsidR="004162C0" w:rsidRPr="000B48DE" w:rsidRDefault="004162C0" w:rsidP="00973ECB">
      <w:pPr>
        <w:pStyle w:val="ParaText"/>
        <w:rPr>
          <w:rFonts w:cs="Arial"/>
        </w:rPr>
      </w:pPr>
      <w:r w:rsidRPr="000B48DE">
        <w:rPr>
          <w:rFonts w:cs="Arial"/>
        </w:rPr>
        <w:t xml:space="preserve">Section 40 will apply to all LSEs </w:t>
      </w:r>
      <w:r w:rsidR="000C6BAC" w:rsidRPr="000B48DE">
        <w:rPr>
          <w:rFonts w:cs="Arial"/>
        </w:rPr>
        <w:t xml:space="preserve">and CPEs </w:t>
      </w:r>
      <w:r w:rsidRPr="000B48DE">
        <w:rPr>
          <w:rFonts w:cs="Arial"/>
        </w:rPr>
        <w:t>that otherwise do not fit into one of the foregoing exemptions.</w:t>
      </w:r>
    </w:p>
    <w:p w14:paraId="20C61446" w14:textId="46293AFE" w:rsidR="00C06CCA" w:rsidRPr="000B48DE" w:rsidRDefault="00C06CCA" w:rsidP="00973ECB">
      <w:pPr>
        <w:pStyle w:val="ParaText"/>
        <w:rPr>
          <w:rFonts w:cs="Arial"/>
        </w:rPr>
      </w:pPr>
      <w:r w:rsidRPr="000B48DE">
        <w:rPr>
          <w:rFonts w:cs="Arial"/>
        </w:rPr>
        <w:t>Accordingly, no LSE can have Metered Demand greater than 1 MW at any time for the twelve months preceding the election</w:t>
      </w:r>
      <w:r w:rsidR="007876BB" w:rsidRPr="000B48DE">
        <w:rPr>
          <w:rFonts w:cs="Arial"/>
        </w:rPr>
        <w:t xml:space="preserve"> date</w:t>
      </w:r>
      <w:r w:rsidR="00F9697B" w:rsidRPr="000B48DE">
        <w:rPr>
          <w:rFonts w:cs="Arial"/>
        </w:rPr>
        <w:t xml:space="preserve">.  </w:t>
      </w:r>
      <w:r w:rsidRPr="000B48DE">
        <w:rPr>
          <w:rFonts w:cs="Arial"/>
        </w:rPr>
        <w:t>If</w:t>
      </w:r>
      <w:r w:rsidR="007876BB" w:rsidRPr="000B48DE">
        <w:rPr>
          <w:rFonts w:cs="Arial"/>
        </w:rPr>
        <w:t xml:space="preserve"> an LSE does not have historic data for M</w:t>
      </w:r>
      <w:r w:rsidRPr="000B48DE">
        <w:rPr>
          <w:rFonts w:cs="Arial"/>
        </w:rPr>
        <w:t xml:space="preserve">etered </w:t>
      </w:r>
      <w:r w:rsidR="007876BB" w:rsidRPr="000B48DE">
        <w:rPr>
          <w:rFonts w:cs="Arial"/>
        </w:rPr>
        <w:t>Demand</w:t>
      </w:r>
      <w:r w:rsidRPr="000B48DE">
        <w:rPr>
          <w:rFonts w:cs="Arial"/>
        </w:rPr>
        <w:t xml:space="preserve"> covering the foregoing period, the exemption will be unavailable</w:t>
      </w:r>
      <w:r w:rsidR="00F9697B" w:rsidRPr="000B48DE">
        <w:rPr>
          <w:rFonts w:cs="Arial"/>
        </w:rPr>
        <w:t xml:space="preserve">.  </w:t>
      </w:r>
    </w:p>
    <w:p w14:paraId="20C61447" w14:textId="77777777" w:rsidR="00C06CCA" w:rsidRPr="000B48DE" w:rsidRDefault="00C06CCA" w:rsidP="00973ECB">
      <w:pPr>
        <w:pStyle w:val="ParaText"/>
        <w:rPr>
          <w:rFonts w:cs="Arial"/>
        </w:rPr>
      </w:pPr>
      <w:r w:rsidRPr="000B48DE">
        <w:rPr>
          <w:rFonts w:cs="Arial"/>
        </w:rPr>
        <w:lastRenderedPageBreak/>
        <w:t>For purposes of Section 40, a Compliance Year shall be defined as the calendar year</w:t>
      </w:r>
      <w:r w:rsidR="00F9697B" w:rsidRPr="000B48DE">
        <w:rPr>
          <w:rFonts w:cs="Arial"/>
        </w:rPr>
        <w:t xml:space="preserve">.  </w:t>
      </w:r>
    </w:p>
    <w:p w14:paraId="20C61448" w14:textId="77777777" w:rsidR="00C06CCA" w:rsidRPr="000B48DE" w:rsidRDefault="00C06CCA" w:rsidP="00973ECB">
      <w:pPr>
        <w:pStyle w:val="ParaText"/>
        <w:rPr>
          <w:rFonts w:cs="Arial"/>
        </w:rPr>
      </w:pPr>
      <w:r w:rsidRPr="000B48DE">
        <w:rPr>
          <w:rFonts w:cs="Arial"/>
        </w:rPr>
        <w:t xml:space="preserve">The </w:t>
      </w:r>
      <w:r w:rsidR="00A64958" w:rsidRPr="000B48DE">
        <w:rPr>
          <w:rFonts w:cs="Arial"/>
        </w:rPr>
        <w:t>ISO</w:t>
      </w:r>
      <w:r w:rsidRPr="000B48DE">
        <w:rPr>
          <w:rFonts w:cs="Arial"/>
        </w:rPr>
        <w:t xml:space="preserve"> will respond to a request for exemption within five (5) business days after receipt of the exemption request</w:t>
      </w:r>
      <w:r w:rsidR="00F9697B" w:rsidRPr="000B48DE">
        <w:rPr>
          <w:rFonts w:cs="Arial"/>
        </w:rPr>
        <w:t xml:space="preserve">.  </w:t>
      </w:r>
      <w:r w:rsidRPr="000B48DE">
        <w:rPr>
          <w:rFonts w:cs="Arial"/>
        </w:rPr>
        <w:t xml:space="preserve">The </w:t>
      </w:r>
      <w:r w:rsidR="00A64958" w:rsidRPr="000B48DE">
        <w:rPr>
          <w:rFonts w:cs="Arial"/>
        </w:rPr>
        <w:t>ISO</w:t>
      </w:r>
      <w:r w:rsidRPr="000B48DE">
        <w:rPr>
          <w:rFonts w:cs="Arial"/>
        </w:rPr>
        <w:t xml:space="preserve">’s response will be via </w:t>
      </w:r>
      <w:r w:rsidR="00FE19A5" w:rsidRPr="000B48DE">
        <w:rPr>
          <w:rFonts w:cs="Arial"/>
        </w:rPr>
        <w:t>CIDI to</w:t>
      </w:r>
      <w:r w:rsidRPr="000B48DE">
        <w:rPr>
          <w:rFonts w:cs="Arial"/>
        </w:rPr>
        <w:t xml:space="preserve"> the individual submitting the exemption request on behalf of the LSE and, if the request for exemption is denied, the </w:t>
      </w:r>
      <w:r w:rsidR="00A64958" w:rsidRPr="000B48DE">
        <w:rPr>
          <w:rFonts w:cs="Arial"/>
        </w:rPr>
        <w:t>ISO</w:t>
      </w:r>
      <w:r w:rsidR="007876BB" w:rsidRPr="000B48DE">
        <w:rPr>
          <w:rFonts w:cs="Arial"/>
        </w:rPr>
        <w:t xml:space="preserve"> will include reference to the M</w:t>
      </w:r>
      <w:r w:rsidRPr="000B48DE">
        <w:rPr>
          <w:rFonts w:cs="Arial"/>
        </w:rPr>
        <w:t xml:space="preserve">etered Demand </w:t>
      </w:r>
      <w:r w:rsidR="007876BB" w:rsidRPr="000B48DE">
        <w:rPr>
          <w:rFonts w:cs="Arial"/>
        </w:rPr>
        <w:t xml:space="preserve">data </w:t>
      </w:r>
      <w:r w:rsidRPr="000B48DE">
        <w:rPr>
          <w:rFonts w:cs="Arial"/>
        </w:rPr>
        <w:t>and the day of such peak metered Demand on which the denial is based</w:t>
      </w:r>
      <w:r w:rsidR="00F9697B" w:rsidRPr="000B48DE">
        <w:rPr>
          <w:rFonts w:cs="Arial"/>
        </w:rPr>
        <w:t xml:space="preserve">.  </w:t>
      </w:r>
      <w:r w:rsidRPr="000B48DE">
        <w:rPr>
          <w:rFonts w:cs="Arial"/>
        </w:rPr>
        <w:t xml:space="preserve">Should the exemption be rejected, the LSE must comply with </w:t>
      </w:r>
      <w:r w:rsidR="00A64958" w:rsidRPr="000B48DE">
        <w:rPr>
          <w:rFonts w:cs="Arial"/>
        </w:rPr>
        <w:t>ISO</w:t>
      </w:r>
      <w:r w:rsidRPr="000B48DE">
        <w:rPr>
          <w:rFonts w:cs="Arial"/>
        </w:rPr>
        <w:t xml:space="preserve"> Section 40</w:t>
      </w:r>
      <w:r w:rsidR="00F9697B" w:rsidRPr="000B48DE">
        <w:rPr>
          <w:rFonts w:cs="Arial"/>
        </w:rPr>
        <w:t xml:space="preserve">.  </w:t>
      </w:r>
    </w:p>
    <w:p w14:paraId="20C6144E" w14:textId="0158AA79" w:rsidR="00C06CCA" w:rsidRPr="000B48DE"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0B48DE">
        <w:t>L</w:t>
      </w:r>
      <w:r w:rsidR="00DF1DF5" w:rsidRPr="000B48DE">
        <w:t xml:space="preserve">oad </w:t>
      </w:r>
      <w:r w:rsidRPr="000B48DE">
        <w:t>S</w:t>
      </w:r>
      <w:r w:rsidR="00DF1DF5" w:rsidRPr="000B48DE">
        <w:t xml:space="preserve">erving </w:t>
      </w:r>
      <w:r w:rsidRPr="000B48DE">
        <w:t>E</w:t>
      </w:r>
      <w:bookmarkEnd w:id="140"/>
      <w:bookmarkEnd w:id="141"/>
      <w:bookmarkEnd w:id="142"/>
      <w:bookmarkEnd w:id="143"/>
      <w:bookmarkEnd w:id="144"/>
      <w:bookmarkEnd w:id="145"/>
      <w:bookmarkEnd w:id="146"/>
      <w:bookmarkEnd w:id="147"/>
      <w:bookmarkEnd w:id="148"/>
      <w:r w:rsidR="00DF1DF5" w:rsidRPr="000B48DE">
        <w:t>ntities</w:t>
      </w:r>
      <w:r w:rsidRPr="000B48DE">
        <w:t xml:space="preserve"> </w:t>
      </w:r>
      <w:r w:rsidR="000C6BAC" w:rsidRPr="000B48DE">
        <w:t>and Central Procurement Entities</w:t>
      </w:r>
      <w:bookmarkEnd w:id="149"/>
    </w:p>
    <w:p w14:paraId="20C6144F" w14:textId="28A7BD12" w:rsidR="00C06CCA" w:rsidRPr="000B48DE" w:rsidRDefault="00C06CCA" w:rsidP="00973ECB">
      <w:pPr>
        <w:pStyle w:val="ParaText"/>
        <w:rPr>
          <w:rFonts w:cs="Arial"/>
        </w:rPr>
      </w:pPr>
      <w:r w:rsidRPr="000B48DE">
        <w:rPr>
          <w:rFonts w:cs="Arial"/>
        </w:rPr>
        <w:t>Scheduling Coordinators for LSEs</w:t>
      </w:r>
      <w:r w:rsidR="000C6BAC" w:rsidRPr="000B48DE">
        <w:rPr>
          <w:rFonts w:cs="Arial"/>
        </w:rPr>
        <w:t xml:space="preserve"> or CPE,</w:t>
      </w:r>
      <w:r w:rsidRPr="000B48DE">
        <w:rPr>
          <w:rFonts w:cs="Arial"/>
        </w:rPr>
        <w:t xml:space="preserve"> must provide the </w:t>
      </w:r>
      <w:r w:rsidR="00A64958" w:rsidRPr="000B48DE">
        <w:rPr>
          <w:rFonts w:cs="Arial"/>
        </w:rPr>
        <w:t>ISO</w:t>
      </w:r>
      <w:r w:rsidRPr="000B48DE">
        <w:rPr>
          <w:rFonts w:cs="Arial"/>
        </w:rPr>
        <w:t xml:space="preserve"> with the following programmatic information with regard to resource adequacy</w:t>
      </w:r>
      <w:r w:rsidR="00F9697B" w:rsidRPr="000B48DE">
        <w:rPr>
          <w:rFonts w:cs="Arial"/>
        </w:rPr>
        <w:t xml:space="preserve">.  </w:t>
      </w:r>
    </w:p>
    <w:p w14:paraId="20C61450" w14:textId="26F08AC4" w:rsidR="00BA0C53" w:rsidRPr="000B48DE"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rsidRPr="000B48DE">
        <w:t xml:space="preserve">Requirements for </w:t>
      </w:r>
      <w:r w:rsidR="00BA0C53" w:rsidRPr="000B48DE">
        <w:t xml:space="preserve">CPUC Load Serving Entity </w:t>
      </w:r>
      <w:bookmarkEnd w:id="150"/>
      <w:bookmarkEnd w:id="151"/>
      <w:bookmarkEnd w:id="152"/>
      <w:bookmarkEnd w:id="153"/>
      <w:bookmarkEnd w:id="154"/>
      <w:bookmarkEnd w:id="155"/>
      <w:bookmarkEnd w:id="156"/>
      <w:bookmarkEnd w:id="157"/>
      <w:bookmarkEnd w:id="158"/>
      <w:bookmarkEnd w:id="159"/>
      <w:r w:rsidR="000C6BAC" w:rsidRPr="000B48DE">
        <w:t>and CPEs</w:t>
      </w:r>
      <w:bookmarkEnd w:id="160"/>
    </w:p>
    <w:p w14:paraId="20C61451" w14:textId="1504B225" w:rsidR="00BA0C53" w:rsidRPr="000B48DE" w:rsidRDefault="00A64958" w:rsidP="00BA0C53">
      <w:pPr>
        <w:pStyle w:val="ParaText"/>
        <w:spacing w:before="60" w:after="120"/>
        <w:rPr>
          <w:rFonts w:cs="Arial"/>
        </w:rPr>
      </w:pPr>
      <w:r w:rsidRPr="000B48DE">
        <w:rPr>
          <w:rFonts w:cs="Arial"/>
        </w:rPr>
        <w:t>ISO</w:t>
      </w:r>
      <w:r w:rsidR="00BA0C53" w:rsidRPr="000B48DE">
        <w:rPr>
          <w:rFonts w:cs="Arial"/>
        </w:rPr>
        <w:t xml:space="preserve"> Tariff Section 40.2.1</w:t>
      </w:r>
    </w:p>
    <w:p w14:paraId="20C61452" w14:textId="454A1498" w:rsidR="00BA0C53" w:rsidRPr="000B48DE" w:rsidRDefault="00BA0C53" w:rsidP="00BA0C53">
      <w:pPr>
        <w:pStyle w:val="ParaText"/>
        <w:ind w:left="360"/>
        <w:rPr>
          <w:rFonts w:cs="Arial"/>
        </w:rPr>
      </w:pPr>
      <w:r w:rsidRPr="000B48DE">
        <w:rPr>
          <w:rFonts w:cs="Arial"/>
        </w:rPr>
        <w:t>For a CPUC Load Serving Entity</w:t>
      </w:r>
      <w:r w:rsidR="000C6BAC" w:rsidRPr="000B48DE">
        <w:rPr>
          <w:rFonts w:cs="Arial"/>
        </w:rPr>
        <w:t xml:space="preserve"> or CPE</w:t>
      </w:r>
      <w:r w:rsidRPr="000B48DE">
        <w:rPr>
          <w:rFonts w:cs="Arial"/>
        </w:rPr>
        <w:t xml:space="preserve">, a Scheduling Coordinator must provide all information or data to the </w:t>
      </w:r>
      <w:r w:rsidR="00A64958" w:rsidRPr="000B48DE">
        <w:rPr>
          <w:rFonts w:cs="Arial"/>
        </w:rPr>
        <w:t>ISO</w:t>
      </w:r>
      <w:r w:rsidRPr="000B48DE">
        <w:rPr>
          <w:rFonts w:cs="Arial"/>
        </w:rPr>
        <w:t xml:space="preserve"> that is required by the CPUC and pursuant to the schedule adopted by the CPUC</w:t>
      </w:r>
      <w:r w:rsidR="00612C43" w:rsidRPr="000B48DE">
        <w:rPr>
          <w:rFonts w:cs="Arial"/>
        </w:rPr>
        <w:t>,</w:t>
      </w:r>
      <w:r w:rsidR="005902A6" w:rsidRPr="000B48DE">
        <w:rPr>
          <w:rFonts w:cs="Arial"/>
        </w:rPr>
        <w:t xml:space="preserve"> except that the monthly Resource Adequacy Plans or the same information as required to be included in the monthly Resource Adequacy Plans, plus any other information in the </w:t>
      </w:r>
      <w:r w:rsidR="00A64958" w:rsidRPr="000B48DE">
        <w:rPr>
          <w:rFonts w:cs="Arial"/>
        </w:rPr>
        <w:t>ISO</w:t>
      </w:r>
      <w:r w:rsidR="005902A6" w:rsidRPr="000B48DE">
        <w:rPr>
          <w:rFonts w:cs="Arial"/>
        </w:rPr>
        <w:t xml:space="preserve"> requires as identified in the Business Practice Manual</w:t>
      </w:r>
      <w:r w:rsidR="00612C43" w:rsidRPr="000B48DE">
        <w:rPr>
          <w:rFonts w:cs="Arial"/>
        </w:rPr>
        <w:t>,</w:t>
      </w:r>
      <w:r w:rsidR="005902A6" w:rsidRPr="000B48DE">
        <w:rPr>
          <w:rFonts w:cs="Arial"/>
        </w:rPr>
        <w:t xml:space="preserve"> must be submitted to the </w:t>
      </w:r>
      <w:r w:rsidR="00A64958" w:rsidRPr="000B48DE">
        <w:rPr>
          <w:rFonts w:cs="Arial"/>
        </w:rPr>
        <w:t>ISO</w:t>
      </w:r>
      <w:r w:rsidR="005902A6" w:rsidRPr="000B48DE">
        <w:rPr>
          <w:rFonts w:cs="Arial"/>
        </w:rPr>
        <w:t xml:space="preserve"> no less than 45 days in advance of the first day of the month covered by the plan, as provided in Section 40.2.1(e).</w:t>
      </w:r>
    </w:p>
    <w:p w14:paraId="20C61453" w14:textId="77777777" w:rsidR="00BA0C53" w:rsidRPr="000B48DE" w:rsidRDefault="00BA0C53" w:rsidP="00BA0C53">
      <w:pPr>
        <w:pStyle w:val="ParaText"/>
        <w:rPr>
          <w:rFonts w:cs="Arial"/>
        </w:rPr>
      </w:pPr>
      <w:r w:rsidRPr="000B48DE">
        <w:rPr>
          <w:rFonts w:cs="Arial"/>
        </w:rPr>
        <w:t xml:space="preserve">The general requirements, including filing templates, of the CPUC’s resource adequacy program are discussed in its updated Filing Guide that can be found at: </w:t>
      </w:r>
    </w:p>
    <w:p w14:paraId="20C61454" w14:textId="77777777" w:rsidR="00BA0C53" w:rsidRPr="000B48DE" w:rsidRDefault="00BA0C53" w:rsidP="00BA0C53">
      <w:pPr>
        <w:pStyle w:val="ParaText"/>
        <w:rPr>
          <w:rFonts w:cs="Arial"/>
        </w:rPr>
      </w:pPr>
      <w:r w:rsidRPr="000B48DE">
        <w:rPr>
          <w:rFonts w:cs="Arial"/>
        </w:rPr>
        <w:t>http://www.cpuc.ca.gov/</w:t>
      </w:r>
    </w:p>
    <w:p w14:paraId="20C61455" w14:textId="5EBBCB2B" w:rsidR="00BA0C53" w:rsidRPr="000B48DE" w:rsidRDefault="00BA0C53" w:rsidP="00BA0C53">
      <w:pPr>
        <w:pStyle w:val="ParaText"/>
        <w:rPr>
          <w:rFonts w:cs="Arial"/>
        </w:rPr>
      </w:pPr>
      <w:r w:rsidRPr="000B48DE">
        <w:rPr>
          <w:rFonts w:cs="Arial"/>
        </w:rPr>
        <w:t xml:space="preserve">Consistent with past resource adequacy decisions of the CPUC, the </w:t>
      </w:r>
      <w:r w:rsidR="00A64958" w:rsidRPr="000B48DE">
        <w:rPr>
          <w:rFonts w:cs="Arial"/>
        </w:rPr>
        <w:t>ISO</w:t>
      </w:r>
      <w:r w:rsidRPr="000B48DE">
        <w:rPr>
          <w:rFonts w:cs="Arial"/>
        </w:rPr>
        <w:t xml:space="preserve"> Tariff presumes a capacity-based CPUC resource adequacy program that requires the basic elements outlined in BPM </w:t>
      </w:r>
      <w:hyperlink w:anchor="_2._Overview" w:history="1">
        <w:r w:rsidRPr="000B48DE">
          <w:rPr>
            <w:rStyle w:val="Hyperlink"/>
            <w:rFonts w:cs="Arial"/>
          </w:rPr>
          <w:t>Section 2</w:t>
        </w:r>
      </w:hyperlink>
      <w:r w:rsidRPr="000B48DE">
        <w:rPr>
          <w:rFonts w:cs="Arial"/>
        </w:rPr>
        <w:t xml:space="preserve">.  Should the CPUC formally signal a shift from this approach, the </w:t>
      </w:r>
      <w:r w:rsidR="00A64958" w:rsidRPr="000B48DE">
        <w:rPr>
          <w:rFonts w:cs="Arial"/>
        </w:rPr>
        <w:t>ISO</w:t>
      </w:r>
      <w:r w:rsidRPr="000B48DE">
        <w:rPr>
          <w:rFonts w:cs="Arial"/>
        </w:rPr>
        <w:t xml:space="preserve"> would re-evaluate </w:t>
      </w:r>
      <w:r w:rsidR="00A64958" w:rsidRPr="000B48DE">
        <w:rPr>
          <w:rFonts w:cs="Arial"/>
        </w:rPr>
        <w:t>ISO</w:t>
      </w:r>
      <w:r w:rsidRPr="000B48DE">
        <w:rPr>
          <w:rFonts w:cs="Arial"/>
        </w:rPr>
        <w:t xml:space="preserve"> Tariff Section 40.2.1 to better conform to the new CPUC resource adequacy paradigm.  However, until such time, the </w:t>
      </w:r>
      <w:r w:rsidR="00A64958" w:rsidRPr="000B48DE">
        <w:rPr>
          <w:rFonts w:cs="Arial"/>
        </w:rPr>
        <w:t>ISO</w:t>
      </w:r>
      <w:r w:rsidRPr="000B48DE">
        <w:rPr>
          <w:rFonts w:cs="Arial"/>
        </w:rPr>
        <w:t xml:space="preserve"> has established basic default information requirements should the CPUC not otherwise require such information be communicated to the </w:t>
      </w:r>
      <w:r w:rsidR="00A64958" w:rsidRPr="000B48DE">
        <w:rPr>
          <w:rFonts w:cs="Arial"/>
        </w:rPr>
        <w:t>ISO</w:t>
      </w:r>
      <w:r w:rsidRPr="000B48DE">
        <w:rPr>
          <w:rFonts w:cs="Arial"/>
        </w:rPr>
        <w:t xml:space="preserve"> under the current capacity-based resource adequacy paradigm.  </w:t>
      </w:r>
    </w:p>
    <w:p w14:paraId="20C61456" w14:textId="77777777" w:rsidR="00BA0C53" w:rsidRPr="000B48DE" w:rsidRDefault="00BA0C53" w:rsidP="00BA0C53">
      <w:pPr>
        <w:pStyle w:val="ParaText"/>
        <w:rPr>
          <w:rFonts w:cs="Arial"/>
        </w:rPr>
      </w:pPr>
      <w:r w:rsidRPr="000B48DE">
        <w:rPr>
          <w:rFonts w:cs="Arial"/>
        </w:rPr>
        <w:t>These default provisions are as follows:</w:t>
      </w:r>
    </w:p>
    <w:p w14:paraId="20C61457" w14:textId="63C98521" w:rsidR="00BA0C53" w:rsidRPr="000B48DE" w:rsidRDefault="00BA0C53" w:rsidP="00F73026">
      <w:pPr>
        <w:pStyle w:val="ParaText"/>
        <w:numPr>
          <w:ilvl w:val="0"/>
          <w:numId w:val="3"/>
        </w:numPr>
        <w:rPr>
          <w:rFonts w:cs="Arial"/>
        </w:rPr>
      </w:pPr>
      <w:r w:rsidRPr="000B48DE">
        <w:rPr>
          <w:rFonts w:cs="Arial"/>
        </w:rPr>
        <w:t xml:space="preserve">If the CPUC fails to require its jurisdictional LSEs </w:t>
      </w:r>
      <w:r w:rsidR="000C6BAC" w:rsidRPr="000B48DE">
        <w:rPr>
          <w:rFonts w:cs="Arial"/>
        </w:rPr>
        <w:t xml:space="preserve">or CPEs </w:t>
      </w:r>
      <w:r w:rsidRPr="000B48DE">
        <w:rPr>
          <w:rFonts w:cs="Arial"/>
        </w:rPr>
        <w:t xml:space="preserve">to provide the </w:t>
      </w:r>
      <w:r w:rsidR="00A64958" w:rsidRPr="000B48DE">
        <w:rPr>
          <w:rFonts w:cs="Arial"/>
        </w:rPr>
        <w:t>ISO</w:t>
      </w:r>
      <w:r w:rsidRPr="000B48DE">
        <w:rPr>
          <w:rFonts w:cs="Arial"/>
        </w:rPr>
        <w:t xml:space="preserve"> with information on applicable Reserve Margins, then the Reserve Margin shall be no less than </w:t>
      </w:r>
      <w:r w:rsidRPr="000B48DE">
        <w:rPr>
          <w:rFonts w:cs="Arial"/>
        </w:rPr>
        <w:lastRenderedPageBreak/>
        <w:t>15% of the applicable month’s peak hour Demand as determined by the default forecast.  (CAI</w:t>
      </w:r>
      <w:r w:rsidR="004066BC" w:rsidRPr="000B48DE">
        <w:rPr>
          <w:rFonts w:cs="Arial"/>
        </w:rPr>
        <w:t>S</w:t>
      </w:r>
      <w:r w:rsidRPr="000B48DE">
        <w:rPr>
          <w:rFonts w:cs="Arial"/>
        </w:rPr>
        <w:t xml:space="preserve">O Tariff Sections 40.2.1, 40.2.2.1, and 40.2.2.3.)  </w:t>
      </w:r>
    </w:p>
    <w:p w14:paraId="20C61458" w14:textId="77777777" w:rsidR="00BA0C53" w:rsidRPr="000B48DE" w:rsidRDefault="00BA0C53" w:rsidP="00F73026">
      <w:pPr>
        <w:pStyle w:val="ParaText"/>
        <w:numPr>
          <w:ilvl w:val="0"/>
          <w:numId w:val="3"/>
        </w:numPr>
        <w:rPr>
          <w:rFonts w:cs="Arial"/>
        </w:rPr>
      </w:pPr>
      <w:r w:rsidRPr="000B48DE">
        <w:rPr>
          <w:rFonts w:cs="Arial"/>
        </w:rPr>
        <w:t xml:space="preserve">If the CPUC fails to require its jurisdictional LSEs to provide the </w:t>
      </w:r>
      <w:r w:rsidR="00A64958" w:rsidRPr="000B48DE">
        <w:rPr>
          <w:rFonts w:cs="Arial"/>
        </w:rPr>
        <w:t>ISO</w:t>
      </w:r>
      <w:r w:rsidRPr="000B48DE">
        <w:rPr>
          <w:rFonts w:cs="Arial"/>
        </w:rPr>
        <w:t xml:space="preserve"> with information on applicable capacity counting criteria, the Qualifying Capacity criteria of </w:t>
      </w:r>
      <w:r w:rsidR="00A64958" w:rsidRPr="000B48DE">
        <w:rPr>
          <w:rFonts w:cs="Arial"/>
        </w:rPr>
        <w:t>ISO</w:t>
      </w:r>
      <w:r w:rsidRPr="000B48DE">
        <w:rPr>
          <w:rFonts w:cs="Arial"/>
        </w:rPr>
        <w:t xml:space="preserve"> Tariff Section 40.8 shall apply.  </w:t>
      </w:r>
    </w:p>
    <w:p w14:paraId="20C61459" w14:textId="0A0B0B3F" w:rsidR="00BA0C53" w:rsidRPr="000B48DE" w:rsidRDefault="00BA0C53" w:rsidP="00F73026">
      <w:pPr>
        <w:pStyle w:val="ParaText"/>
        <w:numPr>
          <w:ilvl w:val="0"/>
          <w:numId w:val="3"/>
        </w:numPr>
        <w:rPr>
          <w:rFonts w:cs="Arial"/>
        </w:rPr>
      </w:pPr>
      <w:r w:rsidRPr="000B48DE">
        <w:rPr>
          <w:rFonts w:cs="Arial"/>
        </w:rPr>
        <w:t xml:space="preserve">If the CPUC fails to require its jurisdictional LSEs </w:t>
      </w:r>
      <w:r w:rsidR="000C6BAC" w:rsidRPr="000B48DE">
        <w:rPr>
          <w:rFonts w:cs="Arial"/>
        </w:rPr>
        <w:t xml:space="preserve">or CPEs </w:t>
      </w:r>
      <w:r w:rsidRPr="000B48DE">
        <w:rPr>
          <w:rFonts w:cs="Arial"/>
        </w:rPr>
        <w:t xml:space="preserve">to provide the </w:t>
      </w:r>
      <w:r w:rsidR="00A64958" w:rsidRPr="000B48DE">
        <w:rPr>
          <w:rFonts w:cs="Arial"/>
        </w:rPr>
        <w:t>ISO</w:t>
      </w:r>
      <w:r w:rsidRPr="000B48DE">
        <w:rPr>
          <w:rFonts w:cs="Arial"/>
        </w:rPr>
        <w:t xml:space="preserve"> with information on annual and monthly Demand Forecasts, then the CPUC Load Serving Entity must provide the </w:t>
      </w:r>
      <w:r w:rsidR="00A64958" w:rsidRPr="000B48DE">
        <w:rPr>
          <w:rFonts w:cs="Arial"/>
        </w:rPr>
        <w:t>ISO</w:t>
      </w:r>
      <w:r w:rsidRPr="000B48DE">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sidRPr="000B48DE">
        <w:rPr>
          <w:rFonts w:cs="Arial"/>
        </w:rPr>
        <w:t>ISO</w:t>
      </w:r>
      <w:r w:rsidRPr="000B48DE">
        <w:rPr>
          <w:rFonts w:cs="Arial"/>
        </w:rPr>
        <w:t xml:space="preserve">.  SCs must provide the </w:t>
      </w:r>
      <w:r w:rsidR="00A64958" w:rsidRPr="000B48DE">
        <w:rPr>
          <w:rFonts w:cs="Arial"/>
        </w:rPr>
        <w:t>ISO</w:t>
      </w:r>
      <w:r w:rsidRPr="000B48DE">
        <w:rPr>
          <w:rFonts w:cs="Arial"/>
        </w:rPr>
        <w:t xml:space="preserve"> with any information and data the </w:t>
      </w:r>
      <w:r w:rsidR="00A64958" w:rsidRPr="000B48DE">
        <w:rPr>
          <w:rFonts w:cs="Arial"/>
        </w:rPr>
        <w:t>ISO</w:t>
      </w:r>
      <w:r w:rsidRPr="000B48DE">
        <w:rPr>
          <w:rFonts w:cs="Arial"/>
        </w:rPr>
        <w:t xml:space="preserve"> may request to develop or support Demand Forecasts required by the </w:t>
      </w:r>
      <w:r w:rsidR="00A64958" w:rsidRPr="000B48DE">
        <w:rPr>
          <w:rFonts w:cs="Arial"/>
        </w:rPr>
        <w:t>ISO</w:t>
      </w:r>
      <w:r w:rsidRPr="000B48DE">
        <w:rPr>
          <w:rFonts w:cs="Arial"/>
        </w:rPr>
        <w:t xml:space="preserve"> Tariff.  (</w:t>
      </w:r>
      <w:r w:rsidR="00A64958" w:rsidRPr="000B48DE">
        <w:rPr>
          <w:rFonts w:cs="Arial"/>
        </w:rPr>
        <w:t>ISO</w:t>
      </w:r>
      <w:r w:rsidRPr="000B48DE">
        <w:rPr>
          <w:rFonts w:cs="Arial"/>
        </w:rPr>
        <w:t xml:space="preserve"> Tariff 40.2.2.3.)  If the CPUC fails to require its jurisdictional LSEs to provide the </w:t>
      </w:r>
      <w:r w:rsidR="00A64958" w:rsidRPr="000B48DE">
        <w:rPr>
          <w:rFonts w:cs="Arial"/>
        </w:rPr>
        <w:t>ISO</w:t>
      </w:r>
      <w:r w:rsidRPr="000B48DE">
        <w:rPr>
          <w:rFonts w:cs="Arial"/>
        </w:rPr>
        <w:t xml:space="preserve"> with annual and monthly Resource Adequacy Plans,</w:t>
      </w:r>
      <w:r w:rsidR="005F37A4" w:rsidRPr="000B48DE">
        <w:rPr>
          <w:rFonts w:cs="Arial"/>
        </w:rPr>
        <w:t xml:space="preserve"> or where there is a requirement to submit monthly Resource Adequacy Plans but the submission date is less than 45 days in advance of the first day of the month covered by the plan then</w:t>
      </w:r>
      <w:r w:rsidRPr="000B48DE">
        <w:rPr>
          <w:rFonts w:cs="Arial"/>
        </w:rPr>
        <w:t xml:space="preserve"> the provisions of Section 40.2.2.4 shall apply.</w:t>
      </w:r>
    </w:p>
    <w:p w14:paraId="20C6145A" w14:textId="26A20117" w:rsidR="00BF0B68" w:rsidRPr="000B48DE"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0B48DE">
        <w:t>Non-CPUC Load Serving Entity</w:t>
      </w:r>
      <w:bookmarkEnd w:id="162"/>
      <w:bookmarkEnd w:id="163"/>
      <w:bookmarkEnd w:id="164"/>
      <w:bookmarkEnd w:id="165"/>
      <w:bookmarkEnd w:id="166"/>
      <w:bookmarkEnd w:id="167"/>
      <w:bookmarkEnd w:id="168"/>
      <w:r w:rsidRPr="000B48DE">
        <w:t xml:space="preserve"> </w:t>
      </w:r>
      <w:r w:rsidR="000C6BAC" w:rsidRPr="000B48DE">
        <w:t>and CPEs</w:t>
      </w:r>
      <w:bookmarkEnd w:id="169"/>
    </w:p>
    <w:p w14:paraId="20C6145B" w14:textId="77777777" w:rsidR="00BF0B68" w:rsidRPr="000B48DE" w:rsidRDefault="00A64958" w:rsidP="00BF0B68">
      <w:pPr>
        <w:pStyle w:val="ParaText"/>
        <w:spacing w:before="60" w:after="120"/>
        <w:rPr>
          <w:rFonts w:cs="Arial"/>
        </w:rPr>
      </w:pPr>
      <w:r w:rsidRPr="000B48DE">
        <w:rPr>
          <w:rFonts w:cs="Arial"/>
        </w:rPr>
        <w:t>ISO</w:t>
      </w:r>
      <w:r w:rsidR="00BF0B68" w:rsidRPr="000B48DE">
        <w:rPr>
          <w:rFonts w:cs="Arial"/>
        </w:rPr>
        <w:t xml:space="preserve"> Tariff Section 40.2.2</w:t>
      </w:r>
    </w:p>
    <w:p w14:paraId="20C6145C" w14:textId="5037362E" w:rsidR="00BF0B68" w:rsidRPr="000B48DE" w:rsidRDefault="00DF1DF5" w:rsidP="00BF0B68">
      <w:pPr>
        <w:pStyle w:val="ParaText"/>
        <w:rPr>
          <w:rFonts w:cs="Arial"/>
        </w:rPr>
      </w:pPr>
      <w:r w:rsidRPr="000B48DE">
        <w:rPr>
          <w:rFonts w:cs="Arial"/>
        </w:rPr>
        <w:t>For a Non-CPUC Load Serving Entity</w:t>
      </w:r>
      <w:r w:rsidR="000C6BAC" w:rsidRPr="000B48DE">
        <w:rPr>
          <w:rFonts w:cs="Arial"/>
        </w:rPr>
        <w:t xml:space="preserve"> or CPE,</w:t>
      </w:r>
      <w:r w:rsidRPr="000B48DE">
        <w:rPr>
          <w:rFonts w:cs="Arial"/>
        </w:rPr>
        <w:t xml:space="preserve"> a Scheduling Coordinator </w:t>
      </w:r>
      <w:r w:rsidR="00BF0B68" w:rsidRPr="000B48DE">
        <w:rPr>
          <w:rFonts w:cs="Arial"/>
        </w:rPr>
        <w:t xml:space="preserve">must provide the following resource adequacy related information to the </w:t>
      </w:r>
      <w:r w:rsidR="00A64958" w:rsidRPr="000B48DE">
        <w:rPr>
          <w:rFonts w:cs="Arial"/>
        </w:rPr>
        <w:t>ISO</w:t>
      </w:r>
      <w:r w:rsidR="00BF0B68" w:rsidRPr="000B48DE">
        <w:rPr>
          <w:rFonts w:cs="Arial"/>
        </w:rPr>
        <w:t xml:space="preserve">: </w:t>
      </w:r>
    </w:p>
    <w:p w14:paraId="20C6145D" w14:textId="77777777" w:rsidR="00BF0B68" w:rsidRPr="000B48DE" w:rsidRDefault="00BF0B68" w:rsidP="007D4A49">
      <w:pPr>
        <w:numPr>
          <w:ilvl w:val="0"/>
          <w:numId w:val="35"/>
        </w:numPr>
        <w:spacing w:line="300" w:lineRule="auto"/>
        <w:rPr>
          <w:rFonts w:cs="Arial"/>
        </w:rPr>
      </w:pPr>
      <w:r w:rsidRPr="000B48DE">
        <w:rPr>
          <w:rFonts w:cs="Arial"/>
        </w:rPr>
        <w:t xml:space="preserve">The applicable Reserve Margin for each month of the year adopted by the Local Regulatory Authority </w:t>
      </w:r>
    </w:p>
    <w:p w14:paraId="20C6145E" w14:textId="77777777" w:rsidR="00BF0B68" w:rsidRPr="000B48DE" w:rsidRDefault="00BF0B68" w:rsidP="007D4A49">
      <w:pPr>
        <w:numPr>
          <w:ilvl w:val="0"/>
          <w:numId w:val="35"/>
        </w:numPr>
        <w:spacing w:line="300" w:lineRule="auto"/>
        <w:rPr>
          <w:rFonts w:cs="Arial"/>
        </w:rPr>
      </w:pPr>
      <w:r w:rsidRPr="000B48DE">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Pr="000B48DE" w:rsidRDefault="00BF0B68" w:rsidP="00606C33">
      <w:pPr>
        <w:spacing w:line="300" w:lineRule="auto"/>
        <w:rPr>
          <w:rFonts w:cs="Arial"/>
        </w:rPr>
      </w:pPr>
      <w:r w:rsidRPr="000B48DE">
        <w:rPr>
          <w:rFonts w:cs="Arial"/>
        </w:rPr>
        <w:t xml:space="preserve">Such information shall be provided to the </w:t>
      </w:r>
      <w:r w:rsidR="00A64958" w:rsidRPr="000B48DE">
        <w:rPr>
          <w:rFonts w:cs="Arial"/>
        </w:rPr>
        <w:t>ISO</w:t>
      </w:r>
      <w:r w:rsidRPr="000B48DE">
        <w:rPr>
          <w:rFonts w:cs="Arial"/>
        </w:rPr>
        <w:t xml:space="preserve"> via </w:t>
      </w:r>
      <w:r w:rsidR="002048BF" w:rsidRPr="000B48DE">
        <w:rPr>
          <w:rFonts w:cs="Arial"/>
        </w:rPr>
        <w:t>CIDI</w:t>
      </w:r>
      <w:r w:rsidRPr="000B48DE">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Pr="000B48DE" w:rsidRDefault="00BF0B68" w:rsidP="00F73026">
      <w:pPr>
        <w:numPr>
          <w:ilvl w:val="0"/>
          <w:numId w:val="8"/>
        </w:numPr>
        <w:spacing w:line="300" w:lineRule="auto"/>
        <w:rPr>
          <w:rFonts w:cs="Arial"/>
        </w:rPr>
      </w:pPr>
      <w:r w:rsidRPr="000B48DE">
        <w:rPr>
          <w:rFonts w:cs="Arial"/>
        </w:rPr>
        <w:t xml:space="preserve">Demand Forecasts must be provided to the </w:t>
      </w:r>
      <w:r w:rsidR="00A64958" w:rsidRPr="000B48DE">
        <w:rPr>
          <w:rFonts w:cs="Arial"/>
        </w:rPr>
        <w:t>ISO</w:t>
      </w:r>
      <w:r w:rsidRPr="000B48DE">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w:t>
      </w:r>
      <w:r w:rsidRPr="000B48DE">
        <w:rPr>
          <w:rFonts w:cs="Arial"/>
        </w:rPr>
        <w:lastRenderedPageBreak/>
        <w:t xml:space="preserve">CPUC Load Serving Entity, the SC may utilize a coincident monthly peak Demand Forecast produced by the </w:t>
      </w:r>
      <w:r w:rsidR="00A64958" w:rsidRPr="000B48DE">
        <w:rPr>
          <w:rFonts w:cs="Arial"/>
        </w:rPr>
        <w:t>ISO</w:t>
      </w:r>
      <w:r w:rsidRPr="000B48DE">
        <w:rPr>
          <w:rFonts w:cs="Arial"/>
        </w:rPr>
        <w:t xml:space="preserve"> for the Non-CPUC Load Serving Entity.  Except where the Non-CPUC Load Serving Entity utilizes a monthly Demand Forecast produced by the </w:t>
      </w:r>
      <w:r w:rsidR="00A64958" w:rsidRPr="000B48DE">
        <w:rPr>
          <w:rFonts w:cs="Arial"/>
        </w:rPr>
        <w:t>ISO</w:t>
      </w:r>
      <w:r w:rsidRPr="000B48DE">
        <w:rPr>
          <w:rFonts w:cs="Arial"/>
        </w:rPr>
        <w:t xml:space="preserve">, the respective Demand Forecasts are due as part of, and must be included in, the annual or monthly Resource Adequacy Plans.   </w:t>
      </w:r>
    </w:p>
    <w:p w14:paraId="20C61461" w14:textId="740338E3" w:rsidR="00612C43" w:rsidRPr="000B48DE" w:rsidRDefault="00BF0B68" w:rsidP="001070C1">
      <w:pPr>
        <w:spacing w:line="300" w:lineRule="auto"/>
        <w:rPr>
          <w:rFonts w:cs="Arial"/>
        </w:rPr>
      </w:pPr>
      <w:r w:rsidRPr="000B48DE">
        <w:rPr>
          <w:rFonts w:cs="Arial"/>
        </w:rPr>
        <w:t>Annual and monthly Resource Adequacy Plans must be provided by SCs for Non-CPUC Load Serving Entities</w:t>
      </w:r>
      <w:r w:rsidR="000C6BAC" w:rsidRPr="000B48DE">
        <w:rPr>
          <w:rFonts w:cs="Arial"/>
        </w:rPr>
        <w:t xml:space="preserve"> and CPEs</w:t>
      </w:r>
      <w:r w:rsidRPr="000B48DE">
        <w:rPr>
          <w:rFonts w:cs="Arial"/>
        </w:rPr>
        <w:t xml:space="preserve"> </w:t>
      </w:r>
      <w:r w:rsidR="00612C43" w:rsidRPr="000B48DE">
        <w:rPr>
          <w:rFonts w:cs="Arial"/>
        </w:rPr>
        <w:t>or a CPUC LSE</w:t>
      </w:r>
      <w:r w:rsidR="000C6BAC" w:rsidRPr="000B48DE">
        <w:rPr>
          <w:rFonts w:cs="Arial"/>
        </w:rPr>
        <w:t xml:space="preserve"> and CPE</w:t>
      </w:r>
      <w:r w:rsidRPr="000B48DE">
        <w:rPr>
          <w:rFonts w:cs="Arial"/>
        </w:rPr>
        <w:t xml:space="preserve">, as </w:t>
      </w:r>
      <w:r w:rsidR="003E2DEC" w:rsidRPr="000B48DE">
        <w:rPr>
          <w:rFonts w:cs="Arial"/>
        </w:rPr>
        <w:t>follows:</w:t>
      </w:r>
    </w:p>
    <w:p w14:paraId="20C61462" w14:textId="1B5BA492" w:rsidR="004F2806" w:rsidRPr="000B48DE" w:rsidRDefault="003E2DEC" w:rsidP="007D4A49">
      <w:pPr>
        <w:numPr>
          <w:ilvl w:val="0"/>
          <w:numId w:val="36"/>
        </w:numPr>
        <w:spacing w:after="0" w:line="300" w:lineRule="auto"/>
        <w:ind w:left="1210"/>
        <w:rPr>
          <w:szCs w:val="22"/>
        </w:rPr>
      </w:pPr>
      <w:r w:rsidRPr="000B48DE">
        <w:rPr>
          <w:rFonts w:cs="Arial"/>
          <w:szCs w:val="22"/>
        </w:rPr>
        <w:t xml:space="preserve">Each annual Resource Adequacy Plan must be submitted to the </w:t>
      </w:r>
      <w:r w:rsidR="00A64958" w:rsidRPr="000B48DE">
        <w:rPr>
          <w:rFonts w:cs="Arial"/>
          <w:szCs w:val="22"/>
        </w:rPr>
        <w:t>ISO</w:t>
      </w:r>
      <w:r w:rsidRPr="000B48DE">
        <w:rPr>
          <w:rFonts w:cs="Arial"/>
          <w:szCs w:val="22"/>
        </w:rPr>
        <w:t xml:space="preserve"> on a schedule and in the reporting format(s) </w:t>
      </w:r>
      <w:r w:rsidR="004F2806" w:rsidRPr="000B48DE">
        <w:rPr>
          <w:rFonts w:cs="Arial"/>
          <w:szCs w:val="22"/>
        </w:rPr>
        <w:t xml:space="preserve">as </w:t>
      </w:r>
      <w:r w:rsidRPr="000B48DE">
        <w:rPr>
          <w:rFonts w:cs="Arial"/>
          <w:szCs w:val="22"/>
        </w:rPr>
        <w:t>set forth in th</w:t>
      </w:r>
      <w:r w:rsidR="004F2806" w:rsidRPr="000B48DE">
        <w:rPr>
          <w:rFonts w:cs="Arial"/>
          <w:szCs w:val="22"/>
        </w:rPr>
        <w:t>is</w:t>
      </w:r>
      <w:r w:rsidRPr="000B48DE">
        <w:rPr>
          <w:rFonts w:cs="Arial"/>
          <w:szCs w:val="22"/>
        </w:rPr>
        <w:t xml:space="preserve"> Business Practice Manual. The annual Resource Adequacy Plan must, at a minimum, set forth the Local Capacity Area Resources, if any, procured by the Load Serving Entity </w:t>
      </w:r>
      <w:r w:rsidR="000C6BAC" w:rsidRPr="000B48DE">
        <w:rPr>
          <w:rFonts w:cs="Arial"/>
          <w:szCs w:val="22"/>
        </w:rPr>
        <w:t xml:space="preserve">or CPE </w:t>
      </w:r>
      <w:r w:rsidRPr="000B48DE">
        <w:rPr>
          <w:rFonts w:cs="Arial"/>
          <w:szCs w:val="22"/>
        </w:rPr>
        <w:t xml:space="preserve">as described in </w:t>
      </w:r>
      <w:r w:rsidR="004F2806" w:rsidRPr="000B48DE">
        <w:rPr>
          <w:rFonts w:cs="Arial"/>
          <w:szCs w:val="22"/>
        </w:rPr>
        <w:t xml:space="preserve">Tariff </w:t>
      </w:r>
      <w:r w:rsidRPr="000B48DE">
        <w:rPr>
          <w:rFonts w:cs="Arial"/>
          <w:szCs w:val="22"/>
        </w:rPr>
        <w:t>Section 40.3.</w:t>
      </w:r>
    </w:p>
    <w:p w14:paraId="20C61463" w14:textId="77777777" w:rsidR="003E2DEC" w:rsidRPr="000B48DE" w:rsidRDefault="003E2DEC" w:rsidP="001070C1">
      <w:pPr>
        <w:spacing w:after="0" w:line="300" w:lineRule="auto"/>
        <w:ind w:left="490"/>
        <w:rPr>
          <w:szCs w:val="22"/>
        </w:rPr>
      </w:pPr>
      <w:r w:rsidRPr="000B48DE">
        <w:rPr>
          <w:rFonts w:cs="Arial"/>
          <w:szCs w:val="22"/>
        </w:rPr>
        <w:t xml:space="preserve"> </w:t>
      </w:r>
    </w:p>
    <w:p w14:paraId="20C61464" w14:textId="6462A12D" w:rsidR="003E2DEC" w:rsidRPr="000B48DE" w:rsidRDefault="003E2DEC" w:rsidP="007D4A49">
      <w:pPr>
        <w:pStyle w:val="Default"/>
        <w:numPr>
          <w:ilvl w:val="0"/>
          <w:numId w:val="36"/>
        </w:numPr>
        <w:spacing w:line="300" w:lineRule="auto"/>
        <w:jc w:val="both"/>
        <w:rPr>
          <w:sz w:val="22"/>
          <w:szCs w:val="22"/>
        </w:rPr>
      </w:pPr>
      <w:r w:rsidRPr="000B48DE">
        <w:rPr>
          <w:sz w:val="22"/>
          <w:szCs w:val="22"/>
        </w:rPr>
        <w:t xml:space="preserve">Each monthly Resource Adequacy Plan or the same information as required to be included in the monthly Resource Adequacy Plan, plus any other information the </w:t>
      </w:r>
      <w:r w:rsidR="00A64958" w:rsidRPr="000B48DE">
        <w:rPr>
          <w:sz w:val="22"/>
          <w:szCs w:val="22"/>
        </w:rPr>
        <w:t>ISO</w:t>
      </w:r>
      <w:r w:rsidRPr="000B48DE">
        <w:rPr>
          <w:sz w:val="22"/>
          <w:szCs w:val="22"/>
        </w:rPr>
        <w:t xml:space="preserve"> requires as identified in th</w:t>
      </w:r>
      <w:r w:rsidR="004F2806" w:rsidRPr="000B48DE">
        <w:rPr>
          <w:sz w:val="22"/>
          <w:szCs w:val="22"/>
        </w:rPr>
        <w:t>is</w:t>
      </w:r>
      <w:r w:rsidRPr="000B48DE">
        <w:rPr>
          <w:sz w:val="22"/>
          <w:szCs w:val="22"/>
        </w:rPr>
        <w:t xml:space="preserve"> Business Practice Manual, must be submitted to the </w:t>
      </w:r>
      <w:r w:rsidR="00A64958" w:rsidRPr="000B48DE">
        <w:rPr>
          <w:sz w:val="22"/>
          <w:szCs w:val="22"/>
        </w:rPr>
        <w:t>ISO</w:t>
      </w:r>
      <w:r w:rsidRPr="000B48DE">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sidRPr="000B48DE">
        <w:rPr>
          <w:sz w:val="22"/>
          <w:szCs w:val="22"/>
        </w:rPr>
        <w:t xml:space="preserve"> or CPE</w:t>
      </w:r>
      <w:r w:rsidRPr="000B48DE">
        <w:rPr>
          <w:sz w:val="22"/>
          <w:szCs w:val="22"/>
        </w:rPr>
        <w:t xml:space="preserve"> as determined by the Demand Forecasts developed in accordance with </w:t>
      </w:r>
      <w:r w:rsidR="004F2806" w:rsidRPr="000B48DE">
        <w:rPr>
          <w:sz w:val="22"/>
          <w:szCs w:val="22"/>
        </w:rPr>
        <w:t xml:space="preserve">Tariff </w:t>
      </w:r>
      <w:r w:rsidRPr="000B48DE">
        <w:rPr>
          <w:sz w:val="22"/>
          <w:szCs w:val="22"/>
        </w:rPr>
        <w:t xml:space="preserve">Section 40.2.2.3 and applicable Reserve Margin. </w:t>
      </w:r>
      <w:r w:rsidR="004F2806" w:rsidRPr="000B48DE">
        <w:rPr>
          <w:sz w:val="22"/>
          <w:szCs w:val="22"/>
        </w:rPr>
        <w:t xml:space="preserve"> </w:t>
      </w:r>
      <w:r w:rsidRPr="000B48DE">
        <w:rPr>
          <w:sz w:val="22"/>
          <w:szCs w:val="22"/>
        </w:rPr>
        <w:t>Resource Adequacy Plans must utilize the Net Qualifying Capacity requirements of Section 40.4.</w:t>
      </w:r>
    </w:p>
    <w:p w14:paraId="20C61465" w14:textId="77777777" w:rsidR="003E2DEC" w:rsidRPr="000B48DE" w:rsidRDefault="003E2DEC" w:rsidP="001070C1">
      <w:pPr>
        <w:pStyle w:val="Default"/>
        <w:spacing w:line="300" w:lineRule="auto"/>
        <w:ind w:left="491"/>
        <w:jc w:val="both"/>
        <w:rPr>
          <w:sz w:val="22"/>
          <w:szCs w:val="22"/>
        </w:rPr>
      </w:pPr>
      <w:r w:rsidRPr="000B48DE">
        <w:rPr>
          <w:sz w:val="22"/>
          <w:szCs w:val="22"/>
        </w:rPr>
        <w:t xml:space="preserve"> </w:t>
      </w:r>
    </w:p>
    <w:p w14:paraId="20C61466" w14:textId="7264653E" w:rsidR="003E2DEC" w:rsidRPr="000B48DE" w:rsidRDefault="003E2DEC" w:rsidP="007D4A49">
      <w:pPr>
        <w:pStyle w:val="Default"/>
        <w:numPr>
          <w:ilvl w:val="0"/>
          <w:numId w:val="36"/>
        </w:numPr>
        <w:spacing w:line="300" w:lineRule="auto"/>
        <w:jc w:val="both"/>
        <w:rPr>
          <w:sz w:val="22"/>
          <w:szCs w:val="22"/>
        </w:rPr>
      </w:pPr>
      <w:r w:rsidRPr="000B48DE">
        <w:rPr>
          <w:sz w:val="22"/>
          <w:szCs w:val="22"/>
        </w:rPr>
        <w:t>The Scheduling Coordinator for the Load Serving Entity</w:t>
      </w:r>
      <w:r w:rsidR="000C6BAC" w:rsidRPr="000B48DE">
        <w:rPr>
          <w:sz w:val="22"/>
          <w:szCs w:val="22"/>
        </w:rPr>
        <w:t xml:space="preserve"> or CPE</w:t>
      </w:r>
      <w:r w:rsidRPr="000B48DE">
        <w:rPr>
          <w:sz w:val="22"/>
          <w:szCs w:val="22"/>
        </w:rPr>
        <w:t xml:space="preserve"> may submit at any time from 45 days through </w:t>
      </w:r>
      <w:r w:rsidR="000C6BAC" w:rsidRPr="000B48DE">
        <w:rPr>
          <w:sz w:val="22"/>
          <w:szCs w:val="22"/>
        </w:rPr>
        <w:t xml:space="preserve">30 </w:t>
      </w:r>
      <w:r w:rsidRPr="000B48DE">
        <w:rPr>
          <w:sz w:val="22"/>
          <w:szCs w:val="22"/>
        </w:rPr>
        <w:t xml:space="preserve">days in advance of the relevant month, a revision to its monthly Resource Adequacy Plan to correct an error in the plan. The </w:t>
      </w:r>
      <w:r w:rsidR="00A64958" w:rsidRPr="000B48DE">
        <w:rPr>
          <w:sz w:val="22"/>
          <w:szCs w:val="22"/>
        </w:rPr>
        <w:t>ISO</w:t>
      </w:r>
      <w:r w:rsidRPr="000B48DE">
        <w:rPr>
          <w:sz w:val="22"/>
          <w:szCs w:val="22"/>
        </w:rPr>
        <w:t xml:space="preserve"> will not accept any revisions to a monthly Resource Adequacy Plan from </w:t>
      </w:r>
      <w:r w:rsidR="000C6BAC" w:rsidRPr="000B48DE">
        <w:rPr>
          <w:sz w:val="22"/>
          <w:szCs w:val="22"/>
        </w:rPr>
        <w:t xml:space="preserve">29 </w:t>
      </w:r>
      <w:r w:rsidRPr="000B48DE">
        <w:rPr>
          <w:sz w:val="22"/>
          <w:szCs w:val="22"/>
        </w:rPr>
        <w:t xml:space="preserve">days in advance of the relevant month through the end of the month, unless the Scheduling Coordinator for the Load Serving Entity </w:t>
      </w:r>
      <w:r w:rsidR="000C6BAC" w:rsidRPr="000B48DE">
        <w:rPr>
          <w:sz w:val="22"/>
          <w:szCs w:val="22"/>
        </w:rPr>
        <w:t xml:space="preserve">or CPE </w:t>
      </w:r>
      <w:r w:rsidRPr="000B48DE">
        <w:rPr>
          <w:sz w:val="22"/>
          <w:szCs w:val="22"/>
        </w:rPr>
        <w:t xml:space="preserve">demonstrates good cause for the change and explains why it was not possible to submit the change earlier. </w:t>
      </w:r>
    </w:p>
    <w:p w14:paraId="20C61467" w14:textId="77777777" w:rsidR="003E2DEC" w:rsidRPr="000B48DE" w:rsidRDefault="003E2DEC" w:rsidP="003E2DEC">
      <w:pPr>
        <w:pStyle w:val="Default"/>
        <w:spacing w:line="300" w:lineRule="auto"/>
        <w:rPr>
          <w:sz w:val="22"/>
          <w:szCs w:val="22"/>
        </w:rPr>
      </w:pPr>
    </w:p>
    <w:p w14:paraId="20C61468" w14:textId="093143B4" w:rsidR="003E2DEC" w:rsidRPr="000B48DE" w:rsidRDefault="003E2DEC" w:rsidP="007D4A49">
      <w:pPr>
        <w:pStyle w:val="Default"/>
        <w:numPr>
          <w:ilvl w:val="0"/>
          <w:numId w:val="36"/>
        </w:numPr>
        <w:spacing w:line="300" w:lineRule="auto"/>
        <w:jc w:val="both"/>
        <w:rPr>
          <w:sz w:val="22"/>
          <w:szCs w:val="22"/>
        </w:rPr>
      </w:pPr>
      <w:r w:rsidRPr="000B48DE">
        <w:rPr>
          <w:sz w:val="22"/>
          <w:szCs w:val="22"/>
        </w:rPr>
        <w:t xml:space="preserve">In order to ensure that the </w:t>
      </w:r>
      <w:r w:rsidR="00A64958" w:rsidRPr="000B48DE">
        <w:rPr>
          <w:sz w:val="22"/>
          <w:szCs w:val="22"/>
        </w:rPr>
        <w:t>ISO</w:t>
      </w:r>
      <w:r w:rsidRPr="000B48DE">
        <w:rPr>
          <w:sz w:val="22"/>
          <w:szCs w:val="22"/>
        </w:rPr>
        <w:t xml:space="preserve">’s outage replacement determination remains accurate, the Scheduling Coordinator for the Load Serving Entity </w:t>
      </w:r>
      <w:r w:rsidR="000C6BAC" w:rsidRPr="000B48DE">
        <w:rPr>
          <w:sz w:val="22"/>
          <w:szCs w:val="22"/>
        </w:rPr>
        <w:t xml:space="preserve">or CPE </w:t>
      </w:r>
      <w:r w:rsidRPr="000B48DE">
        <w:rPr>
          <w:sz w:val="22"/>
          <w:szCs w:val="22"/>
        </w:rPr>
        <w:t xml:space="preserve">that submits a revision to its monthly Resource Adequacy Plan to correct an error must include in the revision a MW amount of Resource Adequacy Capacity for each day of month </w:t>
      </w:r>
      <w:r w:rsidRPr="000B48DE">
        <w:rPr>
          <w:sz w:val="22"/>
          <w:szCs w:val="22"/>
        </w:rPr>
        <w:lastRenderedPageBreak/>
        <w:t xml:space="preserve">that is no less than the MW amount of Resource Adequacy Capacity included in its original plan for each day of the month. </w:t>
      </w:r>
    </w:p>
    <w:p w14:paraId="20C61469" w14:textId="77777777" w:rsidR="003E2DEC" w:rsidRPr="000B48DE" w:rsidRDefault="003E2DEC" w:rsidP="003E2DEC">
      <w:pPr>
        <w:pStyle w:val="Default"/>
        <w:spacing w:line="300" w:lineRule="auto"/>
        <w:rPr>
          <w:sz w:val="22"/>
          <w:szCs w:val="22"/>
        </w:rPr>
      </w:pPr>
    </w:p>
    <w:p w14:paraId="20C6146A" w14:textId="2779A536" w:rsidR="003E2DEC" w:rsidRPr="000B48DE" w:rsidRDefault="003E2DEC" w:rsidP="007D4A49">
      <w:pPr>
        <w:pStyle w:val="Default"/>
        <w:numPr>
          <w:ilvl w:val="0"/>
          <w:numId w:val="36"/>
        </w:numPr>
        <w:spacing w:line="300" w:lineRule="auto"/>
        <w:jc w:val="both"/>
        <w:rPr>
          <w:sz w:val="22"/>
          <w:szCs w:val="22"/>
        </w:rPr>
      </w:pPr>
      <w:r w:rsidRPr="000B48DE">
        <w:rPr>
          <w:sz w:val="22"/>
          <w:szCs w:val="22"/>
        </w:rPr>
        <w:t>In order to ensure that the amount of Resource Adequacy Capacity required to be included in the Load Serving Entity’s</w:t>
      </w:r>
      <w:r w:rsidR="000C6BAC" w:rsidRPr="000B48DE">
        <w:rPr>
          <w:sz w:val="22"/>
          <w:szCs w:val="22"/>
        </w:rPr>
        <w:t xml:space="preserve"> or CPE’s</w:t>
      </w:r>
      <w:r w:rsidRPr="000B48DE">
        <w:rPr>
          <w:sz w:val="22"/>
          <w:szCs w:val="22"/>
        </w:rPr>
        <w:t xml:space="preserve"> Resource Adequacy Plan is operationally available to the </w:t>
      </w:r>
      <w:r w:rsidR="00A64958" w:rsidRPr="000B48DE">
        <w:rPr>
          <w:sz w:val="22"/>
          <w:szCs w:val="22"/>
        </w:rPr>
        <w:t>ISO</w:t>
      </w:r>
      <w:r w:rsidRPr="000B48DE">
        <w:rPr>
          <w:sz w:val="22"/>
          <w:szCs w:val="22"/>
        </w:rPr>
        <w:t xml:space="preserve"> throughout the resource adequacy month, the Load Serving Entity </w:t>
      </w:r>
      <w:r w:rsidR="000C6BAC" w:rsidRPr="000B48DE">
        <w:rPr>
          <w:sz w:val="22"/>
          <w:szCs w:val="22"/>
        </w:rPr>
        <w:t xml:space="preserve">or CPE </w:t>
      </w:r>
      <w:r w:rsidRPr="000B48DE">
        <w:rPr>
          <w:sz w:val="22"/>
          <w:szCs w:val="22"/>
        </w:rPr>
        <w:t xml:space="preserve">that submits the monthly Resource Adequacy Plan is subject to the replacement requirement in Section 9.3.1.3.1. </w:t>
      </w:r>
    </w:p>
    <w:p w14:paraId="20C6146B" w14:textId="77777777" w:rsidR="004F2806" w:rsidRPr="000B48DE" w:rsidRDefault="004F2806" w:rsidP="001070C1">
      <w:pPr>
        <w:pStyle w:val="Default"/>
        <w:spacing w:line="300" w:lineRule="auto"/>
        <w:ind w:left="491"/>
        <w:jc w:val="both"/>
        <w:rPr>
          <w:sz w:val="22"/>
          <w:szCs w:val="22"/>
        </w:rPr>
      </w:pPr>
    </w:p>
    <w:p w14:paraId="20C6146D" w14:textId="7C376461" w:rsidR="00BF0B68" w:rsidRPr="000B48DE" w:rsidRDefault="00BF0B68" w:rsidP="00BF0B68">
      <w:pPr>
        <w:pStyle w:val="ParaText"/>
        <w:rPr>
          <w:rFonts w:cs="Arial"/>
        </w:rPr>
      </w:pPr>
      <w:r w:rsidRPr="000B48DE">
        <w:rPr>
          <w:rFonts w:cs="Arial"/>
        </w:rPr>
        <w:t>There are also default provisions applicable to Non-CPUC Load Serving Entities</w:t>
      </w:r>
      <w:r w:rsidR="000C6BAC" w:rsidRPr="000B48DE">
        <w:rPr>
          <w:rFonts w:cs="Arial"/>
        </w:rPr>
        <w:t xml:space="preserve"> and CPEs</w:t>
      </w:r>
      <w:r w:rsidRPr="000B48DE">
        <w:rPr>
          <w:rFonts w:cs="Arial"/>
        </w:rPr>
        <w:t>.  These default provisions are not coextensive with the default provisions applicable to CPUC Load Serving Entity</w:t>
      </w:r>
      <w:r w:rsidR="000C6BAC" w:rsidRPr="000B48DE">
        <w:rPr>
          <w:rFonts w:cs="Arial"/>
        </w:rPr>
        <w:t xml:space="preserve"> and CPE</w:t>
      </w:r>
      <w:r w:rsidRPr="000B48DE">
        <w:rPr>
          <w:rFonts w:cs="Arial"/>
        </w:rPr>
        <w:t xml:space="preserve"> because Section 40.2.2.3 relating to Demand Forecasts and Section 40.2.2.4 relating to Resource Adequacy Plans apply in the first instance to Non-CPUC Load Serving Entities </w:t>
      </w:r>
      <w:r w:rsidR="000C6BAC" w:rsidRPr="000B48DE">
        <w:rPr>
          <w:rFonts w:cs="Arial"/>
        </w:rPr>
        <w:t xml:space="preserve">and CPEs </w:t>
      </w:r>
      <w:r w:rsidRPr="000B48DE">
        <w:rPr>
          <w:rFonts w:cs="Arial"/>
        </w:rPr>
        <w:t>to ensure reporting and programmatic consistency</w:t>
      </w:r>
      <w:r w:rsidR="002E1BBA" w:rsidRPr="000B48DE">
        <w:rPr>
          <w:rFonts w:cs="Arial"/>
        </w:rPr>
        <w:t xml:space="preserve">.  </w:t>
      </w:r>
      <w:r w:rsidRPr="000B48DE">
        <w:rPr>
          <w:rFonts w:cs="Arial"/>
        </w:rPr>
        <w:t>The default provisions regarding Reserve Margin requirements and Qualifying Capacity criteria are, however, substantively equal to those applied to CPUC Load Serving Entities</w:t>
      </w:r>
      <w:r w:rsidR="000C6BAC" w:rsidRPr="000B48DE">
        <w:rPr>
          <w:rFonts w:cs="Arial"/>
        </w:rPr>
        <w:t xml:space="preserve"> and CPEs</w:t>
      </w:r>
      <w:r w:rsidRPr="000B48DE">
        <w:rPr>
          <w:rFonts w:cs="Arial"/>
        </w:rPr>
        <w:t xml:space="preserve"> and similarly apply when the Local Regulatory Authority has not taken action.  Therefore:</w:t>
      </w:r>
    </w:p>
    <w:p w14:paraId="20C6146E" w14:textId="5F93D58F" w:rsidR="00BF0B68" w:rsidRPr="000B48DE" w:rsidRDefault="00BF0B68" w:rsidP="00F73026">
      <w:pPr>
        <w:pStyle w:val="ParaText"/>
        <w:numPr>
          <w:ilvl w:val="0"/>
          <w:numId w:val="4"/>
        </w:numPr>
        <w:rPr>
          <w:rFonts w:cs="Arial"/>
        </w:rPr>
      </w:pPr>
      <w:r w:rsidRPr="000B48DE">
        <w:rPr>
          <w:rFonts w:cs="Arial"/>
        </w:rPr>
        <w:t xml:space="preserve">If the Local Regulatory Authority or federal agency fails to adopt or require its jurisdictional LSEs to provide the </w:t>
      </w:r>
      <w:r w:rsidR="00A64958" w:rsidRPr="000B48DE">
        <w:rPr>
          <w:rFonts w:cs="Arial"/>
        </w:rPr>
        <w:t>ISO</w:t>
      </w:r>
      <w:r w:rsidRPr="000B48DE">
        <w:rPr>
          <w:rFonts w:cs="Arial"/>
        </w:rPr>
        <w:t xml:space="preserve"> with information on applicable Reserve Margins, then Reserve Margin shall be no less than 15% of the applicable month’s peak hour Demand as determined by the default forecast.  (CA</w:t>
      </w:r>
      <w:r w:rsidR="004066BC" w:rsidRPr="000B48DE">
        <w:rPr>
          <w:rFonts w:cs="Arial"/>
        </w:rPr>
        <w:t>I</w:t>
      </w:r>
      <w:r w:rsidRPr="000B48DE">
        <w:rPr>
          <w:rFonts w:cs="Arial"/>
        </w:rPr>
        <w:t xml:space="preserve">SO Tariff 40.2.2.1 and 40.2.2.3.)  </w:t>
      </w:r>
    </w:p>
    <w:p w14:paraId="20C6146F" w14:textId="6EB4FB79" w:rsidR="00BF0B68" w:rsidRPr="000B48DE" w:rsidRDefault="00BF0B68" w:rsidP="00F73026">
      <w:pPr>
        <w:pStyle w:val="ParaText"/>
        <w:numPr>
          <w:ilvl w:val="0"/>
          <w:numId w:val="4"/>
        </w:numPr>
        <w:rPr>
          <w:rFonts w:cs="Arial"/>
        </w:rPr>
      </w:pPr>
      <w:r w:rsidRPr="000B48DE">
        <w:rPr>
          <w:rFonts w:cs="Arial"/>
        </w:rPr>
        <w:t xml:space="preserve">If the Local Regulatory Authority or federal agency fails to adopt or require its jurisdictional LSEs </w:t>
      </w:r>
      <w:r w:rsidR="000C6BAC" w:rsidRPr="000B48DE">
        <w:rPr>
          <w:rFonts w:cs="Arial"/>
        </w:rPr>
        <w:t xml:space="preserve">or CPEs </w:t>
      </w:r>
      <w:r w:rsidRPr="000B48DE">
        <w:rPr>
          <w:rFonts w:cs="Arial"/>
        </w:rPr>
        <w:t xml:space="preserve">to provide the </w:t>
      </w:r>
      <w:r w:rsidR="00A64958" w:rsidRPr="000B48DE">
        <w:rPr>
          <w:rFonts w:cs="Arial"/>
        </w:rPr>
        <w:t>ISO</w:t>
      </w:r>
      <w:r w:rsidRPr="000B48DE">
        <w:rPr>
          <w:rFonts w:cs="Arial"/>
        </w:rPr>
        <w:t xml:space="preserve"> with information on applicable capacity counting criteria, the Qualifying Capacity criteria of </w:t>
      </w:r>
      <w:r w:rsidR="00A64958" w:rsidRPr="000B48DE">
        <w:rPr>
          <w:rFonts w:cs="Arial"/>
        </w:rPr>
        <w:t>ISO</w:t>
      </w:r>
      <w:r w:rsidRPr="000B48DE">
        <w:rPr>
          <w:rFonts w:cs="Arial"/>
        </w:rPr>
        <w:t xml:space="preserve"> Tariff 40.8 shall apply.  </w:t>
      </w:r>
    </w:p>
    <w:p w14:paraId="20C61470" w14:textId="77777777" w:rsidR="00C06CCA" w:rsidRPr="000B48DE"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rsidRPr="000B48DE">
        <w:t>ISO</w:t>
      </w:r>
      <w:r w:rsidR="00C06CCA" w:rsidRPr="000B48DE">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Pr="000B48DE" w:rsidRDefault="00C06CCA" w:rsidP="00973ECB">
      <w:pPr>
        <w:pStyle w:val="ParaText"/>
      </w:pPr>
      <w:r w:rsidRPr="000B48DE">
        <w:t>When the CA</w:t>
      </w:r>
      <w:r w:rsidR="004066BC" w:rsidRPr="000B48DE">
        <w:t>I</w:t>
      </w:r>
      <w:r w:rsidRPr="000B48DE">
        <w:t xml:space="preserve">SO must produce its own coincident peak annual and/or monthly Demand Forecast for a Load Serving Entity for resource adequacy purposes because such Demand Forecast is unavailable from the CEC, the </w:t>
      </w:r>
      <w:r w:rsidR="00A64958" w:rsidRPr="000B48DE">
        <w:t>ISO</w:t>
      </w:r>
      <w:r w:rsidRPr="000B48DE">
        <w:t xml:space="preserve"> will nevertheless utilize, to the maximum extent possible, the methodology developed by the CEC in performing such coincident peak analyses</w:t>
      </w:r>
      <w:r w:rsidR="00F9697B" w:rsidRPr="000B48DE">
        <w:t xml:space="preserve">.  </w:t>
      </w:r>
    </w:p>
    <w:p w14:paraId="20C61487" w14:textId="77777777" w:rsidR="00C06CCA" w:rsidRPr="000B48DE"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0B48DE">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Pr="000B48DE" w:rsidRDefault="00A64958" w:rsidP="003C3F6F">
      <w:pPr>
        <w:pStyle w:val="ParaText"/>
        <w:spacing w:before="60" w:after="120"/>
        <w:rPr>
          <w:rFonts w:cs="Arial"/>
        </w:rPr>
      </w:pPr>
      <w:r w:rsidRPr="000B48DE">
        <w:rPr>
          <w:rFonts w:cs="Arial"/>
        </w:rPr>
        <w:t>ISO</w:t>
      </w:r>
      <w:r w:rsidR="00C06CCA" w:rsidRPr="000B48DE">
        <w:rPr>
          <w:rFonts w:cs="Arial"/>
        </w:rPr>
        <w:t xml:space="preserve"> Tariff Section 40.2.4</w:t>
      </w:r>
    </w:p>
    <w:p w14:paraId="20C6148A" w14:textId="77777777" w:rsidR="00C06CCA" w:rsidRPr="000B48DE" w:rsidRDefault="00C06CCA" w:rsidP="00973ECB">
      <w:pPr>
        <w:pStyle w:val="ParaText"/>
        <w:rPr>
          <w:rFonts w:cs="Arial"/>
        </w:rPr>
      </w:pPr>
      <w:r w:rsidRPr="000B48DE">
        <w:rPr>
          <w:rFonts w:cs="Arial"/>
        </w:rPr>
        <w:t>A Scheduling Coordinator for a Load-following MSS must provide an annual Resource Adequacy Plan</w:t>
      </w:r>
      <w:r w:rsidR="00973ECB" w:rsidRPr="000B48DE">
        <w:rPr>
          <w:rFonts w:cs="Arial"/>
        </w:rPr>
        <w:t xml:space="preserve"> and Local Capacity Area Resource Template</w:t>
      </w:r>
      <w:r w:rsidRPr="000B48DE">
        <w:rPr>
          <w:rFonts w:cs="Arial"/>
        </w:rPr>
        <w:t xml:space="preserve"> by </w:t>
      </w:r>
      <w:r w:rsidR="00722298" w:rsidRPr="000B48DE">
        <w:rPr>
          <w:rFonts w:cs="Arial"/>
        </w:rPr>
        <w:t xml:space="preserve">the date set forth in Exhibit </w:t>
      </w:r>
      <w:r w:rsidR="00D0170E" w:rsidRPr="000B48DE">
        <w:rPr>
          <w:rFonts w:cs="Arial"/>
        </w:rPr>
        <w:t>A</w:t>
      </w:r>
      <w:r w:rsidR="00722298" w:rsidRPr="000B48DE">
        <w:rPr>
          <w:rFonts w:cs="Arial"/>
        </w:rPr>
        <w:t>-2 in</w:t>
      </w:r>
      <w:r w:rsidRPr="000B48DE">
        <w:rPr>
          <w:rFonts w:cs="Arial"/>
        </w:rPr>
        <w:t xml:space="preserve"> each year and in a format set by </w:t>
      </w:r>
      <w:r w:rsidR="00A64958" w:rsidRPr="000B48DE">
        <w:rPr>
          <w:rFonts w:cs="Arial"/>
        </w:rPr>
        <w:t>ISO</w:t>
      </w:r>
      <w:r w:rsidR="00F9697B" w:rsidRPr="000B48DE">
        <w:rPr>
          <w:rFonts w:cs="Arial"/>
        </w:rPr>
        <w:t xml:space="preserve">.  </w:t>
      </w:r>
      <w:r w:rsidRPr="000B48DE">
        <w:rPr>
          <w:rFonts w:cs="Arial"/>
        </w:rPr>
        <w:t>Instructions on how to complete the template</w:t>
      </w:r>
      <w:r w:rsidR="00973ECB" w:rsidRPr="000B48DE">
        <w:rPr>
          <w:rFonts w:cs="Arial"/>
        </w:rPr>
        <w:t>s</w:t>
      </w:r>
      <w:r w:rsidRPr="000B48DE">
        <w:rPr>
          <w:rFonts w:cs="Arial"/>
        </w:rPr>
        <w:t xml:space="preserve"> are located on the “Instructions” worksheet of the template</w:t>
      </w:r>
      <w:r w:rsidR="00973ECB" w:rsidRPr="000B48DE">
        <w:rPr>
          <w:rFonts w:cs="Arial"/>
        </w:rPr>
        <w:t>s</w:t>
      </w:r>
      <w:r w:rsidR="00F9697B" w:rsidRPr="000B48DE">
        <w:rPr>
          <w:rFonts w:cs="Arial"/>
        </w:rPr>
        <w:t xml:space="preserve">.  </w:t>
      </w:r>
      <w:r w:rsidRPr="000B48DE">
        <w:rPr>
          <w:rFonts w:cs="Arial"/>
        </w:rPr>
        <w:t>The location of the template</w:t>
      </w:r>
      <w:r w:rsidR="00973ECB" w:rsidRPr="000B48DE">
        <w:rPr>
          <w:rFonts w:cs="Arial"/>
        </w:rPr>
        <w:t>s</w:t>
      </w:r>
      <w:r w:rsidRPr="000B48DE">
        <w:rPr>
          <w:rFonts w:cs="Arial"/>
        </w:rPr>
        <w:t xml:space="preserve"> is:</w:t>
      </w:r>
    </w:p>
    <w:p w14:paraId="58E655AC" w14:textId="77777777" w:rsidR="00A82A0B" w:rsidRPr="000B48DE" w:rsidRDefault="001375EE" w:rsidP="00973ECB">
      <w:pPr>
        <w:pStyle w:val="ParaText"/>
        <w:rPr>
          <w:rStyle w:val="Hyperlink"/>
          <w:rFonts w:cs="Arial"/>
        </w:rPr>
      </w:pPr>
      <w:hyperlink r:id="rId67" w:history="1">
        <w:r w:rsidRPr="000B48DE">
          <w:rPr>
            <w:rStyle w:val="Hyperlink"/>
            <w:rFonts w:cs="Arial"/>
          </w:rPr>
          <w:t xml:space="preserve"> http://www.caiso.com/planning/Pages/ReliabilityRequirements</w:t>
        </w:r>
      </w:hyperlink>
    </w:p>
    <w:p w14:paraId="20C6148B" w14:textId="3E1C25E3" w:rsidR="00C06CCA" w:rsidRPr="000B48DE" w:rsidRDefault="00722298" w:rsidP="00973ECB">
      <w:pPr>
        <w:pStyle w:val="ParaText"/>
        <w:rPr>
          <w:rFonts w:cs="Arial"/>
        </w:rPr>
      </w:pPr>
      <w:r w:rsidRPr="000B48DE">
        <w:rPr>
          <w:rFonts w:cs="Arial"/>
        </w:rPr>
        <w:t>The Resource Adequacy Plan should include all resources that the Load-following MSS intends to utilize to serve its Load throughout the upcoming Compliance Year</w:t>
      </w:r>
      <w:r w:rsidR="00F9697B" w:rsidRPr="000B48DE">
        <w:rPr>
          <w:rFonts w:cs="Arial"/>
        </w:rPr>
        <w:t xml:space="preserve">.  </w:t>
      </w:r>
      <w:r w:rsidRPr="000B48DE">
        <w:rPr>
          <w:rFonts w:cs="Arial"/>
        </w:rPr>
        <w:t>The Resource Adequacy Plan, however, must set forth the Local Capacity Area Resources, if any, procured by the Load-following MSS</w:t>
      </w:r>
      <w:r w:rsidR="00F9697B" w:rsidRPr="000B48DE">
        <w:rPr>
          <w:rFonts w:cs="Arial"/>
        </w:rPr>
        <w:t xml:space="preserve">.  </w:t>
      </w:r>
      <w:r w:rsidRPr="000B48DE">
        <w:rPr>
          <w:rFonts w:cs="Arial"/>
        </w:rPr>
        <w:t>In this regard</w:t>
      </w:r>
      <w:r w:rsidR="00C06CCA" w:rsidRPr="000B48DE">
        <w:rPr>
          <w:rFonts w:cs="Arial"/>
        </w:rPr>
        <w:t xml:space="preserve">, a Load-following MSS is subject to </w:t>
      </w:r>
      <w:r w:rsidR="00A64958" w:rsidRPr="000B48DE">
        <w:rPr>
          <w:rFonts w:cs="Arial"/>
        </w:rPr>
        <w:t>ISO</w:t>
      </w:r>
      <w:r w:rsidR="00C06CCA" w:rsidRPr="000B48DE">
        <w:rPr>
          <w:rFonts w:cs="Arial"/>
        </w:rPr>
        <w:t xml:space="preserve"> Tariff Section 40.3, which assigns Local Capacity Area Resource obligations for purposes of determining the cost allocation of any </w:t>
      </w:r>
      <w:r w:rsidR="00A64958" w:rsidRPr="000B48DE">
        <w:rPr>
          <w:rFonts w:cs="Arial"/>
        </w:rPr>
        <w:t>ISO</w:t>
      </w:r>
      <w:r w:rsidR="00C06CCA" w:rsidRPr="000B48DE">
        <w:rPr>
          <w:rFonts w:cs="Arial"/>
        </w:rPr>
        <w:t xml:space="preserve"> </w:t>
      </w:r>
      <w:r w:rsidR="00D51EE4" w:rsidRPr="000B48DE">
        <w:rPr>
          <w:rFonts w:cs="Arial"/>
        </w:rPr>
        <w:t xml:space="preserve">capacity </w:t>
      </w:r>
      <w:r w:rsidR="00C06CCA" w:rsidRPr="000B48DE">
        <w:rPr>
          <w:rFonts w:cs="Arial"/>
        </w:rPr>
        <w:t>procurement necessary to satisfy defined reliability criteria</w:t>
      </w:r>
      <w:r w:rsidR="00F9697B" w:rsidRPr="000B48DE">
        <w:rPr>
          <w:rFonts w:cs="Arial"/>
        </w:rPr>
        <w:t xml:space="preserve">.  </w:t>
      </w:r>
      <w:r w:rsidR="00C06CCA" w:rsidRPr="000B48DE">
        <w:rPr>
          <w:rFonts w:cs="Arial"/>
        </w:rPr>
        <w:t xml:space="preserve">This allocation relies on coincident peak Demand Forecasts produced by the CEC or, if such a CEC Demand Forecast is unavailable, a coincident peak Demand Forecast produced by the </w:t>
      </w:r>
      <w:r w:rsidR="00A64958" w:rsidRPr="000B48DE">
        <w:rPr>
          <w:rFonts w:cs="Arial"/>
        </w:rPr>
        <w:t>ISO</w:t>
      </w:r>
      <w:r w:rsidR="00F9697B" w:rsidRPr="000B48DE">
        <w:rPr>
          <w:rFonts w:cs="Arial"/>
        </w:rPr>
        <w:t xml:space="preserve">.  </w:t>
      </w:r>
      <w:r w:rsidR="00C06CCA" w:rsidRPr="000B48DE">
        <w:rPr>
          <w:rFonts w:cs="Arial"/>
        </w:rPr>
        <w:t xml:space="preserve">Accordingly, in order to accomplish this allocation equitably, the Load-following MSS must include in its annual Resource Adequacy Plan the Demand Forecast information provided by the CEC or the </w:t>
      </w:r>
      <w:r w:rsidR="00A64958" w:rsidRPr="000B48DE">
        <w:rPr>
          <w:rFonts w:cs="Arial"/>
        </w:rPr>
        <w:t>ISO</w:t>
      </w:r>
      <w:r w:rsidR="00C06CCA" w:rsidRPr="000B48DE">
        <w:rPr>
          <w:rFonts w:cs="Arial"/>
        </w:rPr>
        <w:t>, as appropriate</w:t>
      </w:r>
      <w:r w:rsidR="00F9697B" w:rsidRPr="000B48DE">
        <w:rPr>
          <w:rFonts w:cs="Arial"/>
        </w:rPr>
        <w:t xml:space="preserve">.  </w:t>
      </w:r>
    </w:p>
    <w:p w14:paraId="20C6148C" w14:textId="77777777" w:rsidR="00A542E7" w:rsidRPr="000B48DE"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0B48DE">
        <w:br w:type="page"/>
      </w:r>
      <w:bookmarkStart w:id="217" w:name="_Toc369088082"/>
      <w:bookmarkStart w:id="218" w:name="_Toc397496452"/>
      <w:bookmarkStart w:id="219" w:name="_Toc136598094"/>
      <w:r w:rsidRPr="000B48DE">
        <w:lastRenderedPageBreak/>
        <w:t>Resource Adequacy Capacity</w:t>
      </w:r>
      <w:bookmarkEnd w:id="217"/>
      <w:bookmarkEnd w:id="218"/>
      <w:bookmarkEnd w:id="219"/>
    </w:p>
    <w:p w14:paraId="20C6148D" w14:textId="77777777" w:rsidR="00A542E7" w:rsidRPr="000B48DE" w:rsidRDefault="00A542E7" w:rsidP="00A542E7">
      <w:pPr>
        <w:pStyle w:val="ParaText"/>
        <w:rPr>
          <w:rFonts w:cs="Arial"/>
          <w:szCs w:val="22"/>
        </w:rPr>
      </w:pPr>
      <w:r w:rsidRPr="000B48DE">
        <w:rPr>
          <w:rFonts w:cs="Arial"/>
          <w:szCs w:val="22"/>
        </w:rPr>
        <w:t xml:space="preserve">Welcome to the </w:t>
      </w:r>
      <w:r w:rsidRPr="000B48DE">
        <w:rPr>
          <w:rFonts w:cs="Arial"/>
          <w:i/>
          <w:iCs/>
          <w:szCs w:val="22"/>
        </w:rPr>
        <w:t xml:space="preserve">ISO Resource Adequacy Capacity </w:t>
      </w:r>
      <w:r w:rsidRPr="000B48DE">
        <w:rPr>
          <w:rFonts w:cs="Arial"/>
          <w:szCs w:val="22"/>
        </w:rPr>
        <w:t xml:space="preserve">section of the </w:t>
      </w:r>
      <w:r w:rsidRPr="000B48DE">
        <w:rPr>
          <w:rFonts w:cs="Arial"/>
          <w:i/>
          <w:iCs/>
          <w:szCs w:val="22"/>
        </w:rPr>
        <w:t>BPM for Reliability Requirements</w:t>
      </w:r>
      <w:r w:rsidRPr="000B48DE">
        <w:rPr>
          <w:rFonts w:cs="Arial"/>
          <w:szCs w:val="22"/>
        </w:rPr>
        <w:t xml:space="preserve">. In this section you will find the following information: </w:t>
      </w:r>
    </w:p>
    <w:p w14:paraId="20C6148E" w14:textId="3B483779" w:rsidR="00A542E7" w:rsidRPr="000B48DE" w:rsidRDefault="00A542E7" w:rsidP="007D4A49">
      <w:pPr>
        <w:pStyle w:val="ParaText"/>
        <w:numPr>
          <w:ilvl w:val="0"/>
          <w:numId w:val="52"/>
        </w:numPr>
        <w:rPr>
          <w:rFonts w:cs="Arial"/>
          <w:szCs w:val="22"/>
        </w:rPr>
      </w:pPr>
      <w:r w:rsidRPr="000B48DE">
        <w:rPr>
          <w:rFonts w:cs="Arial"/>
          <w:szCs w:val="22"/>
        </w:rPr>
        <w:t xml:space="preserve">A description of Resource Adequacy requirements that Scheduling Coordinators for Load Serving Entities </w:t>
      </w:r>
      <w:r w:rsidR="000C6BAC" w:rsidRPr="000B48DE">
        <w:rPr>
          <w:rFonts w:cs="Arial"/>
          <w:szCs w:val="22"/>
        </w:rPr>
        <w:t xml:space="preserve">and CPEs </w:t>
      </w:r>
      <w:r w:rsidRPr="000B48DE">
        <w:rPr>
          <w:rFonts w:cs="Arial"/>
          <w:szCs w:val="22"/>
        </w:rPr>
        <w:t>must meet.</w:t>
      </w:r>
    </w:p>
    <w:p w14:paraId="20C6148F" w14:textId="3F00ABCC" w:rsidR="00A542E7" w:rsidRPr="000B48DE" w:rsidRDefault="00A542E7" w:rsidP="007D4A49">
      <w:pPr>
        <w:pStyle w:val="ParaText"/>
        <w:numPr>
          <w:ilvl w:val="0"/>
          <w:numId w:val="52"/>
        </w:numPr>
        <w:rPr>
          <w:rFonts w:cs="Arial"/>
          <w:szCs w:val="22"/>
        </w:rPr>
      </w:pPr>
      <w:r w:rsidRPr="000B48DE">
        <w:rPr>
          <w:rFonts w:cs="Arial"/>
          <w:szCs w:val="22"/>
        </w:rPr>
        <w:t>A description of the Resource Adequacy Plans used for demonstrating that Scheduling Coordinators for Load Serving Entities</w:t>
      </w:r>
      <w:r w:rsidR="000C6BAC" w:rsidRPr="000B48DE">
        <w:rPr>
          <w:rFonts w:cs="Arial"/>
          <w:szCs w:val="22"/>
        </w:rPr>
        <w:t xml:space="preserve"> and CPEs</w:t>
      </w:r>
      <w:r w:rsidRPr="000B48DE">
        <w:rPr>
          <w:rFonts w:cs="Arial"/>
          <w:szCs w:val="22"/>
        </w:rPr>
        <w:t xml:space="preserve"> meet requirements, including a description of the information contained in the RA and Supply Plans, validation processes, and timeline for submittals.</w:t>
      </w:r>
    </w:p>
    <w:p w14:paraId="20C61490" w14:textId="77777777" w:rsidR="00A542E7" w:rsidRPr="000B48DE" w:rsidRDefault="00A542E7" w:rsidP="007D4A49">
      <w:pPr>
        <w:pStyle w:val="ParaText"/>
        <w:numPr>
          <w:ilvl w:val="0"/>
          <w:numId w:val="52"/>
        </w:numPr>
        <w:rPr>
          <w:rFonts w:cs="Arial"/>
          <w:szCs w:val="22"/>
        </w:rPr>
      </w:pPr>
      <w:r w:rsidRPr="000B48DE">
        <w:rPr>
          <w:rFonts w:cs="Arial"/>
          <w:szCs w:val="22"/>
        </w:rPr>
        <w:t xml:space="preserve">A description of the Cross Validation that the ISO performs to </w:t>
      </w:r>
      <w:r w:rsidRPr="000B48DE">
        <w:rPr>
          <w:rFonts w:cs="Arial"/>
        </w:rPr>
        <w:t>ensure that the information contained in the Resource Adequacy Plan correctly matches corresponding Supply Plans.</w:t>
      </w:r>
    </w:p>
    <w:p w14:paraId="20C61491" w14:textId="77777777" w:rsidR="00B56B63" w:rsidRPr="000B48DE" w:rsidRDefault="00B56B63" w:rsidP="00B56B63">
      <w:pPr>
        <w:pStyle w:val="ParaText"/>
        <w:numPr>
          <w:ilvl w:val="0"/>
          <w:numId w:val="52"/>
        </w:numPr>
        <w:rPr>
          <w:rFonts w:cs="Arial"/>
          <w:szCs w:val="22"/>
        </w:rPr>
      </w:pPr>
      <w:r w:rsidRPr="000B48DE">
        <w:rPr>
          <w:rFonts w:cs="Arial"/>
          <w:szCs w:val="22"/>
        </w:rPr>
        <w:t>A description of Flex Capacity validation and Flex Capacity Deficiencies.</w:t>
      </w:r>
    </w:p>
    <w:p w14:paraId="20C61492" w14:textId="77777777" w:rsidR="00A542E7" w:rsidRPr="000B48DE" w:rsidRDefault="00A542E7" w:rsidP="007D4A49">
      <w:pPr>
        <w:pStyle w:val="ParaText"/>
        <w:numPr>
          <w:ilvl w:val="0"/>
          <w:numId w:val="52"/>
        </w:numPr>
        <w:rPr>
          <w:rFonts w:cs="Arial"/>
          <w:szCs w:val="22"/>
        </w:rPr>
      </w:pPr>
      <w:r w:rsidRPr="000B48DE">
        <w:rPr>
          <w:rFonts w:cs="Arial"/>
          <w:szCs w:val="22"/>
        </w:rPr>
        <w:t>A description of the final validation performed by the ISO before committing Resource Adequacy Capacity to ISO systems for the trade month.</w:t>
      </w:r>
    </w:p>
    <w:p w14:paraId="20C61493" w14:textId="77777777" w:rsidR="00A542E7" w:rsidRPr="000B48DE" w:rsidRDefault="00A542E7" w:rsidP="007D4A49">
      <w:pPr>
        <w:pStyle w:val="ParaText"/>
        <w:numPr>
          <w:ilvl w:val="0"/>
          <w:numId w:val="52"/>
        </w:numPr>
        <w:rPr>
          <w:rFonts w:cs="Arial"/>
          <w:szCs w:val="22"/>
        </w:rPr>
      </w:pPr>
      <w:r w:rsidRPr="000B48DE">
        <w:rPr>
          <w:rFonts w:cs="Arial"/>
          <w:szCs w:val="22"/>
        </w:rPr>
        <w:t>A description of information availability for market participants.</w:t>
      </w:r>
    </w:p>
    <w:p w14:paraId="20C61494" w14:textId="77777777" w:rsidR="00A542E7" w:rsidRPr="000B48DE" w:rsidRDefault="00A542E7" w:rsidP="00A542E7">
      <w:pPr>
        <w:rPr>
          <w:rFonts w:cs="Arial"/>
          <w:b/>
          <w:sz w:val="28"/>
          <w:szCs w:val="28"/>
        </w:rPr>
      </w:pPr>
      <w:r w:rsidRPr="000B48DE">
        <w:rPr>
          <w:rFonts w:cs="Arial"/>
          <w:b/>
          <w:sz w:val="28"/>
          <w:szCs w:val="28"/>
        </w:rPr>
        <w:br w:type="page"/>
      </w:r>
    </w:p>
    <w:p w14:paraId="20C61495" w14:textId="77777777" w:rsidR="00A542E7" w:rsidRPr="000B48DE" w:rsidRDefault="00A542E7" w:rsidP="00A542E7">
      <w:pPr>
        <w:pStyle w:val="Heading2"/>
      </w:pPr>
      <w:bookmarkStart w:id="220" w:name="_Toc369088083"/>
      <w:bookmarkStart w:id="221" w:name="_Toc397496453"/>
      <w:bookmarkStart w:id="222" w:name="_Toc136598095"/>
      <w:r w:rsidRPr="000B48DE">
        <w:lastRenderedPageBreak/>
        <w:t>Requirements</w:t>
      </w:r>
      <w:bookmarkEnd w:id="220"/>
      <w:bookmarkEnd w:id="221"/>
      <w:bookmarkEnd w:id="222"/>
      <w:r w:rsidRPr="000B48DE">
        <w:t xml:space="preserve"> </w:t>
      </w:r>
    </w:p>
    <w:p w14:paraId="20C61496" w14:textId="505237E7" w:rsidR="00A542E7" w:rsidRPr="000B48DE" w:rsidRDefault="00A542E7" w:rsidP="00A542E7">
      <w:pPr>
        <w:spacing w:after="240" w:line="300" w:lineRule="auto"/>
        <w:rPr>
          <w:rFonts w:cs="Arial"/>
          <w:szCs w:val="22"/>
        </w:rPr>
      </w:pPr>
      <w:r w:rsidRPr="000B48DE">
        <w:rPr>
          <w:rFonts w:cs="Arial"/>
          <w:szCs w:val="22"/>
        </w:rPr>
        <w:t xml:space="preserve">The CAISO shall evaluate each </w:t>
      </w:r>
      <w:r w:rsidRPr="000B48DE">
        <w:rPr>
          <w:rFonts w:cs="Arial"/>
          <w:szCs w:val="22"/>
          <w:u w:val="single"/>
        </w:rPr>
        <w:t>annual</w:t>
      </w:r>
      <w:r w:rsidRPr="000B48DE">
        <w:rPr>
          <w:rFonts w:cs="Arial"/>
          <w:szCs w:val="22"/>
        </w:rPr>
        <w:t xml:space="preserve"> and </w:t>
      </w:r>
      <w:r w:rsidRPr="000B48DE">
        <w:rPr>
          <w:rFonts w:cs="Arial"/>
          <w:szCs w:val="22"/>
          <w:u w:val="single"/>
        </w:rPr>
        <w:t>monthly</w:t>
      </w:r>
      <w:r w:rsidRPr="000B48DE">
        <w:rPr>
          <w:rFonts w:cs="Arial"/>
          <w:szCs w:val="22"/>
        </w:rPr>
        <w:t xml:space="preserve"> RA Plan submitted by an SC on behalf of an LSE</w:t>
      </w:r>
      <w:r w:rsidR="00D55F25" w:rsidRPr="000B48DE">
        <w:rPr>
          <w:rFonts w:cs="Arial"/>
          <w:szCs w:val="22"/>
        </w:rPr>
        <w:t xml:space="preserve"> or CPE</w:t>
      </w:r>
      <w:r w:rsidRPr="000B48DE">
        <w:rPr>
          <w:rFonts w:cs="Arial"/>
          <w:szCs w:val="22"/>
        </w:rPr>
        <w:t xml:space="preserve"> as follows:</w:t>
      </w:r>
    </w:p>
    <w:p w14:paraId="20C61497" w14:textId="06351637" w:rsidR="00A542E7" w:rsidRPr="000B48DE" w:rsidRDefault="00A542E7" w:rsidP="00A542E7">
      <w:pPr>
        <w:spacing w:after="240" w:line="300" w:lineRule="auto"/>
        <w:ind w:left="720"/>
        <w:rPr>
          <w:rFonts w:cs="Arial"/>
          <w:b/>
          <w:szCs w:val="22"/>
        </w:rPr>
      </w:pPr>
      <w:r w:rsidRPr="000B48DE">
        <w:rPr>
          <w:rFonts w:cs="Arial"/>
          <w:b/>
          <w:szCs w:val="22"/>
        </w:rPr>
        <w:t xml:space="preserve">Tariff Section 40.7.a.i Compliance Evaluation: </w:t>
      </w:r>
      <w:r w:rsidRPr="000B48DE">
        <w:rPr>
          <w:rFonts w:cs="Arial"/>
          <w:szCs w:val="22"/>
        </w:rPr>
        <w:t xml:space="preserve">Each LSE </w:t>
      </w:r>
      <w:r w:rsidR="00D55F25" w:rsidRPr="000B48DE">
        <w:rPr>
          <w:rFonts w:cs="Arial"/>
          <w:szCs w:val="22"/>
        </w:rPr>
        <w:t xml:space="preserve">or CPE </w:t>
      </w:r>
      <w:r w:rsidRPr="000B48DE">
        <w:rPr>
          <w:rFonts w:cs="Arial"/>
          <w:szCs w:val="22"/>
        </w:rPr>
        <w:t>must satisfy its allocated MW responsibility for each designated TAC area in which it serves load</w:t>
      </w:r>
      <w:r w:rsidRPr="000B48DE">
        <w:rPr>
          <w:rFonts w:cs="Arial"/>
        </w:rPr>
        <w:t xml:space="preserve"> by identifying all resources the LSE</w:t>
      </w:r>
      <w:r w:rsidR="00D55F25" w:rsidRPr="000B48DE">
        <w:rPr>
          <w:rFonts w:cs="Arial"/>
        </w:rPr>
        <w:t xml:space="preserve"> or CPE</w:t>
      </w:r>
      <w:r w:rsidRPr="000B48DE">
        <w:rPr>
          <w:rFonts w:cs="Arial"/>
        </w:rPr>
        <w:t xml:space="preserve"> has procured to serve this load</w:t>
      </w:r>
      <w:r w:rsidRPr="000B48DE">
        <w:rPr>
          <w:rFonts w:cs="Arial"/>
          <w:szCs w:val="22"/>
        </w:rPr>
        <w:t xml:space="preserve">. This is an annual value that must be procured for each month of the year. </w:t>
      </w:r>
    </w:p>
    <w:p w14:paraId="20C61498" w14:textId="77777777" w:rsidR="00A542E7" w:rsidRPr="000B48DE" w:rsidRDefault="00A542E7" w:rsidP="00A542E7">
      <w:pPr>
        <w:spacing w:after="240" w:line="300" w:lineRule="auto"/>
        <w:ind w:left="720"/>
        <w:rPr>
          <w:rFonts w:cs="Arial"/>
          <w:szCs w:val="22"/>
        </w:rPr>
      </w:pPr>
      <w:r w:rsidRPr="000B48DE">
        <w:rPr>
          <w:rFonts w:cs="Arial"/>
          <w:b/>
        </w:rPr>
        <w:t>Tariff Section 40.7.a.ii Compliance Evaluation:</w:t>
      </w:r>
      <w:r w:rsidRPr="000B48DE">
        <w:rPr>
          <w:rFonts w:cs="Arial"/>
        </w:rPr>
        <w:t xml:space="preserve"> </w:t>
      </w:r>
      <w:r w:rsidRPr="000B48DE">
        <w:rPr>
          <w:rFonts w:cs="Arial"/>
          <w:szCs w:val="22"/>
        </w:rPr>
        <w:t xml:space="preserve">Each LSE must satisfy its </w:t>
      </w:r>
      <w:r w:rsidRPr="000B48DE">
        <w:rPr>
          <w:rFonts w:cs="Arial"/>
        </w:rPr>
        <w:t xml:space="preserve">peak Demand and Reserve Margin requirements by identifying all resources the LSE has </w:t>
      </w:r>
      <w:r w:rsidRPr="000B48DE">
        <w:rPr>
          <w:rFonts w:cs="Arial"/>
          <w:szCs w:val="22"/>
        </w:rPr>
        <w:t>procured to serve load.</w:t>
      </w:r>
    </w:p>
    <w:p w14:paraId="20C61499" w14:textId="4590CF89" w:rsidR="00F61D5E" w:rsidRPr="000B48DE" w:rsidRDefault="00F61D5E" w:rsidP="004534AE">
      <w:pPr>
        <w:spacing w:after="240" w:line="300" w:lineRule="auto"/>
        <w:ind w:left="720"/>
        <w:rPr>
          <w:rFonts w:cs="Arial"/>
          <w:szCs w:val="22"/>
        </w:rPr>
      </w:pPr>
      <w:r w:rsidRPr="000B48DE">
        <w:rPr>
          <w:rFonts w:cs="Arial"/>
          <w:b/>
          <w:szCs w:val="22"/>
        </w:rPr>
        <w:t xml:space="preserve">Tariff Section 40.10.5.3 </w:t>
      </w:r>
      <w:r w:rsidR="001829BE" w:rsidRPr="000B48DE">
        <w:rPr>
          <w:rFonts w:cs="Arial"/>
          <w:b/>
          <w:szCs w:val="22"/>
        </w:rPr>
        <w:t>CAISO Review</w:t>
      </w:r>
      <w:r w:rsidRPr="000B48DE">
        <w:rPr>
          <w:rFonts w:cs="Arial"/>
          <w:b/>
          <w:szCs w:val="22"/>
        </w:rPr>
        <w:t>:</w:t>
      </w:r>
      <w:r w:rsidRPr="000B48DE">
        <w:rPr>
          <w:rFonts w:cs="Arial"/>
          <w:szCs w:val="22"/>
        </w:rPr>
        <w:t xml:space="preserve">  </w:t>
      </w:r>
      <w:r w:rsidR="00530864" w:rsidRPr="000B48DE">
        <w:rPr>
          <w:rFonts w:cs="Arial"/>
          <w:szCs w:val="22"/>
        </w:rPr>
        <w:t xml:space="preserve">The ISO will perform three reviews of the RA Plans </w:t>
      </w:r>
      <w:r w:rsidR="008D4D8E" w:rsidRPr="000B48DE">
        <w:rPr>
          <w:rFonts w:cs="Arial"/>
          <w:szCs w:val="22"/>
        </w:rPr>
        <w:t>related to Flexible RA Capacity</w:t>
      </w:r>
      <w:r w:rsidR="00530864" w:rsidRPr="000B48DE">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0B48DE" w:rsidRDefault="003143C3" w:rsidP="003143C3">
      <w:pPr>
        <w:spacing w:after="240" w:line="300" w:lineRule="auto"/>
        <w:rPr>
          <w:rFonts w:cs="Arial"/>
          <w:szCs w:val="22"/>
        </w:rPr>
      </w:pPr>
      <w:r w:rsidRPr="000B48DE">
        <w:rPr>
          <w:rFonts w:cs="Arial"/>
          <w:szCs w:val="22"/>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0B48DE" w:rsidRDefault="003143C3" w:rsidP="007E72C5">
      <w:pPr>
        <w:spacing w:after="240" w:line="300" w:lineRule="auto"/>
        <w:rPr>
          <w:rFonts w:cs="Arial"/>
          <w:szCs w:val="22"/>
        </w:rPr>
      </w:pPr>
      <w:r w:rsidRPr="000B48DE">
        <w:rPr>
          <w:rFonts w:cs="Arial"/>
          <w:szCs w:val="22"/>
        </w:rPr>
        <w:t xml:space="preserve">Consistent with the previous paragraph with respect to credits netting to zero, the CAISO understands that the CPUC may provide, on a quarterly basis, updated obligations/credits for their jurisdictional LSEs </w:t>
      </w:r>
      <w:r w:rsidR="00D55F25" w:rsidRPr="000B48DE">
        <w:rPr>
          <w:rFonts w:cs="Arial"/>
          <w:szCs w:val="22"/>
        </w:rPr>
        <w:t xml:space="preserve">or CPEs </w:t>
      </w:r>
      <w:r w:rsidRPr="000B48DE">
        <w:rPr>
          <w:rFonts w:cs="Arial"/>
          <w:szCs w:val="22"/>
        </w:rPr>
        <w:t xml:space="preserve">due to load migration or other factors. Where the CPUC provides such updates, the CAISO will incorporate the updated obligations/credits into the LSEs’ </w:t>
      </w:r>
      <w:r w:rsidR="00D55F25" w:rsidRPr="000B48DE">
        <w:rPr>
          <w:rFonts w:cs="Arial"/>
          <w:szCs w:val="22"/>
        </w:rPr>
        <w:t xml:space="preserve">or CPE’s </w:t>
      </w:r>
      <w:r w:rsidRPr="000B48DE">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Pr="000B48DE" w:rsidRDefault="00B56B63" w:rsidP="00F61D5E">
      <w:pPr>
        <w:spacing w:after="240" w:line="300" w:lineRule="auto"/>
        <w:rPr>
          <w:rFonts w:cs="Arial"/>
        </w:rPr>
      </w:pPr>
      <w:r w:rsidRPr="000B48DE">
        <w:rPr>
          <w:rFonts w:cs="Arial"/>
        </w:rPr>
        <w:t>Tariff Section 40.7.b Compliance Evaluation:</w:t>
      </w:r>
      <w:r w:rsidR="00F61D5E" w:rsidRPr="000B48DE">
        <w:rPr>
          <w:rFonts w:cs="Arial"/>
        </w:rPr>
        <w:t xml:space="preserve"> </w:t>
      </w:r>
      <w:r w:rsidRPr="000B48DE">
        <w:rPr>
          <w:rFonts w:cs="Arial"/>
        </w:rPr>
        <w:t>T</w:t>
      </w:r>
      <w:r w:rsidR="00F61D5E" w:rsidRPr="000B48DE">
        <w:rPr>
          <w:rFonts w:cs="Arial"/>
        </w:rPr>
        <w:t xml:space="preserve">he ISO shall evaluate each </w:t>
      </w:r>
      <w:r w:rsidR="00F61D5E" w:rsidRPr="000B48DE">
        <w:rPr>
          <w:rFonts w:cs="Arial"/>
          <w:u w:val="single"/>
        </w:rPr>
        <w:t>annual</w:t>
      </w:r>
      <w:r w:rsidR="00F61D5E" w:rsidRPr="000B48DE">
        <w:rPr>
          <w:rFonts w:cs="Arial"/>
        </w:rPr>
        <w:t xml:space="preserve"> and </w:t>
      </w:r>
      <w:r w:rsidR="00F61D5E" w:rsidRPr="000B48DE">
        <w:rPr>
          <w:rFonts w:cs="Arial"/>
          <w:u w:val="single"/>
        </w:rPr>
        <w:t>monthly</w:t>
      </w:r>
      <w:r w:rsidR="00F61D5E" w:rsidRPr="000B48DE">
        <w:rPr>
          <w:rFonts w:cs="Arial"/>
        </w:rPr>
        <w:t xml:space="preserve"> Supply Plan submitted by an SC on behalf of an RA resource as follows:</w:t>
      </w:r>
    </w:p>
    <w:p w14:paraId="20C6149B" w14:textId="539BE342" w:rsidR="00F61D5E" w:rsidRPr="000B48DE" w:rsidRDefault="00F61D5E" w:rsidP="004534AE">
      <w:pPr>
        <w:spacing w:after="240" w:line="300" w:lineRule="auto"/>
        <w:ind w:left="720"/>
        <w:rPr>
          <w:rFonts w:cs="Arial"/>
          <w:szCs w:val="22"/>
        </w:rPr>
      </w:pPr>
      <w:r w:rsidRPr="000B48DE">
        <w:rPr>
          <w:rFonts w:cs="Arial"/>
          <w:b/>
          <w:szCs w:val="22"/>
        </w:rPr>
        <w:lastRenderedPageBreak/>
        <w:t xml:space="preserve">Tariff Section 40.4.7 Compliance Evaluation (Information Requirement): </w:t>
      </w:r>
      <w:r w:rsidRPr="000B48DE">
        <w:rPr>
          <w:rFonts w:cs="Arial"/>
          <w:szCs w:val="22"/>
        </w:rPr>
        <w:t xml:space="preserve"> This is an information requirement for SCs of RA resources.  All Scheduling Coordinators for RA resources that an LSE </w:t>
      </w:r>
      <w:r w:rsidR="00D55F25" w:rsidRPr="000B48DE">
        <w:rPr>
          <w:rFonts w:cs="Arial"/>
          <w:szCs w:val="22"/>
        </w:rPr>
        <w:t xml:space="preserve">or CPE </w:t>
      </w:r>
      <w:r w:rsidRPr="000B48DE">
        <w:rPr>
          <w:rFonts w:cs="Arial"/>
          <w:szCs w:val="22"/>
        </w:rPr>
        <w:t>uses in its RA Plan must submit valid Supply Plans to the ISO</w:t>
      </w:r>
    </w:p>
    <w:p w14:paraId="20C6149C" w14:textId="77777777" w:rsidR="00B56B63" w:rsidRPr="000B48DE" w:rsidRDefault="00F61D5E" w:rsidP="00B56B63">
      <w:pPr>
        <w:spacing w:after="240" w:line="300" w:lineRule="auto"/>
        <w:ind w:left="720"/>
        <w:rPr>
          <w:rFonts w:cs="Arial"/>
          <w:szCs w:val="22"/>
        </w:rPr>
      </w:pPr>
      <w:r w:rsidRPr="000B48DE">
        <w:rPr>
          <w:rFonts w:cs="Arial"/>
          <w:b/>
          <w:szCs w:val="22"/>
        </w:rPr>
        <w:t xml:space="preserve">Tariff Section 40.10.5.2 Information Requirement: </w:t>
      </w:r>
      <w:r w:rsidRPr="000B48DE">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Pr="000B48DE" w:rsidRDefault="00DE2B58" w:rsidP="0034071C">
      <w:pPr>
        <w:spacing w:after="240" w:line="300" w:lineRule="auto"/>
        <w:rPr>
          <w:rFonts w:cs="Arial"/>
          <w:szCs w:val="22"/>
        </w:rPr>
      </w:pPr>
      <w:r w:rsidRPr="000B48DE">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0B48DE" w:rsidRDefault="00B56B63" w:rsidP="00B56B63">
      <w:pPr>
        <w:pStyle w:val="Heading2"/>
      </w:pPr>
      <w:bookmarkStart w:id="223" w:name="_Toc499044302"/>
      <w:bookmarkStart w:id="224" w:name="_Toc136598096"/>
      <w:r w:rsidRPr="000B48DE">
        <w:t>Reporting exemption for LSE:</w:t>
      </w:r>
      <w:bookmarkEnd w:id="223"/>
      <w:bookmarkEnd w:id="224"/>
    </w:p>
    <w:p w14:paraId="20C6149F" w14:textId="77777777" w:rsidR="00B56B63" w:rsidRPr="000B48DE" w:rsidRDefault="00B56B63" w:rsidP="00B56B63">
      <w:pPr>
        <w:spacing w:after="240" w:line="300" w:lineRule="auto"/>
        <w:ind w:left="720"/>
        <w:rPr>
          <w:rFonts w:cs="Arial"/>
          <w:sz w:val="20"/>
        </w:rPr>
      </w:pPr>
    </w:p>
    <w:p w14:paraId="20C614A0" w14:textId="77777777" w:rsidR="00B56B63" w:rsidRPr="000B48DE" w:rsidRDefault="00B56B63" w:rsidP="00B56B63">
      <w:pPr>
        <w:spacing w:after="240" w:line="300" w:lineRule="auto"/>
        <w:ind w:left="720"/>
        <w:rPr>
          <w:rFonts w:cs="Arial"/>
          <w:szCs w:val="22"/>
        </w:rPr>
      </w:pPr>
      <w:r w:rsidRPr="000B48DE">
        <w:rPr>
          <w:rFonts w:cs="Arial"/>
          <w:sz w:val="20"/>
        </w:rPr>
        <w:t xml:space="preserve">A Load Serving Entity is not obligated to commit a type of RA capacity on a monthly Resource Adequacy Plan if it holds a monthly obligation of less than 1 MW for that type of RA capacity but is not exempt from committing any other type of RA capacity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Pr="000B48DE" w:rsidRDefault="00A542E7" w:rsidP="00A542E7">
      <w:pPr>
        <w:pStyle w:val="Heading2"/>
      </w:pPr>
      <w:bookmarkStart w:id="225" w:name="_Toc369088084"/>
      <w:bookmarkStart w:id="226" w:name="_Toc397496454"/>
      <w:bookmarkStart w:id="227" w:name="_Toc136598097"/>
      <w:r w:rsidRPr="000B48DE">
        <w:t>Demonstrations of Resource Adequacy</w:t>
      </w:r>
      <w:bookmarkEnd w:id="225"/>
      <w:bookmarkEnd w:id="226"/>
      <w:bookmarkEnd w:id="227"/>
    </w:p>
    <w:p w14:paraId="20C614A2" w14:textId="02937960" w:rsidR="00A542E7" w:rsidRPr="000B48DE" w:rsidRDefault="00A542E7" w:rsidP="00A542E7">
      <w:pPr>
        <w:spacing w:after="240" w:line="300" w:lineRule="auto"/>
        <w:rPr>
          <w:rFonts w:cs="Arial"/>
        </w:rPr>
      </w:pPr>
      <w:r w:rsidRPr="000B48DE">
        <w:rPr>
          <w:rFonts w:cs="Arial"/>
        </w:rPr>
        <w:t>A Scheduling Coordinator for a Load Serving Entities</w:t>
      </w:r>
      <w:r w:rsidR="00D55F25" w:rsidRPr="000B48DE">
        <w:rPr>
          <w:rFonts w:cs="Arial"/>
        </w:rPr>
        <w:t xml:space="preserve"> and CPEs</w:t>
      </w:r>
      <w:r w:rsidRPr="000B48DE">
        <w:rPr>
          <w:rFonts w:cs="Arial"/>
        </w:rPr>
        <w:t xml:space="preserve"> 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0B48DE" w:rsidRDefault="00A542E7" w:rsidP="00A542E7">
      <w:pPr>
        <w:pStyle w:val="Heading3"/>
      </w:pPr>
      <w:bookmarkStart w:id="228" w:name="_Toc369088085"/>
      <w:bookmarkStart w:id="229" w:name="_Toc397496455"/>
      <w:bookmarkStart w:id="230" w:name="_Toc136598098"/>
      <w:r w:rsidRPr="000B48DE">
        <w:t>Resource Adequacy Plans</w:t>
      </w:r>
      <w:bookmarkEnd w:id="228"/>
      <w:bookmarkEnd w:id="229"/>
      <w:bookmarkEnd w:id="230"/>
    </w:p>
    <w:p w14:paraId="20C614A4" w14:textId="77777777" w:rsidR="00A542E7" w:rsidRPr="000B48DE" w:rsidRDefault="00A542E7" w:rsidP="00A542E7">
      <w:pPr>
        <w:pStyle w:val="ParaText"/>
        <w:rPr>
          <w:rFonts w:cs="Arial"/>
          <w:szCs w:val="22"/>
        </w:rPr>
      </w:pPr>
      <w:r w:rsidRPr="000B48DE">
        <w:rPr>
          <w:rFonts w:cs="Arial"/>
          <w:szCs w:val="22"/>
        </w:rPr>
        <w:t xml:space="preserve">In this section, you will find the following information: </w:t>
      </w:r>
    </w:p>
    <w:p w14:paraId="20C614A5" w14:textId="77777777" w:rsidR="00A542E7" w:rsidRPr="000B48DE" w:rsidRDefault="00A542E7" w:rsidP="007D4A49">
      <w:pPr>
        <w:pStyle w:val="ParaText"/>
        <w:numPr>
          <w:ilvl w:val="0"/>
          <w:numId w:val="38"/>
        </w:numPr>
        <w:rPr>
          <w:rFonts w:cs="Arial"/>
          <w:szCs w:val="22"/>
        </w:rPr>
      </w:pPr>
      <w:r w:rsidRPr="000B48DE">
        <w:rPr>
          <w:rFonts w:cs="Arial"/>
          <w:szCs w:val="22"/>
        </w:rPr>
        <w:t>An explanation of the purpose of the Resource Adequacy Plan at ISO.</w:t>
      </w:r>
    </w:p>
    <w:p w14:paraId="20C614A6" w14:textId="77777777" w:rsidR="00A542E7" w:rsidRPr="000B48DE" w:rsidRDefault="00A542E7" w:rsidP="007D4A49">
      <w:pPr>
        <w:pStyle w:val="ParaText"/>
        <w:numPr>
          <w:ilvl w:val="0"/>
          <w:numId w:val="38"/>
        </w:numPr>
        <w:rPr>
          <w:rFonts w:cs="Arial"/>
          <w:szCs w:val="22"/>
        </w:rPr>
      </w:pPr>
      <w:r w:rsidRPr="000B48DE">
        <w:rPr>
          <w:rFonts w:cs="Arial"/>
          <w:szCs w:val="22"/>
        </w:rPr>
        <w:t>The location of the template utilized for Resource Adequacy Plan submittal at ISO.</w:t>
      </w:r>
    </w:p>
    <w:p w14:paraId="20C614A7" w14:textId="77777777" w:rsidR="00A542E7" w:rsidRPr="000B48DE" w:rsidRDefault="00A542E7" w:rsidP="007D4A49">
      <w:pPr>
        <w:pStyle w:val="ListParagraph"/>
        <w:numPr>
          <w:ilvl w:val="0"/>
          <w:numId w:val="38"/>
        </w:numPr>
        <w:spacing w:after="240" w:line="300" w:lineRule="auto"/>
        <w:rPr>
          <w:rFonts w:cs="Arial"/>
          <w:szCs w:val="22"/>
        </w:rPr>
      </w:pPr>
      <w:r w:rsidRPr="000B48DE">
        <w:rPr>
          <w:rFonts w:cs="Arial"/>
          <w:szCs w:val="22"/>
        </w:rPr>
        <w:t>A description of the compliance issues with Resource Adequacy Plans at ISO.</w:t>
      </w:r>
    </w:p>
    <w:p w14:paraId="20C614A8" w14:textId="77777777" w:rsidR="00A542E7" w:rsidRPr="000B48DE" w:rsidRDefault="00A542E7" w:rsidP="00A542E7">
      <w:pPr>
        <w:pStyle w:val="Heading4"/>
      </w:pPr>
      <w:bookmarkStart w:id="231" w:name="_Toc369088086"/>
      <w:bookmarkStart w:id="232" w:name="_Toc397496456"/>
      <w:bookmarkStart w:id="233" w:name="_Toc136598099"/>
      <w:r w:rsidRPr="000B48DE">
        <w:t>Purpose</w:t>
      </w:r>
      <w:bookmarkEnd w:id="231"/>
      <w:bookmarkEnd w:id="232"/>
      <w:bookmarkEnd w:id="233"/>
    </w:p>
    <w:p w14:paraId="20C614A9" w14:textId="46BE1E2F" w:rsidR="00A542E7" w:rsidRPr="000B48DE" w:rsidRDefault="00A542E7" w:rsidP="00A542E7">
      <w:pPr>
        <w:pStyle w:val="ParaText"/>
        <w:rPr>
          <w:rFonts w:cs="Arial"/>
        </w:rPr>
      </w:pPr>
      <w:r w:rsidRPr="000B48DE">
        <w:rPr>
          <w:rFonts w:cs="Arial"/>
          <w:szCs w:val="22"/>
        </w:rPr>
        <w:t>Resource Adequacy Plans identify the specific resources that the LSE</w:t>
      </w:r>
      <w:r w:rsidR="00D55F25" w:rsidRPr="000B48DE">
        <w:rPr>
          <w:rFonts w:cs="Arial"/>
          <w:szCs w:val="22"/>
        </w:rPr>
        <w:t xml:space="preserve"> or CPE</w:t>
      </w:r>
      <w:r w:rsidRPr="000B48DE">
        <w:rPr>
          <w:rFonts w:cs="Arial"/>
          <w:szCs w:val="22"/>
        </w:rPr>
        <w:t xml:space="preserve"> is relying on to satisfy its forecasted monthly Peak Demand and Reserve Margin as well as its local requirements </w:t>
      </w:r>
      <w:r w:rsidRPr="000B48DE">
        <w:rPr>
          <w:rFonts w:cs="Arial"/>
          <w:szCs w:val="22"/>
        </w:rPr>
        <w:lastRenderedPageBreak/>
        <w:t xml:space="preserve">for the relevant reporting period. </w:t>
      </w:r>
      <w:r w:rsidRPr="000B48DE">
        <w:rPr>
          <w:rFonts w:cs="Arial"/>
        </w:rPr>
        <w:t xml:space="preserve">The annual and monthly RA Plans must be submitted pursuant to the schedule set forth on the </w:t>
      </w:r>
      <w:r w:rsidR="001561E5" w:rsidRPr="000B48DE">
        <w:rPr>
          <w:rFonts w:cs="Arial"/>
        </w:rPr>
        <w:t xml:space="preserve">Reliability Requirements </w:t>
      </w:r>
      <w:r w:rsidRPr="000B48DE">
        <w:rPr>
          <w:rFonts w:cs="Arial"/>
        </w:rPr>
        <w:t xml:space="preserve">website.  </w:t>
      </w:r>
    </w:p>
    <w:p w14:paraId="20C614AA" w14:textId="77777777" w:rsidR="00A542E7" w:rsidRPr="000B48DE" w:rsidRDefault="00A542E7" w:rsidP="00A542E7">
      <w:pPr>
        <w:pStyle w:val="Heading4"/>
      </w:pPr>
      <w:bookmarkStart w:id="234" w:name="_Toc369088087"/>
      <w:bookmarkStart w:id="235" w:name="_Toc397496457"/>
      <w:bookmarkStart w:id="236" w:name="_Toc136598100"/>
      <w:r w:rsidRPr="000B48DE">
        <w:t>Content</w:t>
      </w:r>
      <w:bookmarkEnd w:id="234"/>
      <w:bookmarkEnd w:id="235"/>
      <w:bookmarkEnd w:id="236"/>
    </w:p>
    <w:p w14:paraId="20C614AB" w14:textId="77777777" w:rsidR="00A542E7" w:rsidRPr="000B48DE" w:rsidRDefault="00A542E7" w:rsidP="00A542E7">
      <w:pPr>
        <w:pStyle w:val="ParaText"/>
        <w:spacing w:before="60"/>
        <w:rPr>
          <w:rFonts w:cs="Arial"/>
        </w:rPr>
      </w:pPr>
      <w:r w:rsidRPr="000B48DE">
        <w:rPr>
          <w:rFonts w:cs="Arial"/>
        </w:rPr>
        <w:t xml:space="preserve">ISO Tariff Section 40.2.2.4 </w:t>
      </w:r>
    </w:p>
    <w:p w14:paraId="20C614AC" w14:textId="568800B5" w:rsidR="00A542E7" w:rsidRPr="000B48DE" w:rsidRDefault="00A542E7" w:rsidP="00B56B63">
      <w:pPr>
        <w:pStyle w:val="ParaText"/>
        <w:rPr>
          <w:rFonts w:cs="Arial"/>
        </w:rPr>
      </w:pPr>
      <w:r w:rsidRPr="000B48DE">
        <w:rPr>
          <w:rFonts w:cs="Arial"/>
        </w:rPr>
        <w:t>For Load Serving Entities</w:t>
      </w:r>
      <w:r w:rsidR="00D55F25" w:rsidRPr="000B48DE">
        <w:rPr>
          <w:rFonts w:cs="Arial"/>
        </w:rPr>
        <w:t xml:space="preserve"> and CPEs</w:t>
      </w:r>
      <w:r w:rsidRPr="000B48DE">
        <w:rPr>
          <w:rFonts w:cs="Arial"/>
        </w:rPr>
        <w:t xml:space="preserve">, the annual and monthly Resource Adequacy Plans must be submitted by the applicable SC to the ISO and must include all information and data mandated by the ISO.  The ISO shall dictate the form of the template to be submitted to the ISO. </w:t>
      </w:r>
      <w:r w:rsidR="00B56B63" w:rsidRPr="000B48DE">
        <w:rPr>
          <w:rFonts w:cs="Arial"/>
        </w:rPr>
        <w:t>All RA plans must be submitted through the ISO’s CIRA (Customer Interface for Resource Adequacy) application in the production environment.</w:t>
      </w:r>
    </w:p>
    <w:p w14:paraId="20C614AD" w14:textId="4B15B5DA" w:rsidR="00A542E7" w:rsidRPr="000B48DE" w:rsidRDefault="00A542E7" w:rsidP="00A542E7">
      <w:pPr>
        <w:pStyle w:val="ParaText"/>
        <w:rPr>
          <w:rFonts w:cs="Arial"/>
        </w:rPr>
      </w:pPr>
      <w:r w:rsidRPr="000B48DE">
        <w:rPr>
          <w:rFonts w:cs="Arial"/>
        </w:rPr>
        <w:t>For all LSEs</w:t>
      </w:r>
      <w:r w:rsidR="00D55F25" w:rsidRPr="000B48DE">
        <w:rPr>
          <w:rFonts w:cs="Arial"/>
        </w:rPr>
        <w:t xml:space="preserve"> and CPEs</w:t>
      </w:r>
      <w:r w:rsidRPr="000B48DE">
        <w:rPr>
          <w:rFonts w:cs="Arial"/>
        </w:rPr>
        <w:t xml:space="preserve">, Resource Adequacy Plans must meet the following standards: </w:t>
      </w:r>
    </w:p>
    <w:p w14:paraId="20C614AE" w14:textId="77777777" w:rsidR="00A542E7" w:rsidRPr="000B48DE" w:rsidRDefault="00A542E7" w:rsidP="00A542E7">
      <w:pPr>
        <w:spacing w:after="240" w:line="300" w:lineRule="auto"/>
        <w:rPr>
          <w:rFonts w:cs="Arial"/>
          <w:i/>
        </w:rPr>
      </w:pPr>
      <w:r w:rsidRPr="000B48DE">
        <w:rPr>
          <w:rFonts w:cs="Arial"/>
          <w:i/>
        </w:rPr>
        <w:t xml:space="preserve">Annual Resource Adequacy Plans </w:t>
      </w:r>
    </w:p>
    <w:p w14:paraId="20C614AF" w14:textId="3620A334" w:rsidR="00A542E7" w:rsidRPr="000B48DE" w:rsidRDefault="00A542E7" w:rsidP="007D4A49">
      <w:pPr>
        <w:pStyle w:val="ListParagraph"/>
        <w:numPr>
          <w:ilvl w:val="0"/>
          <w:numId w:val="55"/>
        </w:numPr>
        <w:spacing w:after="240" w:line="300" w:lineRule="auto"/>
        <w:rPr>
          <w:rFonts w:cs="Arial"/>
        </w:rPr>
      </w:pPr>
      <w:r w:rsidRPr="000B48DE">
        <w:rPr>
          <w:rFonts w:cs="Arial"/>
        </w:rPr>
        <w:t xml:space="preserve">Shall be submitted by the date set forth in Exhibit A-2 for each Load Serving Entity </w:t>
      </w:r>
      <w:r w:rsidR="00D55F25" w:rsidRPr="000B48DE">
        <w:rPr>
          <w:rFonts w:cs="Arial"/>
        </w:rPr>
        <w:t xml:space="preserve">or CPE </w:t>
      </w:r>
      <w:r w:rsidRPr="000B48DE">
        <w:rPr>
          <w:rFonts w:cs="Arial"/>
        </w:rPr>
        <w:t xml:space="preserve">served by the Scheduling Coordinator. </w:t>
      </w:r>
    </w:p>
    <w:p w14:paraId="20C614B0" w14:textId="046F799D" w:rsidR="001B4960" w:rsidRPr="000B48DE" w:rsidRDefault="00A542E7" w:rsidP="001B4960">
      <w:pPr>
        <w:pStyle w:val="ListParagraph"/>
        <w:numPr>
          <w:ilvl w:val="0"/>
          <w:numId w:val="39"/>
        </w:numPr>
        <w:spacing w:after="240" w:line="300" w:lineRule="auto"/>
        <w:rPr>
          <w:rFonts w:cs="Arial"/>
        </w:rPr>
      </w:pPr>
      <w:r w:rsidRPr="000B48DE">
        <w:rPr>
          <w:rFonts w:cs="Arial"/>
        </w:rPr>
        <w:t>Shall identify the resources that the LSE</w:t>
      </w:r>
      <w:r w:rsidR="00D55F25" w:rsidRPr="000B48DE">
        <w:rPr>
          <w:rFonts w:cs="Arial"/>
        </w:rPr>
        <w:t xml:space="preserve"> or CPE</w:t>
      </w:r>
      <w:r w:rsidRPr="000B48DE">
        <w:rPr>
          <w:rFonts w:cs="Arial"/>
        </w:rPr>
        <w:t xml:space="preserve"> is relying upon to serve its load and meet its Tariff obligations. </w:t>
      </w:r>
    </w:p>
    <w:p w14:paraId="20C614B1" w14:textId="5ADB7FDF" w:rsidR="001B4960" w:rsidRPr="000B48DE" w:rsidRDefault="001B4960" w:rsidP="001B4960">
      <w:pPr>
        <w:pStyle w:val="ListParagraph"/>
        <w:numPr>
          <w:ilvl w:val="0"/>
          <w:numId w:val="39"/>
        </w:numPr>
        <w:spacing w:after="240" w:line="300" w:lineRule="auto"/>
        <w:rPr>
          <w:rFonts w:cs="Arial"/>
        </w:rPr>
      </w:pPr>
      <w:r w:rsidRPr="000B48DE">
        <w:rPr>
          <w:rFonts w:cs="Arial"/>
        </w:rPr>
        <w:t xml:space="preserve">LSEs </w:t>
      </w:r>
      <w:r w:rsidR="00D55F25" w:rsidRPr="000B48DE">
        <w:rPr>
          <w:rFonts w:cs="Arial"/>
        </w:rPr>
        <w:t xml:space="preserve">and CPEs </w:t>
      </w:r>
      <w:r w:rsidRPr="000B48DE">
        <w:rPr>
          <w:rFonts w:cs="Arial"/>
        </w:rPr>
        <w:t xml:space="preserve">are permitted to include resources under construction in their annual resource adequacy plans </w:t>
      </w:r>
    </w:p>
    <w:p w14:paraId="20C614B2" w14:textId="77777777" w:rsidR="001453F3" w:rsidRPr="000B48DE" w:rsidRDefault="001453F3" w:rsidP="007D4A49">
      <w:pPr>
        <w:pStyle w:val="ListParagraph"/>
        <w:numPr>
          <w:ilvl w:val="0"/>
          <w:numId w:val="39"/>
        </w:numPr>
        <w:spacing w:after="240" w:line="300" w:lineRule="auto"/>
        <w:rPr>
          <w:rFonts w:cs="Arial"/>
        </w:rPr>
      </w:pPr>
      <w:r w:rsidRPr="000B48DE">
        <w:rPr>
          <w:rFonts w:cs="Arial"/>
        </w:rPr>
        <w:t>Shall identify the flexible RA capacity resources and categories of flexible capacity that the LSE is relying upon to meet its flexible capacity needs.</w:t>
      </w:r>
    </w:p>
    <w:p w14:paraId="5B4D0B76" w14:textId="0492F88A" w:rsidR="00C94017" w:rsidRPr="000B48DE" w:rsidRDefault="00A542E7" w:rsidP="00BA7B99">
      <w:pPr>
        <w:pStyle w:val="ListParagraph"/>
        <w:numPr>
          <w:ilvl w:val="0"/>
          <w:numId w:val="39"/>
        </w:numPr>
        <w:spacing w:after="240" w:line="300" w:lineRule="auto"/>
        <w:rPr>
          <w:rFonts w:cs="Arial"/>
        </w:rPr>
      </w:pPr>
      <w:r w:rsidRPr="000B48DE">
        <w:rPr>
          <w:rFonts w:cs="Arial"/>
        </w:rPr>
        <w:t xml:space="preserve">Must not demonstrate RA in excess of the Net Qualifying Capacity of each Resource Adequacy resource.   </w:t>
      </w:r>
    </w:p>
    <w:p w14:paraId="20C614B4" w14:textId="77777777" w:rsidR="00B56B63" w:rsidRPr="000B48DE" w:rsidRDefault="00E85495" w:rsidP="00B56B63">
      <w:pPr>
        <w:pStyle w:val="ListParagraph"/>
        <w:numPr>
          <w:ilvl w:val="0"/>
          <w:numId w:val="39"/>
        </w:numPr>
        <w:spacing w:after="240" w:line="300" w:lineRule="auto"/>
        <w:rPr>
          <w:rFonts w:cs="Arial"/>
        </w:rPr>
      </w:pPr>
      <w:r w:rsidRPr="000B48DE">
        <w:rPr>
          <w:rFonts w:cs="Arial"/>
        </w:rPr>
        <w:t>Shall identify</w:t>
      </w:r>
      <w:r w:rsidR="00B56B63" w:rsidRPr="000B48DE">
        <w:rPr>
          <w:rFonts w:cs="Arial"/>
        </w:rPr>
        <w:t xml:space="preserve"> whether local RA capacity is Listed Local or System capacity.</w:t>
      </w:r>
    </w:p>
    <w:p w14:paraId="20C614B5" w14:textId="76E4EA44" w:rsidR="00A542E7" w:rsidRPr="000B48DE" w:rsidRDefault="00A542E7" w:rsidP="007D4A49">
      <w:pPr>
        <w:pStyle w:val="ListParagraph"/>
        <w:numPr>
          <w:ilvl w:val="0"/>
          <w:numId w:val="39"/>
        </w:numPr>
        <w:spacing w:after="240" w:line="300" w:lineRule="auto"/>
        <w:rPr>
          <w:rFonts w:cs="Arial"/>
        </w:rPr>
      </w:pPr>
      <w:r w:rsidRPr="000B48DE">
        <w:rPr>
          <w:rFonts w:cs="Arial"/>
        </w:rPr>
        <w:t>For deficiencies in TAC Area Resource procurement, the ISO will provide notification to the SC for the LSE</w:t>
      </w:r>
      <w:r w:rsidR="00D55F25" w:rsidRPr="000B48DE">
        <w:rPr>
          <w:rFonts w:cs="Arial"/>
        </w:rPr>
        <w:t xml:space="preserve"> or CPE</w:t>
      </w:r>
      <w:r w:rsidRPr="000B48DE">
        <w:rPr>
          <w:rFonts w:cs="Arial"/>
        </w:rPr>
        <w:t>.  The notification will advise the SC for the LSE</w:t>
      </w:r>
      <w:r w:rsidR="00D55F25" w:rsidRPr="000B48DE">
        <w:rPr>
          <w:rFonts w:cs="Arial"/>
        </w:rPr>
        <w:t xml:space="preserve"> or CPE</w:t>
      </w:r>
      <w:r w:rsidRPr="000B48DE">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0B48DE" w:rsidRDefault="00A542E7" w:rsidP="007D4A49">
      <w:pPr>
        <w:pStyle w:val="ListParagraph"/>
        <w:numPr>
          <w:ilvl w:val="0"/>
          <w:numId w:val="39"/>
        </w:numPr>
        <w:spacing w:after="240" w:line="300" w:lineRule="auto"/>
        <w:rPr>
          <w:rFonts w:cs="Arial"/>
        </w:rPr>
      </w:pPr>
      <w:r w:rsidRPr="000B48DE">
        <w:rPr>
          <w:rFonts w:cs="Arial"/>
        </w:rPr>
        <w:t xml:space="preserve">Based on the RA data submitted by load serving entities the ISO identifies individual and collective capacity deficiencies in the 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sidRPr="000B48DE">
        <w:rPr>
          <w:rFonts w:cs="Arial"/>
        </w:rPr>
        <w:t xml:space="preserve">or CPEs </w:t>
      </w:r>
      <w:r w:rsidRPr="000B48DE">
        <w:rPr>
          <w:rFonts w:cs="Arial"/>
        </w:rPr>
        <w:t xml:space="preserve">to cure individual or collective deficiencies before the ISO may engage in any backstop procurement.  Deficient LSEs </w:t>
      </w:r>
      <w:r w:rsidR="00D55F25" w:rsidRPr="000B48DE">
        <w:rPr>
          <w:rFonts w:cs="Arial"/>
        </w:rPr>
        <w:t xml:space="preserve">or CPEs </w:t>
      </w:r>
      <w:r w:rsidRPr="000B48DE">
        <w:rPr>
          <w:rFonts w:cs="Arial"/>
        </w:rPr>
        <w:t xml:space="preserve">may procure additional capacity from any resource with a local attribute in their TAC Area.  However, to the extent that the aggregate LSE </w:t>
      </w:r>
      <w:r w:rsidR="00D55F25" w:rsidRPr="000B48DE">
        <w:rPr>
          <w:rFonts w:cs="Arial"/>
        </w:rPr>
        <w:t xml:space="preserve">and CPEs </w:t>
      </w:r>
      <w:r w:rsidRPr="000B48DE">
        <w:rPr>
          <w:rFonts w:cs="Arial"/>
        </w:rPr>
        <w:t xml:space="preserve">showings do </w:t>
      </w:r>
      <w:r w:rsidRPr="000B48DE">
        <w:rPr>
          <w:rFonts w:cs="Arial"/>
        </w:rPr>
        <w:lastRenderedPageBreak/>
        <w:t>not comprise the right mix of resources that meet the Local Capacity Requirement and ISO effectiveness criteria, a deficiency may exist that would cause the ISO to procure individual and/or collective backstop capacity.</w:t>
      </w:r>
    </w:p>
    <w:p w14:paraId="20C614B7" w14:textId="77777777" w:rsidR="00A542E7" w:rsidRPr="000B48DE" w:rsidRDefault="00A542E7" w:rsidP="00A542E7">
      <w:pPr>
        <w:spacing w:after="240" w:line="300" w:lineRule="auto"/>
        <w:rPr>
          <w:rFonts w:cs="Arial"/>
          <w:i/>
        </w:rPr>
      </w:pPr>
      <w:r w:rsidRPr="000B48DE">
        <w:rPr>
          <w:rFonts w:cs="Arial"/>
          <w:i/>
        </w:rPr>
        <w:t xml:space="preserve">Monthly Resource Adequacy Plans </w:t>
      </w:r>
    </w:p>
    <w:p w14:paraId="20C614B8" w14:textId="77777777" w:rsidR="00A542E7" w:rsidRPr="000B48DE" w:rsidRDefault="00A542E7" w:rsidP="007D4A49">
      <w:pPr>
        <w:pStyle w:val="ListParagraph"/>
        <w:numPr>
          <w:ilvl w:val="0"/>
          <w:numId w:val="40"/>
        </w:numPr>
        <w:spacing w:after="240" w:line="300" w:lineRule="auto"/>
        <w:jc w:val="left"/>
        <w:rPr>
          <w:rFonts w:cs="Arial"/>
        </w:rPr>
      </w:pPr>
      <w:r w:rsidRPr="000B48DE">
        <w:rPr>
          <w:rFonts w:cs="Arial"/>
        </w:rPr>
        <w:t xml:space="preserve">Shall be submitted to the ISO at least 45 days prior to the compliance month covered by the plan and in accordance with the submittal schedule for monthly Resource Adequacy Plans located on the </w:t>
      </w:r>
      <w:r w:rsidR="001561E5" w:rsidRPr="000B48DE">
        <w:rPr>
          <w:rFonts w:cs="Arial"/>
        </w:rPr>
        <w:t xml:space="preserve">Reliability Requirements </w:t>
      </w:r>
      <w:r w:rsidRPr="000B48DE">
        <w:rPr>
          <w:rFonts w:cs="Arial"/>
        </w:rPr>
        <w:t>website.</w:t>
      </w:r>
    </w:p>
    <w:p w14:paraId="20C614B9" w14:textId="77777777" w:rsidR="00A542E7" w:rsidRPr="000B48DE" w:rsidRDefault="00A542E7" w:rsidP="00A542E7">
      <w:pPr>
        <w:spacing w:after="240" w:line="300" w:lineRule="auto"/>
        <w:jc w:val="center"/>
        <w:rPr>
          <w:rFonts w:cs="Arial"/>
        </w:rPr>
      </w:pPr>
    </w:p>
    <w:p w14:paraId="20C614BA" w14:textId="77777777" w:rsidR="00B56B63" w:rsidRPr="000B48DE" w:rsidRDefault="00B56B63" w:rsidP="00360590">
      <w:pPr>
        <w:spacing w:after="240" w:line="300" w:lineRule="auto"/>
        <w:rPr>
          <w:rFonts w:cs="Arial"/>
          <w:szCs w:val="22"/>
        </w:rPr>
      </w:pPr>
      <w:r w:rsidRPr="000B48DE">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Pr="000B48DE" w:rsidRDefault="00B56B63" w:rsidP="00B56B63">
      <w:pPr>
        <w:pStyle w:val="ListParagraph"/>
        <w:spacing w:after="240" w:line="300" w:lineRule="auto"/>
        <w:rPr>
          <w:rFonts w:cs="Arial"/>
          <w:szCs w:val="22"/>
        </w:rPr>
      </w:pPr>
    </w:p>
    <w:p w14:paraId="20C614BC" w14:textId="77777777" w:rsidR="00B56B63" w:rsidRPr="000B48DE" w:rsidRDefault="00B56B63" w:rsidP="00B56B63">
      <w:pPr>
        <w:pStyle w:val="ListParagraph"/>
        <w:spacing w:after="240" w:line="300" w:lineRule="auto"/>
        <w:rPr>
          <w:rFonts w:cs="Arial"/>
          <w:szCs w:val="22"/>
        </w:rPr>
      </w:pPr>
    </w:p>
    <w:p w14:paraId="20C614BD" w14:textId="77777777" w:rsidR="00B56B63" w:rsidRPr="000B48DE" w:rsidRDefault="00B56B63" w:rsidP="00B56B63">
      <w:pPr>
        <w:pStyle w:val="ListParagraph"/>
        <w:spacing w:after="240" w:line="300" w:lineRule="auto"/>
        <w:rPr>
          <w:rFonts w:cs="Arial"/>
          <w:szCs w:val="22"/>
        </w:rPr>
      </w:pPr>
    </w:p>
    <w:p w14:paraId="20C614BE" w14:textId="77777777" w:rsidR="00B56B63" w:rsidRPr="000B48DE" w:rsidRDefault="00B56B63" w:rsidP="00B56B63">
      <w:pPr>
        <w:pStyle w:val="ListParagraph"/>
        <w:spacing w:after="240" w:line="300" w:lineRule="auto"/>
        <w:rPr>
          <w:rFonts w:cs="Arial"/>
          <w:szCs w:val="22"/>
        </w:rPr>
      </w:pPr>
    </w:p>
    <w:p w14:paraId="20C614BF" w14:textId="77777777" w:rsidR="00B56B63" w:rsidRPr="000B48DE" w:rsidRDefault="00B56B63" w:rsidP="00B56B63">
      <w:pPr>
        <w:pStyle w:val="ListParagraph"/>
        <w:spacing w:after="240" w:line="300" w:lineRule="auto"/>
        <w:rPr>
          <w:rFonts w:cs="Arial"/>
          <w:szCs w:val="22"/>
        </w:rPr>
      </w:pPr>
    </w:p>
    <w:p w14:paraId="20C614C0" w14:textId="77777777" w:rsidR="00B56B63" w:rsidRPr="000B48DE" w:rsidRDefault="00B56B63" w:rsidP="00B56B63">
      <w:pPr>
        <w:pStyle w:val="ListParagraph"/>
        <w:spacing w:after="240" w:line="300" w:lineRule="auto"/>
        <w:rPr>
          <w:rFonts w:cs="Arial"/>
          <w:szCs w:val="22"/>
        </w:rPr>
      </w:pPr>
    </w:p>
    <w:p w14:paraId="20C614C1" w14:textId="77777777" w:rsidR="00B56B63" w:rsidRPr="000B48DE" w:rsidRDefault="00B56B63" w:rsidP="00B56B63">
      <w:pPr>
        <w:pStyle w:val="ListParagraph"/>
        <w:spacing w:after="240" w:line="300" w:lineRule="auto"/>
        <w:rPr>
          <w:rFonts w:cs="Arial"/>
          <w:szCs w:val="22"/>
        </w:rPr>
      </w:pPr>
    </w:p>
    <w:p w14:paraId="20C614C2" w14:textId="77777777" w:rsidR="00B56B63" w:rsidRPr="000B48DE" w:rsidRDefault="00B56B63" w:rsidP="00B56B63">
      <w:pPr>
        <w:pStyle w:val="ListParagraph"/>
        <w:spacing w:after="240" w:line="300" w:lineRule="auto"/>
        <w:rPr>
          <w:rFonts w:cs="Arial"/>
          <w:szCs w:val="22"/>
        </w:rPr>
      </w:pPr>
    </w:p>
    <w:p w14:paraId="20C614C3" w14:textId="77777777" w:rsidR="00B56B63" w:rsidRPr="000B48DE" w:rsidRDefault="00B56B63" w:rsidP="00B56B63">
      <w:pPr>
        <w:pStyle w:val="ListParagraph"/>
        <w:spacing w:after="240" w:line="300" w:lineRule="auto"/>
        <w:rPr>
          <w:rFonts w:cs="Arial"/>
          <w:szCs w:val="22"/>
        </w:rPr>
      </w:pPr>
    </w:p>
    <w:p w14:paraId="20C614C4" w14:textId="77777777" w:rsidR="00B56B63" w:rsidRPr="000B48DE" w:rsidRDefault="00B56B63" w:rsidP="00B56B63">
      <w:pPr>
        <w:pStyle w:val="ListParagraph"/>
        <w:spacing w:after="240" w:line="300" w:lineRule="auto"/>
        <w:rPr>
          <w:rFonts w:cs="Arial"/>
          <w:szCs w:val="22"/>
        </w:rPr>
      </w:pPr>
    </w:p>
    <w:p w14:paraId="20C614C5" w14:textId="77777777" w:rsidR="00B56B63" w:rsidRPr="000B48DE" w:rsidRDefault="00B56B63" w:rsidP="00360590">
      <w:pPr>
        <w:spacing w:after="240" w:line="300" w:lineRule="auto"/>
        <w:rPr>
          <w:rFonts w:cs="Arial"/>
        </w:rPr>
      </w:pPr>
    </w:p>
    <w:p w14:paraId="20C614C6" w14:textId="77777777" w:rsidR="00A542E7" w:rsidRPr="000B48DE" w:rsidRDefault="00A542E7" w:rsidP="007D4A49">
      <w:pPr>
        <w:pStyle w:val="ListParagraph"/>
        <w:numPr>
          <w:ilvl w:val="0"/>
          <w:numId w:val="40"/>
        </w:numPr>
        <w:spacing w:after="240" w:line="300" w:lineRule="auto"/>
        <w:rPr>
          <w:rFonts w:cs="Arial"/>
          <w:szCs w:val="22"/>
        </w:rPr>
      </w:pPr>
      <w:r w:rsidRPr="000B48DE">
        <w:rPr>
          <w:rFonts w:cs="Arial"/>
          <w:szCs w:val="22"/>
        </w:rPr>
        <w:t xml:space="preserve">Shall identify all the resources that the LSE </w:t>
      </w:r>
      <w:r w:rsidR="00565B1C" w:rsidRPr="000B48DE">
        <w:rPr>
          <w:rFonts w:cs="Arial"/>
          <w:szCs w:val="22"/>
        </w:rPr>
        <w:t>procured</w:t>
      </w:r>
      <w:r w:rsidRPr="000B48DE">
        <w:rPr>
          <w:rFonts w:cs="Arial"/>
          <w:szCs w:val="22"/>
        </w:rPr>
        <w:t xml:space="preserve"> to satisfy its peak forecasted monthly Demand and Reserve Margin for the relevant reporting period and must not demonstrate RA in excess of the Net Qualifying Capacity of each Resource Adequacy resource.</w:t>
      </w:r>
    </w:p>
    <w:p w14:paraId="54CF80EE" w14:textId="2567FEC6" w:rsidR="00AB1158" w:rsidRPr="000B48DE" w:rsidRDefault="001453F3" w:rsidP="00BA7B99">
      <w:pPr>
        <w:pStyle w:val="ListParagraph"/>
        <w:numPr>
          <w:ilvl w:val="0"/>
          <w:numId w:val="40"/>
        </w:numPr>
        <w:spacing w:after="240" w:line="300" w:lineRule="auto"/>
        <w:rPr>
          <w:rFonts w:cs="Arial"/>
        </w:rPr>
      </w:pPr>
      <w:r w:rsidRPr="000B48DE">
        <w:rPr>
          <w:rFonts w:cs="Arial"/>
        </w:rPr>
        <w:t>Shall identify the flexible RA capacity resources and categories of flexible capacity that the LSE is relying upon to meet its flexible capacity needs.</w:t>
      </w:r>
    </w:p>
    <w:p w14:paraId="20C614C8" w14:textId="53E6F2BA" w:rsidR="00A542E7" w:rsidRPr="000B48DE" w:rsidRDefault="00A542E7" w:rsidP="007D4A49">
      <w:pPr>
        <w:pStyle w:val="ListParagraph"/>
        <w:numPr>
          <w:ilvl w:val="0"/>
          <w:numId w:val="40"/>
        </w:numPr>
        <w:spacing w:after="240" w:line="300" w:lineRule="auto"/>
        <w:rPr>
          <w:rFonts w:cs="Arial"/>
          <w:szCs w:val="22"/>
        </w:rPr>
      </w:pPr>
      <w:r w:rsidRPr="000B48DE">
        <w:rPr>
          <w:rFonts w:cs="Arial"/>
          <w:szCs w:val="22"/>
        </w:rPr>
        <w:t>The Scheduling Coordinator for the Load Serving Entity</w:t>
      </w:r>
      <w:r w:rsidR="00D55F25" w:rsidRPr="000B48DE">
        <w:rPr>
          <w:rFonts w:cs="Arial"/>
          <w:szCs w:val="22"/>
        </w:rPr>
        <w:t xml:space="preserve"> or CPE</w:t>
      </w:r>
      <w:r w:rsidRPr="000B48DE">
        <w:rPr>
          <w:rFonts w:cs="Arial"/>
          <w:szCs w:val="22"/>
        </w:rPr>
        <w:t xml:space="preserve"> may submit at any time from 45 days to </w:t>
      </w:r>
      <w:r w:rsidR="00CE7F1F" w:rsidRPr="000B48DE">
        <w:rPr>
          <w:rFonts w:cs="Arial"/>
          <w:szCs w:val="22"/>
        </w:rPr>
        <w:t>30</w:t>
      </w:r>
      <w:r w:rsidRPr="000B48DE">
        <w:rPr>
          <w:rFonts w:cs="Arial"/>
          <w:szCs w:val="22"/>
        </w:rPr>
        <w:t xml:space="preserve"> days prior to the RA Compliance month, a revision to its monthly Resource Adequacy Plan to correct an error in the plan. Unless good cause is shown, the ISO will not accept any revisions to a monthly Resource Adequacy Plan from </w:t>
      </w:r>
      <w:r w:rsidR="00CE7F1F" w:rsidRPr="000B48DE">
        <w:rPr>
          <w:rFonts w:cs="Arial"/>
          <w:szCs w:val="22"/>
        </w:rPr>
        <w:t>30</w:t>
      </w:r>
      <w:r w:rsidRPr="000B48DE">
        <w:rPr>
          <w:rFonts w:cs="Arial"/>
          <w:szCs w:val="22"/>
        </w:rPr>
        <w:t xml:space="preserve"> days prior to the RA Compliance month through the end of the month.</w:t>
      </w:r>
    </w:p>
    <w:p w14:paraId="20C614C9" w14:textId="77777777" w:rsidR="00A542E7" w:rsidRPr="000B48DE" w:rsidRDefault="00A542E7" w:rsidP="007D4A49">
      <w:pPr>
        <w:pStyle w:val="ListParagraph"/>
        <w:numPr>
          <w:ilvl w:val="0"/>
          <w:numId w:val="40"/>
        </w:numPr>
        <w:spacing w:after="240" w:line="300" w:lineRule="auto"/>
        <w:rPr>
          <w:rFonts w:cs="Arial"/>
          <w:szCs w:val="22"/>
        </w:rPr>
      </w:pPr>
      <w:r w:rsidRPr="000B48DE">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the month that is no less than the </w:t>
      </w:r>
      <w:r w:rsidRPr="000B48DE">
        <w:rPr>
          <w:rFonts w:cs="Arial"/>
          <w:szCs w:val="22"/>
        </w:rPr>
        <w:lastRenderedPageBreak/>
        <w:t>MW amount of Resource Adequacy Capacity included in its original plan for each day of the month (Tariff Section 40.2.2.4).</w:t>
      </w:r>
    </w:p>
    <w:p w14:paraId="20C614CA" w14:textId="77777777" w:rsidR="00F4416B" w:rsidRPr="000B48DE" w:rsidRDefault="00F4416B" w:rsidP="00F4416B">
      <w:pPr>
        <w:spacing w:after="240" w:line="300" w:lineRule="auto"/>
        <w:rPr>
          <w:rFonts w:cs="Arial"/>
          <w:i/>
        </w:rPr>
      </w:pPr>
      <w:r w:rsidRPr="000B48DE">
        <w:rPr>
          <w:rFonts w:cs="Arial"/>
          <w:i/>
        </w:rPr>
        <w:t>Scheduling Coordinator of Record Changes</w:t>
      </w:r>
    </w:p>
    <w:p w14:paraId="20C614CB" w14:textId="5F0AA2EF" w:rsidR="00F4416B" w:rsidRPr="000B48DE" w:rsidRDefault="00F4416B" w:rsidP="00F4416B">
      <w:pPr>
        <w:rPr>
          <w:rFonts w:cs="Arial"/>
          <w:color w:val="000000"/>
          <w:sz w:val="20"/>
        </w:rPr>
      </w:pPr>
      <w:r w:rsidRPr="000B48DE">
        <w:rPr>
          <w:rFonts w:cs="Arial"/>
          <w:color w:val="000000"/>
          <w:sz w:val="20"/>
        </w:rPr>
        <w:t>Occasionally an LSE</w:t>
      </w:r>
      <w:r w:rsidR="00D55F25" w:rsidRPr="000B48DE">
        <w:rPr>
          <w:rFonts w:cs="Arial"/>
          <w:color w:val="000000"/>
          <w:sz w:val="20"/>
        </w:rPr>
        <w:t xml:space="preserve"> or CPE</w:t>
      </w:r>
      <w:r w:rsidRPr="000B48DE">
        <w:rPr>
          <w:rFonts w:cs="Arial"/>
          <w:color w:val="000000"/>
          <w:sz w:val="20"/>
        </w:rPr>
        <w:t xml:space="preserve"> changes its SC of record which may result in confusion about which SC is responsible for submitting an RA Plan.  This is a unique circumstance because the new SC does not gain CIRA access until it becomes the SC of record, and the old SC may be in a position to submit a Resource Adequacy Plan that covers a future period of time in which that entity would no longer be that LSE’s </w:t>
      </w:r>
      <w:r w:rsidR="00D55F25" w:rsidRPr="000B48DE">
        <w:rPr>
          <w:rFonts w:cs="Arial"/>
          <w:color w:val="000000"/>
          <w:sz w:val="20"/>
        </w:rPr>
        <w:t xml:space="preserve">or CPEs </w:t>
      </w:r>
      <w:r w:rsidRPr="000B48DE">
        <w:rPr>
          <w:rFonts w:cs="Arial"/>
          <w:color w:val="000000"/>
          <w:sz w:val="20"/>
        </w:rPr>
        <w:t>SC. The following statements clarify each SC’s obligations, and any applicable Rules of Conduct implications, for SC of record changes effective after T-45:</w:t>
      </w:r>
    </w:p>
    <w:p w14:paraId="20C614CC" w14:textId="77777777" w:rsidR="00F4416B" w:rsidRPr="000B48DE" w:rsidRDefault="00F4416B" w:rsidP="00F4416B">
      <w:pPr>
        <w:pStyle w:val="ListParagraph"/>
        <w:numPr>
          <w:ilvl w:val="0"/>
          <w:numId w:val="40"/>
        </w:numPr>
        <w:rPr>
          <w:rFonts w:cs="Arial"/>
          <w:color w:val="000000"/>
          <w:sz w:val="20"/>
        </w:rPr>
      </w:pPr>
      <w:r w:rsidRPr="000B48DE">
        <w:rPr>
          <w:rFonts w:cs="Arial"/>
          <w:color w:val="000000"/>
          <w:sz w:val="20"/>
        </w:rPr>
        <w:t>The SC of record at T-45 is obligated to submit an RA Plan by T-45 even though it will no longer be the SC of record for the RA month covered by the RA Plan.  Its failure to do so will subject it to Rules of Conduct sanctions up to the point when it is no longer the SC of record.</w:t>
      </w:r>
    </w:p>
    <w:p w14:paraId="20C614CD" w14:textId="77777777" w:rsidR="00F4416B" w:rsidRPr="000B48DE" w:rsidRDefault="00F4416B" w:rsidP="00692084">
      <w:pPr>
        <w:pStyle w:val="ListParagraph"/>
        <w:numPr>
          <w:ilvl w:val="0"/>
          <w:numId w:val="40"/>
        </w:numPr>
        <w:rPr>
          <w:rFonts w:cs="Arial"/>
          <w:color w:val="000000"/>
          <w:sz w:val="20"/>
        </w:rPr>
      </w:pPr>
      <w:r w:rsidRPr="000B48DE">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0B48DE" w:rsidRDefault="00F4416B" w:rsidP="00692084">
      <w:pPr>
        <w:pStyle w:val="ListParagraph"/>
        <w:rPr>
          <w:rFonts w:cs="Arial"/>
          <w:color w:val="000000"/>
          <w:sz w:val="20"/>
        </w:rPr>
      </w:pPr>
    </w:p>
    <w:p w14:paraId="20C614CF" w14:textId="77777777" w:rsidR="00A542E7" w:rsidRPr="000B48DE" w:rsidRDefault="00A542E7" w:rsidP="00A542E7">
      <w:pPr>
        <w:pStyle w:val="Heading4"/>
      </w:pPr>
      <w:bookmarkStart w:id="237" w:name="_Toc369088088"/>
      <w:bookmarkStart w:id="238" w:name="_Toc397496458"/>
      <w:bookmarkStart w:id="239" w:name="_Toc136598101"/>
      <w:r w:rsidRPr="000B48DE">
        <w:t>Template</w:t>
      </w:r>
      <w:bookmarkEnd w:id="237"/>
      <w:bookmarkEnd w:id="238"/>
      <w:bookmarkEnd w:id="239"/>
    </w:p>
    <w:p w14:paraId="20C614D0" w14:textId="74D678B3" w:rsidR="00A542E7" w:rsidRPr="000B48DE" w:rsidRDefault="00A542E7" w:rsidP="00A542E7">
      <w:pPr>
        <w:pStyle w:val="ParaText"/>
        <w:rPr>
          <w:rFonts w:cs="Arial"/>
        </w:rPr>
      </w:pPr>
      <w:r w:rsidRPr="000B48DE">
        <w:rPr>
          <w:rFonts w:cs="Arial"/>
        </w:rPr>
        <w:t xml:space="preserve">All Scheduling Coordinators for LSEs </w:t>
      </w:r>
      <w:r w:rsidR="00D55F25" w:rsidRPr="000B48DE">
        <w:rPr>
          <w:rFonts w:cs="Arial"/>
        </w:rPr>
        <w:t xml:space="preserve">or CPEs </w:t>
      </w:r>
      <w:r w:rsidRPr="000B48DE">
        <w:rPr>
          <w:rFonts w:cs="Arial"/>
        </w:rPr>
        <w:t xml:space="preserve">shall use the approved format and include the content for annual or monthly Resource Adequacy Plans in accordance with the template on the ISO Website.  A Resource Adequacy Plan is only accepted by the ISO if it is submitted using the approved template.  The template must not be modified in any manner, otherwise it will be rejected.  This includes adding or removing columns or worksheets within the template.  Instructions on how to complete the template are located in the </w:t>
      </w:r>
      <w:r w:rsidR="007A350D" w:rsidRPr="000B48DE">
        <w:rPr>
          <w:rFonts w:cs="Arial"/>
        </w:rPr>
        <w:t xml:space="preserve">Customer </w:t>
      </w:r>
      <w:r w:rsidRPr="000B48DE">
        <w:rPr>
          <w:rFonts w:cs="Arial"/>
        </w:rPr>
        <w:t xml:space="preserve">Interface for Resource Adequacy (CIRA) User Guide posted on the ISO website. </w:t>
      </w:r>
    </w:p>
    <w:p w14:paraId="20C614D1" w14:textId="77777777" w:rsidR="00A542E7" w:rsidRPr="000B48DE" w:rsidRDefault="00A542E7" w:rsidP="00A542E7">
      <w:pPr>
        <w:pStyle w:val="ParaText"/>
        <w:rPr>
          <w:rFonts w:cs="Arial"/>
        </w:rPr>
      </w:pPr>
      <w:r w:rsidRPr="000B48DE">
        <w:rPr>
          <w:rFonts w:cs="Arial"/>
        </w:rPr>
        <w:t>Monthly and annual Resource Adequacy Plan Templates can be found on the Reliability Requirements webpage as well as through CIRA, an ISO portal application.</w:t>
      </w:r>
    </w:p>
    <w:p w14:paraId="20C614D2" w14:textId="77777777" w:rsidR="00A542E7" w:rsidRPr="000B48DE" w:rsidRDefault="00A542E7" w:rsidP="00A542E7">
      <w:pPr>
        <w:pStyle w:val="ParaText"/>
        <w:rPr>
          <w:rFonts w:cs="Arial"/>
        </w:rPr>
      </w:pPr>
      <w:r w:rsidRPr="000B48DE">
        <w:rPr>
          <w:rFonts w:cs="Arial"/>
        </w:rPr>
        <w:t>The annual/monthly Resource Adequacy Plans must be submitted via the CIRA application.</w:t>
      </w:r>
    </w:p>
    <w:p w14:paraId="20C614D3" w14:textId="61520FDF" w:rsidR="00A542E7" w:rsidRPr="000B48DE" w:rsidRDefault="00A542E7" w:rsidP="00A542E7">
      <w:pPr>
        <w:pStyle w:val="ParaText"/>
        <w:rPr>
          <w:rFonts w:cs="Arial"/>
        </w:rPr>
      </w:pPr>
      <w:r w:rsidRPr="000B48DE">
        <w:rPr>
          <w:rFonts w:cs="Arial"/>
          <w:szCs w:val="22"/>
        </w:rPr>
        <w:t>Scheduling Coordinators for Load Serving Entities</w:t>
      </w:r>
      <w:r w:rsidR="00D55F25" w:rsidRPr="000B48DE">
        <w:rPr>
          <w:rFonts w:cs="Arial"/>
          <w:szCs w:val="22"/>
        </w:rPr>
        <w:t xml:space="preserve"> and CPEs</w:t>
      </w:r>
      <w:r w:rsidRPr="000B48DE">
        <w:rPr>
          <w:rFonts w:cs="Arial"/>
          <w:szCs w:val="22"/>
        </w:rPr>
        <w:t xml:space="preserve"> must provide the following information in its RA Plan: </w:t>
      </w:r>
    </w:p>
    <w:p w14:paraId="20C614D4" w14:textId="77777777" w:rsidR="00A542E7" w:rsidRPr="000B48DE" w:rsidRDefault="00A542E7" w:rsidP="007D4A49">
      <w:pPr>
        <w:pStyle w:val="ListParagraph"/>
        <w:numPr>
          <w:ilvl w:val="0"/>
          <w:numId w:val="41"/>
        </w:numPr>
        <w:spacing w:after="240" w:line="300" w:lineRule="auto"/>
        <w:rPr>
          <w:rFonts w:cs="Arial"/>
          <w:szCs w:val="22"/>
        </w:rPr>
      </w:pPr>
      <w:r w:rsidRPr="000B48DE">
        <w:rPr>
          <w:rFonts w:cs="Arial"/>
          <w:szCs w:val="22"/>
        </w:rPr>
        <w:t xml:space="preserve">Scheduling Coordinator name and SCID </w:t>
      </w:r>
    </w:p>
    <w:p w14:paraId="20C614D5" w14:textId="77777777" w:rsidR="00A542E7" w:rsidRPr="000B48DE" w:rsidRDefault="00A542E7" w:rsidP="007D4A49">
      <w:pPr>
        <w:pStyle w:val="ListParagraph"/>
        <w:numPr>
          <w:ilvl w:val="0"/>
          <w:numId w:val="41"/>
        </w:numPr>
        <w:spacing w:after="240" w:line="300" w:lineRule="auto"/>
        <w:rPr>
          <w:rFonts w:cs="Arial"/>
          <w:szCs w:val="22"/>
        </w:rPr>
      </w:pPr>
      <w:r w:rsidRPr="000B48DE">
        <w:rPr>
          <w:rFonts w:cs="Arial"/>
          <w:szCs w:val="22"/>
        </w:rPr>
        <w:t xml:space="preserve">Applicable trade month </w:t>
      </w:r>
    </w:p>
    <w:p w14:paraId="20C614D6" w14:textId="77777777" w:rsidR="00A542E7" w:rsidRPr="000B48DE" w:rsidRDefault="00A542E7" w:rsidP="007D4A49">
      <w:pPr>
        <w:pStyle w:val="ListParagraph"/>
        <w:numPr>
          <w:ilvl w:val="0"/>
          <w:numId w:val="41"/>
        </w:numPr>
        <w:spacing w:after="0" w:line="300" w:lineRule="auto"/>
        <w:rPr>
          <w:rFonts w:cs="Arial"/>
          <w:szCs w:val="22"/>
        </w:rPr>
      </w:pPr>
      <w:r w:rsidRPr="000B48DE">
        <w:rPr>
          <w:rFonts w:cs="Arial"/>
          <w:szCs w:val="22"/>
        </w:rPr>
        <w:t xml:space="preserve">Contact information </w:t>
      </w:r>
    </w:p>
    <w:p w14:paraId="20C614D7" w14:textId="77777777" w:rsidR="00A542E7" w:rsidRPr="000B48DE" w:rsidRDefault="00A542E7" w:rsidP="007D4A49">
      <w:pPr>
        <w:pStyle w:val="ListParagraph"/>
        <w:numPr>
          <w:ilvl w:val="0"/>
          <w:numId w:val="41"/>
        </w:numPr>
        <w:spacing w:after="0" w:line="300" w:lineRule="auto"/>
        <w:rPr>
          <w:rFonts w:cs="Arial"/>
          <w:szCs w:val="22"/>
        </w:rPr>
      </w:pPr>
      <w:r w:rsidRPr="000B48DE">
        <w:rPr>
          <w:rFonts w:cs="Arial"/>
          <w:szCs w:val="22"/>
        </w:rPr>
        <w:t xml:space="preserve">All Generating Units with a Net Qualifying Capacity value that are designated as Resource Adequacy Resources </w:t>
      </w:r>
    </w:p>
    <w:p w14:paraId="20C614D8" w14:textId="77777777" w:rsidR="00A542E7" w:rsidRPr="000B48DE" w:rsidRDefault="00A542E7" w:rsidP="007D4A49">
      <w:pPr>
        <w:pStyle w:val="Bullet2HRt"/>
        <w:numPr>
          <w:ilvl w:val="0"/>
          <w:numId w:val="41"/>
        </w:numPr>
        <w:spacing w:after="0"/>
        <w:rPr>
          <w:rFonts w:cs="Arial"/>
          <w:szCs w:val="22"/>
        </w:rPr>
      </w:pPr>
      <w:r w:rsidRPr="000B48DE">
        <w:rPr>
          <w:rFonts w:cs="Arial"/>
          <w:szCs w:val="22"/>
        </w:rPr>
        <w:t xml:space="preserve">Amount of Resource Adequacy Capacity (in MW) </w:t>
      </w:r>
      <w:r w:rsidR="00CE7F1F" w:rsidRPr="000B48DE">
        <w:rPr>
          <w:rFonts w:cs="Arial"/>
          <w:szCs w:val="22"/>
        </w:rPr>
        <w:t>for Local, System &amp; Flexible RA product types</w:t>
      </w:r>
    </w:p>
    <w:p w14:paraId="20C614D9" w14:textId="77777777" w:rsidR="00A542E7" w:rsidRPr="000B48DE" w:rsidRDefault="00A542E7" w:rsidP="007D4A49">
      <w:pPr>
        <w:pStyle w:val="Bullet2HRt"/>
        <w:numPr>
          <w:ilvl w:val="0"/>
          <w:numId w:val="41"/>
        </w:numPr>
        <w:spacing w:after="0"/>
        <w:rPr>
          <w:rFonts w:cs="Arial"/>
          <w:szCs w:val="22"/>
        </w:rPr>
      </w:pPr>
      <w:r w:rsidRPr="000B48DE">
        <w:rPr>
          <w:rFonts w:cs="Arial"/>
          <w:szCs w:val="22"/>
        </w:rPr>
        <w:t xml:space="preserve">Start and end date for when the resource is available during the applicable month </w:t>
      </w:r>
    </w:p>
    <w:p w14:paraId="20C614DA" w14:textId="77777777" w:rsidR="001453F3" w:rsidRPr="000B48DE" w:rsidRDefault="001453F3" w:rsidP="007D4A49">
      <w:pPr>
        <w:pStyle w:val="ListParagraph"/>
        <w:numPr>
          <w:ilvl w:val="0"/>
          <w:numId w:val="41"/>
        </w:numPr>
        <w:spacing w:after="0" w:line="300" w:lineRule="auto"/>
        <w:rPr>
          <w:rFonts w:cs="Arial"/>
          <w:szCs w:val="22"/>
        </w:rPr>
      </w:pPr>
      <w:r w:rsidRPr="000B48DE">
        <w:rPr>
          <w:rFonts w:cs="Arial"/>
          <w:szCs w:val="22"/>
        </w:rPr>
        <w:lastRenderedPageBreak/>
        <w:t xml:space="preserve">All </w:t>
      </w:r>
      <w:r w:rsidR="00310CE7" w:rsidRPr="000B48DE">
        <w:rPr>
          <w:rFonts w:cs="Arial"/>
          <w:szCs w:val="22"/>
        </w:rPr>
        <w:t xml:space="preserve">resources </w:t>
      </w:r>
      <w:r w:rsidRPr="000B48DE">
        <w:rPr>
          <w:rFonts w:cs="Arial"/>
          <w:szCs w:val="22"/>
        </w:rPr>
        <w:t>with an Effective Flexible Capacity value that are designated as Flexible Resource Adequacy Resources.</w:t>
      </w:r>
    </w:p>
    <w:p w14:paraId="20C614DB" w14:textId="77777777" w:rsidR="000B1E3F" w:rsidRPr="000B48DE" w:rsidRDefault="001453F3" w:rsidP="007D4A49">
      <w:pPr>
        <w:pStyle w:val="Bullet2HRt"/>
        <w:numPr>
          <w:ilvl w:val="0"/>
          <w:numId w:val="41"/>
        </w:numPr>
        <w:spacing w:after="0"/>
        <w:rPr>
          <w:rFonts w:cs="Arial"/>
          <w:szCs w:val="22"/>
        </w:rPr>
      </w:pPr>
      <w:r w:rsidRPr="000B48DE">
        <w:rPr>
          <w:rFonts w:cs="Arial"/>
          <w:szCs w:val="22"/>
        </w:rPr>
        <w:t xml:space="preserve">The flexible capacity </w:t>
      </w:r>
      <w:r w:rsidR="007931E0" w:rsidRPr="000B48DE">
        <w:rPr>
          <w:rFonts w:cs="Arial"/>
          <w:szCs w:val="22"/>
        </w:rPr>
        <w:t xml:space="preserve">category </w:t>
      </w:r>
      <w:r w:rsidRPr="000B48DE">
        <w:rPr>
          <w:rFonts w:cs="Arial"/>
          <w:szCs w:val="22"/>
        </w:rPr>
        <w:t>for each designation of each Flexible Resource Adequacy Resource</w:t>
      </w:r>
    </w:p>
    <w:p w14:paraId="20C614DC" w14:textId="77777777" w:rsidR="000B1E3F" w:rsidRPr="000B48DE" w:rsidRDefault="000B1E3F" w:rsidP="007D4A49">
      <w:pPr>
        <w:pStyle w:val="Bullet2HRt"/>
        <w:numPr>
          <w:ilvl w:val="0"/>
          <w:numId w:val="41"/>
        </w:numPr>
        <w:spacing w:after="0"/>
        <w:rPr>
          <w:rFonts w:cs="Arial"/>
          <w:szCs w:val="22"/>
        </w:rPr>
      </w:pPr>
      <w:r w:rsidRPr="000B48DE">
        <w:rPr>
          <w:rFonts w:cs="Arial"/>
          <w:szCs w:val="22"/>
        </w:rPr>
        <w:t>Physical resources must be shown for all days of the month</w:t>
      </w:r>
    </w:p>
    <w:p w14:paraId="20C614DD" w14:textId="77777777" w:rsidR="00D04494" w:rsidRPr="000B48DE" w:rsidRDefault="00D04494" w:rsidP="00D04494">
      <w:pPr>
        <w:pStyle w:val="Bullet2HRt"/>
        <w:numPr>
          <w:ilvl w:val="1"/>
          <w:numId w:val="41"/>
        </w:numPr>
        <w:spacing w:after="0"/>
        <w:rPr>
          <w:rFonts w:cs="Arial"/>
          <w:szCs w:val="22"/>
        </w:rPr>
      </w:pPr>
      <w:r w:rsidRPr="000B48DE">
        <w:rPr>
          <w:rFonts w:cs="Arial"/>
          <w:szCs w:val="22"/>
        </w:rPr>
        <w:t>One resource ID must have one MW value for the month</w:t>
      </w:r>
    </w:p>
    <w:p w14:paraId="20C614DE" w14:textId="77777777" w:rsidR="00D04494" w:rsidRPr="000B48DE" w:rsidRDefault="00D04494" w:rsidP="00D04494">
      <w:pPr>
        <w:pStyle w:val="Bullet2HRt"/>
        <w:numPr>
          <w:ilvl w:val="0"/>
          <w:numId w:val="41"/>
        </w:numPr>
        <w:spacing w:after="0"/>
        <w:rPr>
          <w:rFonts w:cs="Arial"/>
          <w:szCs w:val="22"/>
        </w:rPr>
      </w:pPr>
      <w:r w:rsidRPr="000B48DE">
        <w:rPr>
          <w:rFonts w:cs="Arial"/>
          <w:szCs w:val="22"/>
        </w:rPr>
        <w:t>ITIE/TG resources may be shown for all days of the month or subset of days</w:t>
      </w:r>
    </w:p>
    <w:p w14:paraId="20C614DF" w14:textId="77777777" w:rsidR="00D04494" w:rsidRPr="000B48DE" w:rsidRDefault="00D04494" w:rsidP="00D04494">
      <w:pPr>
        <w:pStyle w:val="Bullet2HRt"/>
        <w:numPr>
          <w:ilvl w:val="1"/>
          <w:numId w:val="41"/>
        </w:numPr>
        <w:spacing w:after="0"/>
        <w:rPr>
          <w:rFonts w:cs="Arial"/>
          <w:szCs w:val="22"/>
        </w:rPr>
      </w:pPr>
      <w:r w:rsidRPr="000B48DE">
        <w:rPr>
          <w:rFonts w:cs="Arial"/>
          <w:szCs w:val="22"/>
        </w:rPr>
        <w:t>One resource ID can have different MW values on different days of the month</w:t>
      </w:r>
    </w:p>
    <w:p w14:paraId="20C614E0" w14:textId="77777777" w:rsidR="00D04494" w:rsidRPr="000B48DE" w:rsidRDefault="00D04494" w:rsidP="00D04494">
      <w:pPr>
        <w:pStyle w:val="Bullet2HRt"/>
        <w:numPr>
          <w:ilvl w:val="1"/>
          <w:numId w:val="41"/>
        </w:numPr>
        <w:spacing w:after="0"/>
        <w:rPr>
          <w:rFonts w:cs="Arial"/>
          <w:szCs w:val="22"/>
        </w:rPr>
      </w:pPr>
      <w:r w:rsidRPr="000B48DE">
        <w:rPr>
          <w:rFonts w:cs="Arial"/>
          <w:szCs w:val="22"/>
        </w:rPr>
        <w:t xml:space="preserve">These resources cannot be shown for a subset of hours in a compliance month </w:t>
      </w:r>
    </w:p>
    <w:p w14:paraId="20C614E1" w14:textId="77777777" w:rsidR="00A542E7" w:rsidRPr="000B48DE" w:rsidRDefault="00A542E7" w:rsidP="00A542E7">
      <w:pPr>
        <w:pStyle w:val="ParaText"/>
        <w:rPr>
          <w:rFonts w:cs="Arial"/>
          <w:szCs w:val="22"/>
        </w:rPr>
      </w:pPr>
    </w:p>
    <w:p w14:paraId="20C614E2" w14:textId="77777777" w:rsidR="00A542E7" w:rsidRPr="000B48DE" w:rsidRDefault="00A542E7" w:rsidP="00A542E7">
      <w:pPr>
        <w:pStyle w:val="ParaText"/>
        <w:rPr>
          <w:rFonts w:cs="Arial"/>
          <w:szCs w:val="22"/>
        </w:rPr>
      </w:pPr>
      <w:r w:rsidRPr="000B48DE">
        <w:rPr>
          <w:rFonts w:cs="Arial"/>
          <w:szCs w:val="22"/>
        </w:rPr>
        <w:t xml:space="preserve">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accurate Resource Adequacy Plan. </w:t>
      </w:r>
    </w:p>
    <w:p w14:paraId="20C614E3" w14:textId="77777777" w:rsidR="00A542E7" w:rsidRPr="000B48DE" w:rsidRDefault="00A542E7" w:rsidP="00A542E7">
      <w:pPr>
        <w:pStyle w:val="Heading4"/>
      </w:pPr>
      <w:bookmarkStart w:id="240" w:name="_Toc369088089"/>
      <w:bookmarkStart w:id="241" w:name="_Toc397496459"/>
      <w:bookmarkStart w:id="242" w:name="_Toc136598102"/>
      <w:r w:rsidRPr="000B48DE">
        <w:t>RA Plan Upload</w:t>
      </w:r>
      <w:bookmarkEnd w:id="240"/>
      <w:bookmarkEnd w:id="241"/>
      <w:bookmarkEnd w:id="242"/>
    </w:p>
    <w:p w14:paraId="20C614E4" w14:textId="2BBC43E8" w:rsidR="00A542E7" w:rsidRPr="000B48DE" w:rsidRDefault="00A542E7" w:rsidP="00A542E7">
      <w:pPr>
        <w:spacing w:after="240" w:line="300" w:lineRule="auto"/>
        <w:rPr>
          <w:rFonts w:cs="Arial"/>
        </w:rPr>
      </w:pPr>
      <w:r w:rsidRPr="000B48DE">
        <w:rPr>
          <w:rFonts w:cs="Arial"/>
        </w:rPr>
        <w:t xml:space="preserve">The SC of a RA Plan shall submit the plan through the </w:t>
      </w:r>
      <w:r w:rsidR="007A350D" w:rsidRPr="000B48DE">
        <w:rPr>
          <w:rFonts w:cs="Arial"/>
        </w:rPr>
        <w:t xml:space="preserve">Customer </w:t>
      </w:r>
      <w:r w:rsidRPr="000B48DE">
        <w:rPr>
          <w:rFonts w:cs="Arial"/>
        </w:rPr>
        <w:t>Interface for Resource Adequacy (CIRA) application. Upon upload of a RA Plan 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0B48DE">
        <w:rPr>
          <w:rFonts w:cs="Arial"/>
        </w:rPr>
        <w:t xml:space="preserve"> On submittal of the RA plan please indicate if the plan is late or any other information related to the plan through the comments box on plan upload page.</w:t>
      </w:r>
      <w:r w:rsidR="002609E8" w:rsidRPr="000B48DE">
        <w:rPr>
          <w:rFonts w:cs="Arial"/>
        </w:rPr>
        <w:t xml:space="preserve"> LSEs</w:t>
      </w:r>
      <w:r w:rsidR="00D55F25" w:rsidRPr="000B48DE">
        <w:rPr>
          <w:rFonts w:cs="Arial"/>
        </w:rPr>
        <w:t xml:space="preserve"> and CPEs</w:t>
      </w:r>
      <w:r w:rsidR="002609E8" w:rsidRPr="000B48DE">
        <w:rPr>
          <w:rFonts w:cs="Arial"/>
        </w:rPr>
        <w:t xml:space="preserve"> that are required to submit a RA plan, but are not committing RA capacity for the month must indicate that in CIRA using the check box.</w:t>
      </w:r>
    </w:p>
    <w:p w14:paraId="1509C3DE" w14:textId="77777777" w:rsidR="00422ADF" w:rsidRPr="000B48DE" w:rsidRDefault="00422ADF" w:rsidP="00422ADF">
      <w:pPr>
        <w:spacing w:after="240" w:line="300" w:lineRule="auto"/>
        <w:rPr>
          <w:rFonts w:cs="Arial"/>
        </w:rPr>
      </w:pPr>
      <w:r w:rsidRPr="000B48DE">
        <w:rPr>
          <w:rFonts w:cs="Arial"/>
        </w:rPr>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Pr="000B48DE" w:rsidRDefault="00422ADF" w:rsidP="00A542E7">
      <w:pPr>
        <w:spacing w:after="240" w:line="300" w:lineRule="auto"/>
        <w:rPr>
          <w:rFonts w:cs="Arial"/>
        </w:rPr>
      </w:pPr>
    </w:p>
    <w:p w14:paraId="20C614E5" w14:textId="77777777" w:rsidR="00A542E7" w:rsidRPr="000B48DE" w:rsidRDefault="00A542E7" w:rsidP="00A542E7">
      <w:pPr>
        <w:pStyle w:val="Heading4"/>
      </w:pPr>
      <w:bookmarkStart w:id="243" w:name="_Toc369088090"/>
      <w:bookmarkStart w:id="244" w:name="_Toc397496460"/>
      <w:bookmarkStart w:id="245" w:name="_Toc136598103"/>
      <w:r w:rsidRPr="000B48DE">
        <w:lastRenderedPageBreak/>
        <w:t>Failure to Provide Information</w:t>
      </w:r>
      <w:bookmarkEnd w:id="243"/>
      <w:bookmarkEnd w:id="244"/>
      <w:bookmarkEnd w:id="245"/>
    </w:p>
    <w:p w14:paraId="20C614E6" w14:textId="77777777" w:rsidR="00A542E7" w:rsidRPr="000B48DE" w:rsidRDefault="00A542E7" w:rsidP="00A542E7">
      <w:pPr>
        <w:pStyle w:val="ParaText"/>
        <w:rPr>
          <w:rFonts w:cs="Arial"/>
        </w:rPr>
      </w:pPr>
      <w:r w:rsidRPr="000B48DE">
        <w:rPr>
          <w:rFonts w:cs="Arial"/>
        </w:rPr>
        <w:t xml:space="preserve">Failure to provide all information required under resource adequacy provisions of the ISO Tariff in a complete, accurate, and timely manner may subject a Market Participant to sanctions under the ISO Tariff in addition to any other penalties that may be imposed by applicable regulatory agencies.  </w:t>
      </w:r>
    </w:p>
    <w:p w14:paraId="20C614E7" w14:textId="77777777" w:rsidR="00A542E7" w:rsidRPr="000B48DE" w:rsidRDefault="00A542E7" w:rsidP="00A542E7">
      <w:pPr>
        <w:pStyle w:val="ParaText"/>
        <w:rPr>
          <w:rFonts w:cs="Arial"/>
        </w:rPr>
      </w:pPr>
      <w:r w:rsidRPr="000B48DE">
        <w:rPr>
          <w:rFonts w:cs="Arial"/>
        </w:rPr>
        <w:t xml:space="preserve">A responsible company official who is knowledgeable of the facts submitted must submit the Resource Adequacy Plan.  </w:t>
      </w:r>
    </w:p>
    <w:p w14:paraId="20C614E8" w14:textId="77777777" w:rsidR="00A542E7" w:rsidRPr="000B48DE" w:rsidRDefault="00A542E7" w:rsidP="00A542E7">
      <w:pPr>
        <w:pStyle w:val="ParaText"/>
        <w:rPr>
          <w:rFonts w:cs="Arial"/>
        </w:rPr>
      </w:pPr>
      <w:r w:rsidRPr="000B48DE">
        <w:rPr>
          <w:rFonts w:cs="Arial"/>
        </w:rPr>
        <w:t xml:space="preserve">Resource Adequacy Plans not submitted by the due dates specified on the </w:t>
      </w:r>
      <w:r w:rsidR="001561E5" w:rsidRPr="000B48DE">
        <w:rPr>
          <w:rFonts w:cs="Arial"/>
        </w:rPr>
        <w:t xml:space="preserve">Reliability Requirements </w:t>
      </w:r>
      <w:r w:rsidRPr="000B48DE">
        <w:rPr>
          <w:rFonts w:cs="Arial"/>
        </w:rPr>
        <w:t>website are subject to a penalty of $500 per day for each day that the plan is late (ISO Tariff § 37.6).</w:t>
      </w:r>
    </w:p>
    <w:p w14:paraId="20C614E9" w14:textId="77777777" w:rsidR="00A542E7" w:rsidRPr="000B48DE" w:rsidRDefault="00A542E7" w:rsidP="00A542E7">
      <w:pPr>
        <w:pStyle w:val="ParaText"/>
        <w:rPr>
          <w:rFonts w:cs="Arial"/>
        </w:rPr>
      </w:pPr>
      <w:r w:rsidRPr="000B48DE">
        <w:rPr>
          <w:rFonts w:cs="Arial"/>
        </w:rPr>
        <w:t xml:space="preserve">The process for the ISO to administer Sanctions can be found in the </w:t>
      </w:r>
      <w:r w:rsidRPr="000B48DE">
        <w:rPr>
          <w:rFonts w:cs="Arial"/>
          <w:i/>
        </w:rPr>
        <w:t>BPM for Rules of Conduct Administration</w:t>
      </w:r>
      <w:r w:rsidRPr="000B48DE">
        <w:rPr>
          <w:rFonts w:cs="Arial"/>
        </w:rPr>
        <w:t>.</w:t>
      </w:r>
    </w:p>
    <w:p w14:paraId="20C614EA" w14:textId="77777777" w:rsidR="00A542E7" w:rsidRPr="000B48DE" w:rsidRDefault="00214362" w:rsidP="00A542E7">
      <w:pPr>
        <w:pStyle w:val="Heading3"/>
      </w:pPr>
      <w:bookmarkStart w:id="246" w:name="_Toc369088091"/>
      <w:r w:rsidRPr="000B48DE">
        <w:br w:type="page"/>
      </w:r>
      <w:bookmarkStart w:id="247" w:name="_Toc397496461"/>
      <w:bookmarkStart w:id="248" w:name="_Toc136598104"/>
      <w:r w:rsidR="00A542E7" w:rsidRPr="000B48DE">
        <w:lastRenderedPageBreak/>
        <w:t>Supply Plans</w:t>
      </w:r>
      <w:bookmarkEnd w:id="246"/>
      <w:bookmarkEnd w:id="247"/>
      <w:bookmarkEnd w:id="248"/>
    </w:p>
    <w:p w14:paraId="20C614EB" w14:textId="77777777" w:rsidR="00A542E7" w:rsidRPr="000B48DE" w:rsidRDefault="00A542E7" w:rsidP="00A542E7">
      <w:pPr>
        <w:pStyle w:val="ParaText"/>
        <w:rPr>
          <w:rFonts w:cs="Arial"/>
          <w:szCs w:val="22"/>
        </w:rPr>
      </w:pPr>
      <w:r w:rsidRPr="000B48DE">
        <w:rPr>
          <w:rFonts w:cs="Arial"/>
          <w:szCs w:val="22"/>
        </w:rPr>
        <w:t xml:space="preserve">In this section, you will find the following information: </w:t>
      </w:r>
    </w:p>
    <w:p w14:paraId="20C614EC" w14:textId="77777777" w:rsidR="00A542E7" w:rsidRPr="000B48DE" w:rsidRDefault="00A542E7" w:rsidP="007D4A49">
      <w:pPr>
        <w:pStyle w:val="ListParagraph"/>
        <w:numPr>
          <w:ilvl w:val="0"/>
          <w:numId w:val="42"/>
        </w:numPr>
        <w:spacing w:after="240" w:line="300" w:lineRule="auto"/>
        <w:rPr>
          <w:rFonts w:cs="Arial"/>
          <w:szCs w:val="22"/>
        </w:rPr>
      </w:pPr>
      <w:r w:rsidRPr="000B48DE">
        <w:rPr>
          <w:rFonts w:cs="Arial"/>
          <w:szCs w:val="22"/>
        </w:rPr>
        <w:t>An explanation of the purpose of the Supply Plan at ISO</w:t>
      </w:r>
    </w:p>
    <w:p w14:paraId="20C614ED" w14:textId="77777777" w:rsidR="00A542E7" w:rsidRPr="000B48DE" w:rsidRDefault="00A542E7" w:rsidP="007D4A49">
      <w:pPr>
        <w:pStyle w:val="ListParagraph"/>
        <w:numPr>
          <w:ilvl w:val="0"/>
          <w:numId w:val="42"/>
        </w:numPr>
        <w:spacing w:after="240" w:line="300" w:lineRule="auto"/>
        <w:rPr>
          <w:rFonts w:cs="Arial"/>
          <w:szCs w:val="22"/>
        </w:rPr>
      </w:pPr>
      <w:r w:rsidRPr="000B48DE">
        <w:rPr>
          <w:rFonts w:cs="Arial"/>
          <w:szCs w:val="22"/>
        </w:rPr>
        <w:t xml:space="preserve">The location of the template utilized for Supply Plan submittal at ISO </w:t>
      </w:r>
    </w:p>
    <w:p w14:paraId="20C614EE" w14:textId="77777777" w:rsidR="00A542E7" w:rsidRPr="000B48DE" w:rsidRDefault="00A542E7" w:rsidP="007D4A49">
      <w:pPr>
        <w:pStyle w:val="ListParagraph"/>
        <w:numPr>
          <w:ilvl w:val="0"/>
          <w:numId w:val="42"/>
        </w:numPr>
        <w:spacing w:after="240" w:line="300" w:lineRule="auto"/>
        <w:rPr>
          <w:rFonts w:cs="Arial"/>
          <w:szCs w:val="22"/>
        </w:rPr>
      </w:pPr>
      <w:r w:rsidRPr="000B48DE">
        <w:rPr>
          <w:rFonts w:cs="Arial"/>
          <w:szCs w:val="22"/>
        </w:rPr>
        <w:t>A description of the compliance issues with Supply Plans at ISO</w:t>
      </w:r>
    </w:p>
    <w:p w14:paraId="20C614EF" w14:textId="77777777" w:rsidR="00A542E7" w:rsidRPr="000B48DE" w:rsidRDefault="00A542E7" w:rsidP="00A542E7">
      <w:pPr>
        <w:pStyle w:val="Heading4"/>
      </w:pPr>
      <w:bookmarkStart w:id="249" w:name="_Toc369088092"/>
      <w:bookmarkStart w:id="250" w:name="_Toc397496462"/>
      <w:bookmarkStart w:id="251" w:name="_Toc136598105"/>
      <w:r w:rsidRPr="000B48DE">
        <w:t>Purpose</w:t>
      </w:r>
      <w:bookmarkEnd w:id="249"/>
      <w:bookmarkEnd w:id="250"/>
      <w:bookmarkEnd w:id="251"/>
    </w:p>
    <w:p w14:paraId="20C614F0" w14:textId="1F69F90F" w:rsidR="00A542E7" w:rsidRPr="000B48DE" w:rsidRDefault="00A542E7" w:rsidP="00214362">
      <w:pPr>
        <w:pStyle w:val="ParaText"/>
        <w:rPr>
          <w:rFonts w:cs="Arial"/>
        </w:rPr>
      </w:pPr>
      <w:r w:rsidRPr="000B48DE">
        <w:rPr>
          <w:rFonts w:cs="Arial"/>
        </w:rPr>
        <w:t>Supply Plans are an integral element in the Resource Adequacy process, as they represent the primary means of informing ISO of the capacity that is designated for Resource Adequacy purposes for a specified month. In addition, Supply Plans are used as a monthly verification and confirmation by Scheduling Coordinators for Resource Adequacy Capacity of the information contained in Resource Adequacy Plans submitted by Scheduling Coordinators for LSEs</w:t>
      </w:r>
      <w:r w:rsidR="00D55F25" w:rsidRPr="000B48DE">
        <w:rPr>
          <w:rFonts w:cs="Arial"/>
        </w:rPr>
        <w:t xml:space="preserve"> and CPEs</w:t>
      </w:r>
      <w:r w:rsidRPr="000B48DE">
        <w:rPr>
          <w:rFonts w:cs="Arial"/>
        </w:rPr>
        <w:t xml:space="preserve">. The Supply Plan confirms that a Scheduling Coordinator is committed to scheduling and/or Bidding the Resource Adequacy Capacity that has been reported to ISO. The Supply Plan establishes the formal business commitment between the ISO and Resource Adequacy Resources by confirming the status of the resource as Resource Adequacy Resource.  </w:t>
      </w:r>
    </w:p>
    <w:p w14:paraId="20C614F1" w14:textId="77777777" w:rsidR="00A542E7" w:rsidRPr="000B48DE" w:rsidRDefault="00A542E7" w:rsidP="00A542E7">
      <w:pPr>
        <w:pStyle w:val="Heading4"/>
      </w:pPr>
      <w:bookmarkStart w:id="252" w:name="_Toc369088093"/>
      <w:bookmarkStart w:id="253" w:name="_Toc397496463"/>
      <w:bookmarkStart w:id="254" w:name="_Toc136598106"/>
      <w:r w:rsidRPr="000B48DE">
        <w:t>Content</w:t>
      </w:r>
      <w:bookmarkEnd w:id="252"/>
      <w:bookmarkEnd w:id="253"/>
      <w:bookmarkEnd w:id="254"/>
    </w:p>
    <w:p w14:paraId="20C614F2" w14:textId="77777777" w:rsidR="00A542E7" w:rsidRPr="000B48DE" w:rsidRDefault="00A542E7" w:rsidP="00A542E7">
      <w:pPr>
        <w:pStyle w:val="ParaText"/>
        <w:rPr>
          <w:rFonts w:cs="Arial"/>
          <w:szCs w:val="22"/>
        </w:rPr>
      </w:pPr>
      <w:r w:rsidRPr="000B48DE">
        <w:rPr>
          <w:rFonts w:cs="Arial"/>
          <w:szCs w:val="22"/>
        </w:rPr>
        <w:t xml:space="preserve">All Scheduling Coordinators for Resource Adequacy Resources must submit Supply Plans that meet the following standards: </w:t>
      </w:r>
    </w:p>
    <w:p w14:paraId="20C614F3" w14:textId="77777777" w:rsidR="00A542E7" w:rsidRPr="000B48DE" w:rsidRDefault="00A542E7" w:rsidP="00A542E7">
      <w:pPr>
        <w:spacing w:after="240" w:line="300" w:lineRule="auto"/>
        <w:rPr>
          <w:rFonts w:cs="Arial"/>
          <w:i/>
          <w:szCs w:val="22"/>
        </w:rPr>
      </w:pPr>
      <w:r w:rsidRPr="000B48DE">
        <w:rPr>
          <w:rFonts w:cs="Arial"/>
          <w:i/>
          <w:szCs w:val="22"/>
        </w:rPr>
        <w:t xml:space="preserve">Annual Supply Plans </w:t>
      </w:r>
    </w:p>
    <w:p w14:paraId="20C614F4" w14:textId="77777777" w:rsidR="00A542E7" w:rsidRPr="000B48DE" w:rsidRDefault="00A542E7" w:rsidP="007D4A49">
      <w:pPr>
        <w:pStyle w:val="ListParagraph"/>
        <w:widowControl w:val="0"/>
        <w:numPr>
          <w:ilvl w:val="0"/>
          <w:numId w:val="43"/>
        </w:numPr>
        <w:spacing w:after="240" w:line="300" w:lineRule="auto"/>
        <w:rPr>
          <w:rFonts w:cs="Arial"/>
          <w:szCs w:val="22"/>
        </w:rPr>
      </w:pPr>
      <w:r w:rsidRPr="000B48DE">
        <w:rPr>
          <w:rFonts w:cs="Arial"/>
        </w:rPr>
        <w:t>Shall be submitted by the date set forth in Exhibit A-2.</w:t>
      </w:r>
    </w:p>
    <w:p w14:paraId="20C614F5" w14:textId="77777777" w:rsidR="00A542E7" w:rsidRPr="000B48DE" w:rsidRDefault="00A542E7" w:rsidP="007D4A49">
      <w:pPr>
        <w:pStyle w:val="ListParagraph"/>
        <w:widowControl w:val="0"/>
        <w:numPr>
          <w:ilvl w:val="0"/>
          <w:numId w:val="43"/>
        </w:numPr>
        <w:spacing w:after="240" w:line="300" w:lineRule="auto"/>
        <w:rPr>
          <w:rFonts w:cs="Arial"/>
          <w:szCs w:val="22"/>
        </w:rPr>
      </w:pPr>
      <w:r w:rsidRPr="000B48DE">
        <w:rPr>
          <w:rFonts w:cs="Arial"/>
          <w:szCs w:val="22"/>
        </w:rPr>
        <w:t>Shall be submitted by a responsible company official who is knowledgeable of the facts submitted in the Supply Plan.</w:t>
      </w:r>
    </w:p>
    <w:p w14:paraId="20C614F6" w14:textId="77777777" w:rsidR="00A542E7" w:rsidRPr="000B48DE" w:rsidRDefault="00A542E7" w:rsidP="007D4A49">
      <w:pPr>
        <w:pStyle w:val="ListParagraph"/>
        <w:widowControl w:val="0"/>
        <w:numPr>
          <w:ilvl w:val="0"/>
          <w:numId w:val="43"/>
        </w:numPr>
        <w:spacing w:after="240" w:line="300" w:lineRule="auto"/>
        <w:rPr>
          <w:rFonts w:cs="Arial"/>
          <w:szCs w:val="22"/>
        </w:rPr>
      </w:pPr>
      <w:r w:rsidRPr="000B48DE">
        <w:rPr>
          <w:rFonts w:cs="Arial"/>
          <w:szCs w:val="22"/>
        </w:rPr>
        <w:t xml:space="preserve">Shall reflect all commitments to provide Resource Adequacy Capacity </w:t>
      </w:r>
      <w:r w:rsidR="0062454C" w:rsidRPr="000B48DE">
        <w:rPr>
          <w:rFonts w:cs="Arial"/>
          <w:szCs w:val="22"/>
        </w:rPr>
        <w:t xml:space="preserve">and Flexible Resource Adequacy Capacity </w:t>
      </w:r>
      <w:r w:rsidRPr="000B48DE">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5DFCD9F8" w14:textId="335D18A1" w:rsidR="00B1612E" w:rsidRPr="000B48DE" w:rsidRDefault="00A542E7" w:rsidP="002F25E4">
      <w:pPr>
        <w:pStyle w:val="ListParagraph"/>
        <w:widowControl w:val="0"/>
        <w:numPr>
          <w:ilvl w:val="0"/>
          <w:numId w:val="43"/>
        </w:numPr>
        <w:spacing w:after="240" w:line="300" w:lineRule="auto"/>
        <w:rPr>
          <w:rFonts w:cs="Arial"/>
          <w:szCs w:val="22"/>
        </w:rPr>
      </w:pPr>
      <w:r w:rsidRPr="000B48DE">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Pr="000B48DE" w:rsidRDefault="003273DA" w:rsidP="00A542E7">
      <w:pPr>
        <w:spacing w:after="240" w:line="300" w:lineRule="auto"/>
        <w:rPr>
          <w:rFonts w:cs="Arial"/>
          <w:i/>
          <w:szCs w:val="22"/>
        </w:rPr>
      </w:pPr>
    </w:p>
    <w:p w14:paraId="20C614F9" w14:textId="77777777" w:rsidR="003273DA" w:rsidRPr="000B48DE" w:rsidRDefault="003273DA" w:rsidP="00A542E7">
      <w:pPr>
        <w:spacing w:after="240" w:line="300" w:lineRule="auto"/>
        <w:rPr>
          <w:rFonts w:cs="Arial"/>
          <w:i/>
          <w:szCs w:val="22"/>
        </w:rPr>
      </w:pPr>
    </w:p>
    <w:p w14:paraId="20C614FA" w14:textId="77777777" w:rsidR="00A542E7" w:rsidRPr="000B48DE" w:rsidRDefault="00A542E7" w:rsidP="00A542E7">
      <w:pPr>
        <w:spacing w:after="240" w:line="300" w:lineRule="auto"/>
        <w:rPr>
          <w:rFonts w:cs="Arial"/>
          <w:i/>
          <w:szCs w:val="22"/>
        </w:rPr>
      </w:pPr>
      <w:r w:rsidRPr="000B48DE">
        <w:rPr>
          <w:rFonts w:cs="Arial"/>
          <w:i/>
          <w:szCs w:val="22"/>
        </w:rPr>
        <w:lastRenderedPageBreak/>
        <w:t xml:space="preserve">Monthly Supply Plans </w:t>
      </w:r>
    </w:p>
    <w:p w14:paraId="20C614FB" w14:textId="77777777" w:rsidR="00A542E7" w:rsidRPr="000B48DE" w:rsidRDefault="00A542E7" w:rsidP="007D4A49">
      <w:pPr>
        <w:pStyle w:val="ListParagraph"/>
        <w:numPr>
          <w:ilvl w:val="0"/>
          <w:numId w:val="44"/>
        </w:numPr>
        <w:spacing w:after="240" w:line="300" w:lineRule="auto"/>
        <w:jc w:val="left"/>
        <w:rPr>
          <w:rFonts w:cs="Arial"/>
          <w:i/>
          <w:szCs w:val="22"/>
        </w:rPr>
      </w:pPr>
      <w:r w:rsidRPr="000B48DE">
        <w:rPr>
          <w:rFonts w:cs="Arial"/>
          <w:szCs w:val="22"/>
        </w:rPr>
        <w:t xml:space="preserve">Shall be submitted to the ISO at least 45 days prior to the compliance month </w:t>
      </w:r>
      <w:r w:rsidR="00D91521" w:rsidRPr="000B48DE">
        <w:rPr>
          <w:rFonts w:cs="Arial"/>
          <w:szCs w:val="22"/>
        </w:rPr>
        <w:t xml:space="preserve">(T-45) </w:t>
      </w:r>
      <w:r w:rsidRPr="000B48DE">
        <w:rPr>
          <w:rFonts w:cs="Arial"/>
          <w:szCs w:val="22"/>
        </w:rPr>
        <w:t xml:space="preserve">covered by the plan and in accordance with the submittal schedule for monthly Resource Adequacy Plans located on the </w:t>
      </w:r>
      <w:r w:rsidR="001561E5" w:rsidRPr="000B48DE">
        <w:rPr>
          <w:rFonts w:cs="Arial"/>
          <w:szCs w:val="22"/>
        </w:rPr>
        <w:t xml:space="preserve">Reliability Requirements </w:t>
      </w:r>
      <w:r w:rsidRPr="000B48DE">
        <w:rPr>
          <w:rFonts w:cs="Arial"/>
          <w:szCs w:val="22"/>
        </w:rPr>
        <w:t xml:space="preserve">website. </w:t>
      </w:r>
    </w:p>
    <w:p w14:paraId="20C614FC" w14:textId="77777777" w:rsidR="00A542E7" w:rsidRPr="000B48DE" w:rsidRDefault="00A542E7" w:rsidP="007D4A49">
      <w:pPr>
        <w:pStyle w:val="ListParagraph"/>
        <w:numPr>
          <w:ilvl w:val="0"/>
          <w:numId w:val="44"/>
        </w:numPr>
        <w:spacing w:after="240" w:line="300" w:lineRule="auto"/>
        <w:jc w:val="left"/>
        <w:rPr>
          <w:rFonts w:cs="Arial"/>
          <w:i/>
          <w:szCs w:val="22"/>
        </w:rPr>
      </w:pPr>
      <w:r w:rsidRPr="000B48DE">
        <w:rPr>
          <w:rFonts w:cs="Arial"/>
          <w:szCs w:val="22"/>
        </w:rPr>
        <w:t>Shall be submitted by a responsible company official who is knowledgeable of the facts submitted in the Supply Plan.</w:t>
      </w:r>
      <w:r w:rsidR="00E85495" w:rsidRPr="000B48DE">
        <w:rPr>
          <w:rFonts w:cs="Arial"/>
          <w:noProof/>
        </w:rPr>
        <w:t xml:space="preserve"> </w:t>
      </w:r>
    </w:p>
    <w:p w14:paraId="20C614FD" w14:textId="77777777" w:rsidR="00CE7F1F" w:rsidRPr="000B48DE" w:rsidRDefault="00E85495" w:rsidP="00CE7F1F">
      <w:pPr>
        <w:spacing w:after="240" w:line="300" w:lineRule="auto"/>
        <w:ind w:left="360"/>
        <w:jc w:val="center"/>
        <w:rPr>
          <w:rFonts w:cs="Arial"/>
          <w:i/>
          <w:szCs w:val="22"/>
        </w:rPr>
      </w:pPr>
      <w:r w:rsidRPr="000B48DE">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B48DE" w:rsidRDefault="00CE7F1F" w:rsidP="00CE7F1F">
      <w:pPr>
        <w:pStyle w:val="ListParagraph"/>
        <w:widowControl w:val="0"/>
        <w:spacing w:after="240" w:line="300" w:lineRule="auto"/>
        <w:jc w:val="left"/>
        <w:rPr>
          <w:rFonts w:cs="Arial"/>
        </w:rPr>
      </w:pPr>
    </w:p>
    <w:p w14:paraId="20C614FF" w14:textId="77777777" w:rsidR="00CE7F1F" w:rsidRPr="000B48DE" w:rsidRDefault="00CE7F1F" w:rsidP="00CE7F1F">
      <w:pPr>
        <w:widowControl w:val="0"/>
        <w:spacing w:after="240" w:line="300" w:lineRule="auto"/>
        <w:ind w:left="360"/>
        <w:jc w:val="left"/>
        <w:rPr>
          <w:rFonts w:cs="Arial"/>
        </w:rPr>
      </w:pPr>
    </w:p>
    <w:p w14:paraId="20C61500" w14:textId="77777777" w:rsidR="00CE7F1F" w:rsidRPr="000B48DE" w:rsidRDefault="00CE7F1F" w:rsidP="00CE7F1F">
      <w:pPr>
        <w:pStyle w:val="ListParagraph"/>
        <w:widowControl w:val="0"/>
        <w:spacing w:after="240" w:line="300" w:lineRule="auto"/>
        <w:jc w:val="left"/>
        <w:rPr>
          <w:rFonts w:cs="Arial"/>
        </w:rPr>
      </w:pPr>
    </w:p>
    <w:p w14:paraId="20C61501" w14:textId="77777777" w:rsidR="00CE7F1F" w:rsidRPr="000B48DE" w:rsidRDefault="00CE7F1F" w:rsidP="00CE7F1F">
      <w:pPr>
        <w:pStyle w:val="ListParagraph"/>
        <w:widowControl w:val="0"/>
        <w:spacing w:after="240" w:line="300" w:lineRule="auto"/>
        <w:jc w:val="left"/>
        <w:rPr>
          <w:rFonts w:cs="Arial"/>
        </w:rPr>
      </w:pPr>
    </w:p>
    <w:p w14:paraId="20C61502" w14:textId="77777777" w:rsidR="00CE7F1F" w:rsidRPr="000B48DE" w:rsidRDefault="00CE7F1F" w:rsidP="00CE7F1F">
      <w:pPr>
        <w:pStyle w:val="ListParagraph"/>
        <w:widowControl w:val="0"/>
        <w:spacing w:after="240" w:line="300" w:lineRule="auto"/>
        <w:jc w:val="left"/>
        <w:rPr>
          <w:rFonts w:cs="Arial"/>
        </w:rPr>
      </w:pPr>
    </w:p>
    <w:p w14:paraId="20C61503" w14:textId="77777777" w:rsidR="00CE7F1F" w:rsidRPr="000B48DE" w:rsidRDefault="00CE7F1F" w:rsidP="00CE7F1F">
      <w:pPr>
        <w:pStyle w:val="ListParagraph"/>
        <w:widowControl w:val="0"/>
        <w:spacing w:after="240" w:line="300" w:lineRule="auto"/>
        <w:jc w:val="left"/>
        <w:rPr>
          <w:rFonts w:cs="Arial"/>
        </w:rPr>
      </w:pPr>
    </w:p>
    <w:p w14:paraId="20C61504" w14:textId="77777777" w:rsidR="00CE7F1F" w:rsidRPr="000B48DE" w:rsidRDefault="00CE7F1F" w:rsidP="00CE7F1F">
      <w:pPr>
        <w:pStyle w:val="ListParagraph"/>
        <w:widowControl w:val="0"/>
        <w:spacing w:after="240" w:line="300" w:lineRule="auto"/>
        <w:jc w:val="left"/>
        <w:rPr>
          <w:rFonts w:cs="Arial"/>
        </w:rPr>
      </w:pPr>
    </w:p>
    <w:p w14:paraId="20C61505" w14:textId="77777777" w:rsidR="00CE7F1F" w:rsidRPr="000B48DE" w:rsidRDefault="00CE7F1F" w:rsidP="00CE7F1F">
      <w:pPr>
        <w:pStyle w:val="ListParagraph"/>
        <w:widowControl w:val="0"/>
        <w:spacing w:after="240" w:line="300" w:lineRule="auto"/>
        <w:jc w:val="left"/>
        <w:rPr>
          <w:rFonts w:cs="Arial"/>
        </w:rPr>
      </w:pPr>
    </w:p>
    <w:p w14:paraId="20C61506" w14:textId="77777777" w:rsidR="00CE7F1F" w:rsidRPr="000B48DE" w:rsidRDefault="00CE7F1F" w:rsidP="00CE7F1F">
      <w:pPr>
        <w:pStyle w:val="ListParagraph"/>
        <w:widowControl w:val="0"/>
        <w:spacing w:after="240" w:line="300" w:lineRule="auto"/>
        <w:jc w:val="left"/>
        <w:rPr>
          <w:rFonts w:cs="Arial"/>
        </w:rPr>
      </w:pPr>
    </w:p>
    <w:p w14:paraId="20C61507" w14:textId="77777777" w:rsidR="00CE7F1F" w:rsidRPr="000B48DE" w:rsidRDefault="00CE7F1F" w:rsidP="00360590">
      <w:pPr>
        <w:widowControl w:val="0"/>
        <w:spacing w:after="240" w:line="300" w:lineRule="auto"/>
        <w:jc w:val="left"/>
        <w:rPr>
          <w:rFonts w:cs="Arial"/>
        </w:rPr>
      </w:pPr>
    </w:p>
    <w:p w14:paraId="20C61508" w14:textId="77777777" w:rsidR="00E85495" w:rsidRPr="000B48DE" w:rsidRDefault="00E85495" w:rsidP="00E85495">
      <w:pPr>
        <w:pStyle w:val="ListParagraph"/>
        <w:widowControl w:val="0"/>
        <w:spacing w:after="240" w:line="300" w:lineRule="auto"/>
        <w:jc w:val="left"/>
        <w:rPr>
          <w:rFonts w:cs="Arial"/>
        </w:rPr>
      </w:pPr>
    </w:p>
    <w:p w14:paraId="20C61509" w14:textId="77777777" w:rsidR="00A542E7" w:rsidRPr="000B48DE" w:rsidRDefault="00A542E7" w:rsidP="007D4A49">
      <w:pPr>
        <w:pStyle w:val="ListParagraph"/>
        <w:widowControl w:val="0"/>
        <w:numPr>
          <w:ilvl w:val="0"/>
          <w:numId w:val="45"/>
        </w:numPr>
        <w:spacing w:after="240" w:line="300" w:lineRule="auto"/>
        <w:jc w:val="left"/>
        <w:rPr>
          <w:rFonts w:cs="Arial"/>
        </w:rPr>
      </w:pPr>
      <w:r w:rsidRPr="000B48DE">
        <w:rPr>
          <w:rFonts w:cs="Arial"/>
          <w:szCs w:val="22"/>
        </w:rPr>
        <w:t>Shall reflect all commitments to provide Resource Adequacy Capacity</w:t>
      </w:r>
      <w:r w:rsidR="00CE7F1F" w:rsidRPr="000B48DE">
        <w:rPr>
          <w:rFonts w:cs="Arial"/>
          <w:szCs w:val="22"/>
        </w:rPr>
        <w:t xml:space="preserve"> for local RA and System RA for the relevant month. </w:t>
      </w:r>
    </w:p>
    <w:p w14:paraId="20C6150A" w14:textId="77777777" w:rsidR="0062454C" w:rsidRPr="000B48DE" w:rsidRDefault="0062454C" w:rsidP="007D4A49">
      <w:pPr>
        <w:pStyle w:val="ListParagraph"/>
        <w:widowControl w:val="0"/>
        <w:numPr>
          <w:ilvl w:val="0"/>
          <w:numId w:val="45"/>
        </w:numPr>
        <w:spacing w:after="0" w:line="300" w:lineRule="auto"/>
        <w:jc w:val="left"/>
        <w:rPr>
          <w:rFonts w:cs="Arial"/>
          <w:szCs w:val="22"/>
        </w:rPr>
      </w:pPr>
      <w:r w:rsidRPr="000B48DE">
        <w:rPr>
          <w:rFonts w:cs="Arial"/>
          <w:szCs w:val="22"/>
        </w:rPr>
        <w:t xml:space="preserve">Shall reflect all commitments to provide Flexible Resource Adequacy Capacity entered into for the relevant month.  </w:t>
      </w:r>
    </w:p>
    <w:p w14:paraId="20C6150B" w14:textId="77777777" w:rsidR="0062454C" w:rsidRPr="000B48DE" w:rsidRDefault="0062454C" w:rsidP="007D4A49">
      <w:pPr>
        <w:pStyle w:val="ListParagraph"/>
        <w:widowControl w:val="0"/>
        <w:numPr>
          <w:ilvl w:val="0"/>
          <w:numId w:val="45"/>
        </w:numPr>
        <w:spacing w:after="0" w:line="300" w:lineRule="auto"/>
        <w:jc w:val="left"/>
        <w:rPr>
          <w:rFonts w:cs="Arial"/>
          <w:szCs w:val="22"/>
        </w:rPr>
      </w:pPr>
      <w:r w:rsidRPr="000B48DE">
        <w:rPr>
          <w:rFonts w:cs="Arial"/>
          <w:szCs w:val="22"/>
        </w:rPr>
        <w:t xml:space="preserve">Shall identify the flexible capacity </w:t>
      </w:r>
      <w:r w:rsidR="007931E0" w:rsidRPr="000B48DE">
        <w:rPr>
          <w:rFonts w:cs="Arial"/>
          <w:szCs w:val="22"/>
        </w:rPr>
        <w:t xml:space="preserve">category </w:t>
      </w:r>
      <w:r w:rsidRPr="000B48DE">
        <w:rPr>
          <w:rFonts w:cs="Arial"/>
          <w:szCs w:val="22"/>
        </w:rPr>
        <w:t>for each designation of each Flexible Resource Adequacy Resource.</w:t>
      </w:r>
    </w:p>
    <w:p w14:paraId="677F9B87" w14:textId="71092E79" w:rsidR="00B1612E" w:rsidRPr="000B48DE" w:rsidRDefault="0062454C" w:rsidP="00BA7B99">
      <w:pPr>
        <w:pStyle w:val="ListParagraph"/>
        <w:widowControl w:val="0"/>
        <w:numPr>
          <w:ilvl w:val="0"/>
          <w:numId w:val="45"/>
        </w:numPr>
        <w:spacing w:after="0" w:line="300" w:lineRule="auto"/>
        <w:jc w:val="left"/>
        <w:rPr>
          <w:rFonts w:cs="Arial"/>
          <w:szCs w:val="22"/>
        </w:rPr>
      </w:pPr>
      <w:r w:rsidRPr="000B48DE">
        <w:rPr>
          <w:rFonts w:cs="Arial"/>
          <w:szCs w:val="22"/>
        </w:rPr>
        <w:t xml:space="preserve">Shall identify the LSE </w:t>
      </w:r>
      <w:r w:rsidR="00D55F25" w:rsidRPr="000B48DE">
        <w:rPr>
          <w:rFonts w:cs="Arial"/>
          <w:szCs w:val="22"/>
        </w:rPr>
        <w:t xml:space="preserve">or CPE </w:t>
      </w:r>
      <w:r w:rsidRPr="000B48DE">
        <w:rPr>
          <w:rFonts w:cs="Arial"/>
          <w:szCs w:val="22"/>
        </w:rPr>
        <w:t>to which the specific resource and category of flexible capacity was committed.</w:t>
      </w:r>
    </w:p>
    <w:p w14:paraId="20C6150D" w14:textId="77777777" w:rsidR="00CE7F1F" w:rsidRPr="000B48DE" w:rsidRDefault="00CE7F1F" w:rsidP="007D4A49">
      <w:pPr>
        <w:pStyle w:val="ListParagraph"/>
        <w:widowControl w:val="0"/>
        <w:numPr>
          <w:ilvl w:val="0"/>
          <w:numId w:val="45"/>
        </w:numPr>
        <w:spacing w:after="240" w:line="300" w:lineRule="auto"/>
        <w:jc w:val="left"/>
        <w:rPr>
          <w:rFonts w:cs="Arial"/>
        </w:rPr>
      </w:pPr>
      <w:r w:rsidRPr="000B48DE">
        <w:rPr>
          <w:rFonts w:cs="Arial"/>
          <w:szCs w:val="22"/>
        </w:rPr>
        <w:t xml:space="preserve">Shall reflect the maximum designated Resource Adequacy Capacity for each Resource Adequacy Resource.  This capacity must be made available for the ISO on the days specified in the Supply Plan and will be subject to Availability Standards and Payment provisions in the ISO Tariff Section 40.9.  </w:t>
      </w:r>
    </w:p>
    <w:p w14:paraId="20C6150E" w14:textId="26CD3B03" w:rsidR="00C8333E" w:rsidRPr="000B48DE" w:rsidRDefault="00A542E7" w:rsidP="007D4A49">
      <w:pPr>
        <w:pStyle w:val="ListParagraph"/>
        <w:widowControl w:val="0"/>
        <w:numPr>
          <w:ilvl w:val="0"/>
          <w:numId w:val="45"/>
        </w:numPr>
        <w:spacing w:after="240" w:line="300" w:lineRule="auto"/>
        <w:jc w:val="left"/>
        <w:rPr>
          <w:rFonts w:cs="Arial"/>
          <w:szCs w:val="22"/>
        </w:rPr>
      </w:pPr>
      <w:r w:rsidRPr="000B48DE">
        <w:rPr>
          <w:rFonts w:cs="Arial"/>
          <w:szCs w:val="22"/>
        </w:rPr>
        <w:t xml:space="preserve">The Scheduling Coordinator for the Load Serving Entity </w:t>
      </w:r>
      <w:r w:rsidR="00D55F25" w:rsidRPr="000B48DE">
        <w:rPr>
          <w:rFonts w:cs="Arial"/>
          <w:szCs w:val="22"/>
        </w:rPr>
        <w:t xml:space="preserve">or CPE </w:t>
      </w:r>
      <w:r w:rsidRPr="000B48DE">
        <w:rPr>
          <w:rFonts w:cs="Arial"/>
          <w:szCs w:val="22"/>
        </w:rPr>
        <w:t xml:space="preserve">may submit at any time from 45 days to </w:t>
      </w:r>
      <w:r w:rsidR="00CE7F1F" w:rsidRPr="000B48DE">
        <w:rPr>
          <w:rFonts w:cs="Arial"/>
          <w:szCs w:val="22"/>
        </w:rPr>
        <w:t>30</w:t>
      </w:r>
      <w:r w:rsidRPr="000B48DE">
        <w:rPr>
          <w:rFonts w:cs="Arial"/>
          <w:szCs w:val="22"/>
        </w:rPr>
        <w:t xml:space="preserve"> days prior to the RA Compliance month, a revision to the monthly Supply Plan to correct an error in the plan. </w:t>
      </w:r>
      <w:r w:rsidR="00C8333E" w:rsidRPr="000B48DE">
        <w:rPr>
          <w:rFonts w:cs="Arial"/>
          <w:szCs w:val="22"/>
        </w:rPr>
        <w:t xml:space="preserve">Unless good cause is shown, the ISO </w:t>
      </w:r>
      <w:r w:rsidRPr="000B48DE">
        <w:rPr>
          <w:rFonts w:cs="Arial"/>
          <w:szCs w:val="22"/>
        </w:rPr>
        <w:t xml:space="preserve">will not accept any revisions to a monthly </w:t>
      </w:r>
      <w:r w:rsidR="00C8333E" w:rsidRPr="000B48DE">
        <w:rPr>
          <w:rFonts w:cs="Arial"/>
          <w:szCs w:val="22"/>
        </w:rPr>
        <w:t>Supply</w:t>
      </w:r>
      <w:r w:rsidRPr="000B48DE">
        <w:rPr>
          <w:rFonts w:cs="Arial"/>
          <w:szCs w:val="22"/>
        </w:rPr>
        <w:t xml:space="preserve"> Plan from 10 days prior to the RA Compliance </w:t>
      </w:r>
      <w:r w:rsidRPr="000B48DE">
        <w:rPr>
          <w:rFonts w:cs="Arial"/>
          <w:szCs w:val="22"/>
        </w:rPr>
        <w:lastRenderedPageBreak/>
        <w:t xml:space="preserve">month through the end of the </w:t>
      </w:r>
      <w:r w:rsidR="00C8333E" w:rsidRPr="000B48DE">
        <w:rPr>
          <w:rFonts w:cs="Arial"/>
          <w:szCs w:val="22"/>
        </w:rPr>
        <w:t xml:space="preserve">compliance </w:t>
      </w:r>
      <w:r w:rsidRPr="000B48DE">
        <w:rPr>
          <w:rFonts w:cs="Arial"/>
          <w:szCs w:val="22"/>
        </w:rPr>
        <w:t xml:space="preserve">month. </w:t>
      </w:r>
    </w:p>
    <w:p w14:paraId="20C6150F" w14:textId="77777777" w:rsidR="00A542E7" w:rsidRPr="000B48DE" w:rsidRDefault="00A542E7" w:rsidP="007D4A49">
      <w:pPr>
        <w:pStyle w:val="ListParagraph"/>
        <w:widowControl w:val="0"/>
        <w:numPr>
          <w:ilvl w:val="0"/>
          <w:numId w:val="45"/>
        </w:numPr>
        <w:spacing w:after="240" w:line="300" w:lineRule="auto"/>
        <w:jc w:val="left"/>
        <w:rPr>
          <w:rFonts w:cs="Arial"/>
          <w:szCs w:val="22"/>
        </w:rPr>
      </w:pPr>
      <w:r w:rsidRPr="000B48D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0B48DE" w:rsidRDefault="00F4416B" w:rsidP="00F4416B">
      <w:pPr>
        <w:spacing w:after="240" w:line="300" w:lineRule="auto"/>
        <w:rPr>
          <w:rFonts w:cs="Arial"/>
          <w:i/>
        </w:rPr>
      </w:pPr>
      <w:r w:rsidRPr="000B48DE">
        <w:rPr>
          <w:rFonts w:cs="Arial"/>
          <w:i/>
        </w:rPr>
        <w:t>Scheduling Coordinator of Record Changes</w:t>
      </w:r>
    </w:p>
    <w:p w14:paraId="20C61511" w14:textId="77777777" w:rsidR="00F4416B" w:rsidRPr="000B48DE" w:rsidRDefault="00F4416B" w:rsidP="00F4416B">
      <w:pPr>
        <w:rPr>
          <w:rFonts w:cs="Arial"/>
          <w:color w:val="000000"/>
          <w:sz w:val="20"/>
        </w:rPr>
      </w:pPr>
      <w:r w:rsidRPr="000B48DE">
        <w:rPr>
          <w:rFonts w:cs="Arial"/>
          <w:color w:val="000000"/>
          <w:sz w:val="20"/>
        </w:rPr>
        <w:t>Occasionally a resource changes its SC of record which may result in confusion about which SC is responsible for submitting a Supply Plan.  This is a unique circumstance because the new SC does not gain CIRA access until it becomes the SC of record, and the old SC may be in a position to submit a Supply Plan that covers a future period of time in which that entity would no longer be that resource’s SC. The following statements clarify each SC’s obligations, and any applicable Rules of Conduct implications, for SC of record changes effective after T-45:</w:t>
      </w:r>
    </w:p>
    <w:p w14:paraId="20C61512" w14:textId="77777777" w:rsidR="00F4416B" w:rsidRPr="000B48DE" w:rsidRDefault="00F4416B" w:rsidP="00F4416B">
      <w:pPr>
        <w:pStyle w:val="ListParagraph"/>
        <w:numPr>
          <w:ilvl w:val="0"/>
          <w:numId w:val="45"/>
        </w:numPr>
        <w:rPr>
          <w:rFonts w:cs="Arial"/>
          <w:color w:val="000000"/>
          <w:sz w:val="20"/>
        </w:rPr>
      </w:pPr>
      <w:r w:rsidRPr="000B48DE">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Pr="000B48DE" w:rsidRDefault="00F4416B" w:rsidP="00F4416B">
      <w:pPr>
        <w:pStyle w:val="ListParagraph"/>
        <w:numPr>
          <w:ilvl w:val="0"/>
          <w:numId w:val="45"/>
        </w:numPr>
        <w:rPr>
          <w:rFonts w:cs="Arial"/>
          <w:color w:val="000000"/>
          <w:sz w:val="20"/>
        </w:rPr>
      </w:pPr>
      <w:r w:rsidRPr="000B48DE">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Pr="000B48DE" w:rsidRDefault="00F4416B" w:rsidP="00F4416B">
      <w:pPr>
        <w:pStyle w:val="ListParagraph"/>
        <w:numPr>
          <w:ilvl w:val="0"/>
          <w:numId w:val="45"/>
        </w:numPr>
        <w:rPr>
          <w:rFonts w:cs="Arial"/>
          <w:color w:val="000000"/>
          <w:sz w:val="20"/>
        </w:rPr>
      </w:pPr>
      <w:r w:rsidRPr="000B48DE">
        <w:rPr>
          <w:rFonts w:cs="Arial"/>
          <w:color w:val="000000"/>
          <w:sz w:val="20"/>
        </w:rPr>
        <w:t>If neither SC submits a Supply Plan in time for the submission and validation process, the resource will not count as RA Capacity for that RA month.</w:t>
      </w:r>
    </w:p>
    <w:p w14:paraId="20C61515" w14:textId="77777777" w:rsidR="00F4416B" w:rsidRPr="000B48DE" w:rsidRDefault="00F4416B" w:rsidP="00692084">
      <w:pPr>
        <w:widowControl w:val="0"/>
        <w:spacing w:after="240" w:line="300" w:lineRule="auto"/>
        <w:jc w:val="left"/>
        <w:rPr>
          <w:rFonts w:cs="Arial"/>
          <w:szCs w:val="22"/>
        </w:rPr>
      </w:pPr>
    </w:p>
    <w:p w14:paraId="20C61516" w14:textId="77777777" w:rsidR="00A542E7" w:rsidRPr="000B48DE" w:rsidRDefault="00A542E7" w:rsidP="00A542E7">
      <w:pPr>
        <w:pStyle w:val="Heading4"/>
      </w:pPr>
      <w:bookmarkStart w:id="255" w:name="_Toc369088094"/>
      <w:bookmarkStart w:id="256" w:name="_Toc397496464"/>
      <w:bookmarkStart w:id="257" w:name="_Toc136598107"/>
      <w:r w:rsidRPr="000B48DE">
        <w:t>Template</w:t>
      </w:r>
      <w:bookmarkEnd w:id="255"/>
      <w:bookmarkEnd w:id="256"/>
      <w:bookmarkEnd w:id="257"/>
    </w:p>
    <w:p w14:paraId="20C61517" w14:textId="77777777" w:rsidR="00A542E7" w:rsidRPr="000B48DE" w:rsidRDefault="00A542E7" w:rsidP="00A542E7">
      <w:pPr>
        <w:pStyle w:val="ParaText"/>
        <w:rPr>
          <w:rFonts w:cs="Arial"/>
          <w:szCs w:val="22"/>
        </w:rPr>
      </w:pPr>
      <w:r w:rsidRPr="000B48DE">
        <w:rPr>
          <w:rFonts w:cs="Arial"/>
          <w:szCs w:val="22"/>
        </w:rPr>
        <w:t xml:space="preserve">ISO Tariff Section 40.4.7 </w:t>
      </w:r>
    </w:p>
    <w:p w14:paraId="20C61518" w14:textId="77777777" w:rsidR="00A542E7" w:rsidRPr="000B48DE" w:rsidRDefault="00A542E7" w:rsidP="00A542E7">
      <w:pPr>
        <w:pStyle w:val="ParaText"/>
        <w:rPr>
          <w:rFonts w:cs="Arial"/>
          <w:szCs w:val="22"/>
        </w:rPr>
      </w:pPr>
      <w:r w:rsidRPr="000B48DE">
        <w:rPr>
          <w:rFonts w:cs="Arial"/>
          <w:szCs w:val="22"/>
        </w:rPr>
        <w:t xml:space="preserve">The approved format and content for a Supply Plan is provided in a template on the ISO Website. The submitted Supply Plans are only accepted by ISO if they are on the approved template. The template must not be modified in any manner, otherwise it will be rejected. This includes adding or removing columns or worksheets within the template. </w:t>
      </w:r>
    </w:p>
    <w:p w14:paraId="20C61519" w14:textId="77777777" w:rsidR="00A542E7" w:rsidRPr="000B48DE" w:rsidRDefault="00A542E7" w:rsidP="00A542E7">
      <w:pPr>
        <w:pStyle w:val="ParaText"/>
        <w:rPr>
          <w:rFonts w:cs="Arial"/>
          <w:szCs w:val="22"/>
        </w:rPr>
      </w:pPr>
      <w:r w:rsidRPr="000B48DE">
        <w:rPr>
          <w:rFonts w:cs="Arial"/>
          <w:szCs w:val="22"/>
        </w:rPr>
        <w:t xml:space="preserve">Monthly and annual Supply Plan Templates can be found </w:t>
      </w:r>
      <w:r w:rsidRPr="000B48DE">
        <w:rPr>
          <w:rFonts w:cs="Arial"/>
        </w:rPr>
        <w:t xml:space="preserve">on the Reliability Requirements webpage as well as through the </w:t>
      </w:r>
      <w:r w:rsidR="007A350D" w:rsidRPr="000B48DE">
        <w:rPr>
          <w:rFonts w:cs="Arial"/>
        </w:rPr>
        <w:t xml:space="preserve">Customer </w:t>
      </w:r>
      <w:r w:rsidRPr="000B48DE">
        <w:rPr>
          <w:rFonts w:cs="Arial"/>
        </w:rPr>
        <w:t>Interface for Resource Adequacy (CIRA), an ISO portal application.</w:t>
      </w:r>
    </w:p>
    <w:p w14:paraId="20C6151A" w14:textId="77777777" w:rsidR="00A542E7" w:rsidRPr="000B48DE" w:rsidRDefault="00A542E7" w:rsidP="00A542E7">
      <w:pPr>
        <w:pStyle w:val="ParaText"/>
        <w:rPr>
          <w:rFonts w:cs="Arial"/>
          <w:szCs w:val="22"/>
        </w:rPr>
      </w:pPr>
      <w:r w:rsidRPr="000B48DE">
        <w:rPr>
          <w:rFonts w:cs="Arial"/>
          <w:szCs w:val="22"/>
        </w:rPr>
        <w:t xml:space="preserve">The annual/monthly Supply Plans </w:t>
      </w:r>
      <w:r w:rsidR="00DE2791" w:rsidRPr="000B48DE">
        <w:rPr>
          <w:rFonts w:cs="Arial"/>
          <w:szCs w:val="22"/>
        </w:rPr>
        <w:t xml:space="preserve">must be submitted via the CIRA </w:t>
      </w:r>
      <w:r w:rsidRPr="000B48DE">
        <w:rPr>
          <w:rFonts w:cs="Arial"/>
          <w:szCs w:val="22"/>
        </w:rPr>
        <w:t>application.</w:t>
      </w:r>
    </w:p>
    <w:p w14:paraId="20C6151B" w14:textId="77777777" w:rsidR="00A542E7" w:rsidRPr="000B48DE" w:rsidRDefault="00A542E7" w:rsidP="00A542E7">
      <w:pPr>
        <w:pStyle w:val="ParaText"/>
        <w:rPr>
          <w:rFonts w:cs="Arial"/>
          <w:szCs w:val="22"/>
        </w:rPr>
      </w:pPr>
      <w:r w:rsidRPr="000B48DE">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Pr="000B48DE" w:rsidRDefault="00A542E7" w:rsidP="00A542E7">
      <w:pPr>
        <w:pStyle w:val="ParaText"/>
        <w:rPr>
          <w:rFonts w:cs="Arial"/>
          <w:szCs w:val="22"/>
        </w:rPr>
      </w:pPr>
      <w:r w:rsidRPr="000B48DE">
        <w:rPr>
          <w:rFonts w:cs="Arial"/>
          <w:szCs w:val="22"/>
        </w:rPr>
        <w:t xml:space="preserve">The information that is to be provided in a Supply Plan includes: </w:t>
      </w:r>
    </w:p>
    <w:p w14:paraId="20C6151D" w14:textId="77777777" w:rsidR="00A542E7" w:rsidRPr="000B48DE" w:rsidRDefault="00A542E7" w:rsidP="007D4A49">
      <w:pPr>
        <w:pStyle w:val="ParaText"/>
        <w:numPr>
          <w:ilvl w:val="0"/>
          <w:numId w:val="46"/>
        </w:numPr>
        <w:spacing w:after="0"/>
        <w:rPr>
          <w:rFonts w:cs="Arial"/>
          <w:szCs w:val="22"/>
        </w:rPr>
      </w:pPr>
      <w:r w:rsidRPr="000B48DE">
        <w:rPr>
          <w:rFonts w:cs="Arial"/>
          <w:szCs w:val="22"/>
        </w:rPr>
        <w:lastRenderedPageBreak/>
        <w:t xml:space="preserve">Scheduling Coordinator name and SCID </w:t>
      </w:r>
    </w:p>
    <w:p w14:paraId="20C6151E" w14:textId="77777777" w:rsidR="00A542E7" w:rsidRPr="000B48DE" w:rsidRDefault="00A542E7" w:rsidP="007D4A49">
      <w:pPr>
        <w:pStyle w:val="ListParagraph"/>
        <w:numPr>
          <w:ilvl w:val="0"/>
          <w:numId w:val="46"/>
        </w:numPr>
        <w:spacing w:after="0" w:line="300" w:lineRule="auto"/>
        <w:jc w:val="left"/>
        <w:rPr>
          <w:rFonts w:cs="Arial"/>
          <w:szCs w:val="22"/>
        </w:rPr>
      </w:pPr>
      <w:r w:rsidRPr="000B48DE">
        <w:rPr>
          <w:rFonts w:cs="Arial"/>
          <w:szCs w:val="22"/>
        </w:rPr>
        <w:t xml:space="preserve">Applicable trade month </w:t>
      </w:r>
    </w:p>
    <w:p w14:paraId="20C6151F"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 xml:space="preserve">Contact information </w:t>
      </w:r>
    </w:p>
    <w:p w14:paraId="20C61520"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 xml:space="preserve">All Generating Units with a Net Qualifying Capacity value that are designated as Resource Adequacy Resources </w:t>
      </w:r>
    </w:p>
    <w:p w14:paraId="20C61521"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 xml:space="preserve">All Intertie Resources with an import allocation assignment that are designated as RA Resources </w:t>
      </w:r>
    </w:p>
    <w:p w14:paraId="20C61522" w14:textId="6D1003F8" w:rsidR="00A542E7" w:rsidRPr="000B48DE" w:rsidRDefault="00A542E7" w:rsidP="007D4A49">
      <w:pPr>
        <w:pStyle w:val="Bullet2HRt"/>
        <w:numPr>
          <w:ilvl w:val="0"/>
          <w:numId w:val="46"/>
        </w:numPr>
        <w:spacing w:after="0"/>
        <w:rPr>
          <w:rFonts w:cs="Arial"/>
          <w:szCs w:val="22"/>
        </w:rPr>
      </w:pPr>
      <w:r w:rsidRPr="000B48DE">
        <w:rPr>
          <w:rFonts w:cs="Arial"/>
          <w:szCs w:val="22"/>
        </w:rPr>
        <w:t xml:space="preserve">Identification of the SCID of the LSE </w:t>
      </w:r>
      <w:r w:rsidR="00D55F25" w:rsidRPr="000B48DE">
        <w:rPr>
          <w:rFonts w:cs="Arial"/>
          <w:szCs w:val="22"/>
        </w:rPr>
        <w:t xml:space="preserve">or CPE </w:t>
      </w:r>
      <w:r w:rsidRPr="000B48DE">
        <w:rPr>
          <w:rFonts w:cs="Arial"/>
          <w:szCs w:val="22"/>
        </w:rPr>
        <w:t xml:space="preserve">that has contracted the Resource Adequacy capacity </w:t>
      </w:r>
    </w:p>
    <w:p w14:paraId="20C61523" w14:textId="3D47D87C"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If multiple LSEs</w:t>
      </w:r>
      <w:r w:rsidR="00D55F25" w:rsidRPr="000B48DE">
        <w:rPr>
          <w:rFonts w:cs="Arial"/>
          <w:szCs w:val="22"/>
        </w:rPr>
        <w:t xml:space="preserve"> or CPEs</w:t>
      </w:r>
      <w:r w:rsidRPr="000B48DE">
        <w:rPr>
          <w:rFonts w:cs="Arial"/>
          <w:szCs w:val="22"/>
        </w:rPr>
        <w:t xml:space="preserve"> have portions of a single unit’s capacity, then that unit must have separate reporting for each LSE</w:t>
      </w:r>
      <w:r w:rsidR="00D55F25" w:rsidRPr="000B48DE">
        <w:rPr>
          <w:rFonts w:cs="Arial"/>
          <w:szCs w:val="22"/>
        </w:rPr>
        <w:t xml:space="preserve"> or CPEs</w:t>
      </w:r>
      <w:r w:rsidRPr="000B48DE">
        <w:rPr>
          <w:rFonts w:cs="Arial"/>
          <w:szCs w:val="22"/>
        </w:rPr>
        <w:t xml:space="preserve"> involved</w:t>
      </w:r>
    </w:p>
    <w:p w14:paraId="20C61524"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 xml:space="preserve">All Resources designated as Resource Adequacy Resources </w:t>
      </w:r>
    </w:p>
    <w:p w14:paraId="20C61525"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Amount of Resource Adequacy Capacity (in MW)</w:t>
      </w:r>
      <w:r w:rsidR="00890DD0" w:rsidRPr="000B48DE">
        <w:rPr>
          <w:rFonts w:cs="Arial"/>
          <w:szCs w:val="22"/>
        </w:rPr>
        <w:t xml:space="preserve"> for local, system and flexible RA product types</w:t>
      </w:r>
    </w:p>
    <w:p w14:paraId="20C61526" w14:textId="77777777" w:rsidR="00A542E7" w:rsidRPr="000B48DE" w:rsidRDefault="00A542E7" w:rsidP="007D4A49">
      <w:pPr>
        <w:pStyle w:val="ListParagraph"/>
        <w:numPr>
          <w:ilvl w:val="0"/>
          <w:numId w:val="46"/>
        </w:numPr>
        <w:spacing w:after="0" w:line="300" w:lineRule="auto"/>
        <w:rPr>
          <w:rFonts w:cs="Arial"/>
          <w:szCs w:val="22"/>
        </w:rPr>
      </w:pPr>
      <w:r w:rsidRPr="000B48DE">
        <w:rPr>
          <w:rFonts w:cs="Arial"/>
          <w:szCs w:val="22"/>
        </w:rPr>
        <w:t>Start and end dates for when the resource is available during the applicable month</w:t>
      </w:r>
    </w:p>
    <w:p w14:paraId="20C61527" w14:textId="77777777" w:rsidR="00CB7937" w:rsidRPr="000B48DE" w:rsidRDefault="00CB7937" w:rsidP="007D4A49">
      <w:pPr>
        <w:pStyle w:val="ListParagraph"/>
        <w:numPr>
          <w:ilvl w:val="0"/>
          <w:numId w:val="46"/>
        </w:numPr>
        <w:spacing w:after="0" w:line="300" w:lineRule="auto"/>
        <w:rPr>
          <w:rFonts w:cs="Arial"/>
          <w:szCs w:val="22"/>
        </w:rPr>
      </w:pPr>
      <w:r w:rsidRPr="000B48DE">
        <w:rPr>
          <w:rFonts w:cs="Arial"/>
          <w:szCs w:val="22"/>
        </w:rPr>
        <w:t xml:space="preserve">All </w:t>
      </w:r>
      <w:r w:rsidR="00310CE7" w:rsidRPr="000B48DE">
        <w:rPr>
          <w:rFonts w:cs="Arial"/>
          <w:szCs w:val="22"/>
        </w:rPr>
        <w:t>resources</w:t>
      </w:r>
      <w:r w:rsidRPr="000B48DE">
        <w:rPr>
          <w:rFonts w:cs="Arial"/>
          <w:szCs w:val="22"/>
        </w:rPr>
        <w:t xml:space="preserve"> with an Effective Flexible Capacity value that are designated as Flexible Resource Adequacy Resources.</w:t>
      </w:r>
    </w:p>
    <w:p w14:paraId="20C61528" w14:textId="77777777" w:rsidR="00CB7937" w:rsidRPr="000B48DE" w:rsidRDefault="00CB7937" w:rsidP="007D4A49">
      <w:pPr>
        <w:pStyle w:val="Bullet2HRt"/>
        <w:numPr>
          <w:ilvl w:val="0"/>
          <w:numId w:val="46"/>
        </w:numPr>
        <w:spacing w:after="0"/>
        <w:rPr>
          <w:rFonts w:cs="Arial"/>
          <w:szCs w:val="22"/>
        </w:rPr>
      </w:pPr>
      <w:r w:rsidRPr="000B48DE">
        <w:rPr>
          <w:rFonts w:cs="Arial"/>
          <w:szCs w:val="22"/>
        </w:rPr>
        <w:t xml:space="preserve">Amount of Flexible Resource Adequacy Capacity (in MW) </w:t>
      </w:r>
      <w:r w:rsidR="00310CE7" w:rsidRPr="000B48DE">
        <w:rPr>
          <w:rFonts w:cs="Arial"/>
          <w:szCs w:val="22"/>
        </w:rPr>
        <w:t>for each resource</w:t>
      </w:r>
    </w:p>
    <w:p w14:paraId="20C61529" w14:textId="77777777" w:rsidR="009D4A07" w:rsidRPr="000B48DE" w:rsidRDefault="00CB7937" w:rsidP="007D4A49">
      <w:pPr>
        <w:pStyle w:val="Bullet2HRt"/>
        <w:numPr>
          <w:ilvl w:val="0"/>
          <w:numId w:val="46"/>
        </w:numPr>
        <w:spacing w:after="0"/>
        <w:rPr>
          <w:rFonts w:cs="Arial"/>
          <w:szCs w:val="22"/>
        </w:rPr>
      </w:pPr>
      <w:r w:rsidRPr="000B48DE">
        <w:rPr>
          <w:rFonts w:cs="Arial"/>
          <w:szCs w:val="22"/>
        </w:rPr>
        <w:t>The category of flexible capacity for each designation of each Flexible Resource Adequacy Resource</w:t>
      </w:r>
    </w:p>
    <w:p w14:paraId="20C6152A" w14:textId="77777777" w:rsidR="009D4A07" w:rsidRPr="000B48DE" w:rsidRDefault="009D4A07" w:rsidP="009D4A07">
      <w:pPr>
        <w:pStyle w:val="Bullet2HRt"/>
        <w:numPr>
          <w:ilvl w:val="0"/>
          <w:numId w:val="46"/>
        </w:numPr>
        <w:spacing w:after="0"/>
        <w:rPr>
          <w:rFonts w:cs="Arial"/>
          <w:szCs w:val="22"/>
        </w:rPr>
      </w:pPr>
      <w:r w:rsidRPr="000B48DE">
        <w:rPr>
          <w:rFonts w:cs="Arial"/>
          <w:szCs w:val="22"/>
        </w:rPr>
        <w:t>Physical resources must be shown for all days of the month</w:t>
      </w:r>
    </w:p>
    <w:p w14:paraId="20C6152B" w14:textId="77777777" w:rsidR="009D4A07" w:rsidRPr="000B48DE" w:rsidRDefault="009D4A07" w:rsidP="009D4A07">
      <w:pPr>
        <w:pStyle w:val="Bullet2HRt"/>
        <w:numPr>
          <w:ilvl w:val="1"/>
          <w:numId w:val="46"/>
        </w:numPr>
        <w:spacing w:after="0"/>
        <w:rPr>
          <w:rFonts w:cs="Arial"/>
          <w:szCs w:val="22"/>
        </w:rPr>
      </w:pPr>
      <w:r w:rsidRPr="000B48DE">
        <w:rPr>
          <w:rFonts w:cs="Arial"/>
          <w:szCs w:val="22"/>
        </w:rPr>
        <w:t>One resource ID must have one MW value for the month</w:t>
      </w:r>
    </w:p>
    <w:p w14:paraId="20C6152C" w14:textId="77777777" w:rsidR="009D4A07" w:rsidRPr="000B48DE" w:rsidRDefault="009D4A07" w:rsidP="009D4A07">
      <w:pPr>
        <w:pStyle w:val="Bullet2HRt"/>
        <w:numPr>
          <w:ilvl w:val="0"/>
          <w:numId w:val="46"/>
        </w:numPr>
        <w:spacing w:after="0"/>
        <w:rPr>
          <w:rFonts w:cs="Arial"/>
          <w:szCs w:val="22"/>
        </w:rPr>
      </w:pPr>
      <w:r w:rsidRPr="000B48DE">
        <w:rPr>
          <w:rFonts w:cs="Arial"/>
          <w:szCs w:val="22"/>
        </w:rPr>
        <w:t>ITIE/TG resources may be shown for all days of the month or subset of days</w:t>
      </w:r>
    </w:p>
    <w:p w14:paraId="20C6152D" w14:textId="77777777" w:rsidR="009D4A07" w:rsidRPr="000B48DE" w:rsidRDefault="009D4A07" w:rsidP="009D4A07">
      <w:pPr>
        <w:pStyle w:val="Bullet2HRt"/>
        <w:numPr>
          <w:ilvl w:val="1"/>
          <w:numId w:val="46"/>
        </w:numPr>
        <w:spacing w:after="0"/>
        <w:rPr>
          <w:rFonts w:cs="Arial"/>
          <w:szCs w:val="22"/>
        </w:rPr>
      </w:pPr>
      <w:r w:rsidRPr="000B48DE">
        <w:rPr>
          <w:rFonts w:cs="Arial"/>
          <w:szCs w:val="22"/>
        </w:rPr>
        <w:t>One resource ID can have different MW values on different days of the month</w:t>
      </w:r>
    </w:p>
    <w:p w14:paraId="20C6152E" w14:textId="77777777" w:rsidR="009D4A07" w:rsidRPr="000B48DE" w:rsidRDefault="009D4A07" w:rsidP="009D4A07">
      <w:pPr>
        <w:pStyle w:val="Bullet2HRt"/>
        <w:numPr>
          <w:ilvl w:val="1"/>
          <w:numId w:val="46"/>
        </w:numPr>
        <w:spacing w:after="0"/>
        <w:rPr>
          <w:rFonts w:cs="Arial"/>
          <w:szCs w:val="22"/>
        </w:rPr>
      </w:pPr>
      <w:r w:rsidRPr="000B48DE">
        <w:rPr>
          <w:rFonts w:cs="Arial"/>
          <w:szCs w:val="22"/>
        </w:rPr>
        <w:t xml:space="preserve">These resources cannot be shown for a subset of hours in a compliance month </w:t>
      </w:r>
    </w:p>
    <w:p w14:paraId="20C6152F" w14:textId="77777777" w:rsidR="00CB7937" w:rsidRPr="000B48DE" w:rsidRDefault="00CB7937" w:rsidP="009D4A07">
      <w:pPr>
        <w:pStyle w:val="Bullet2HRt"/>
        <w:tabs>
          <w:tab w:val="clear" w:pos="1080"/>
        </w:tabs>
        <w:spacing w:after="0"/>
        <w:ind w:left="720" w:firstLine="0"/>
        <w:rPr>
          <w:rFonts w:cs="Arial"/>
          <w:szCs w:val="22"/>
        </w:rPr>
      </w:pPr>
    </w:p>
    <w:p w14:paraId="20C61530" w14:textId="77777777" w:rsidR="00A542E7" w:rsidRPr="000B48DE" w:rsidRDefault="00A542E7" w:rsidP="00A542E7">
      <w:pPr>
        <w:pStyle w:val="ParaText"/>
        <w:rPr>
          <w:rFonts w:cs="Arial"/>
          <w:szCs w:val="22"/>
        </w:rPr>
      </w:pPr>
      <w:r w:rsidRPr="000B48DE">
        <w:rPr>
          <w:rFonts w:cs="Arial"/>
          <w:szCs w:val="22"/>
        </w:rPr>
        <w:t xml:space="preserve">The template shall also include an affirmative representation by the SC submitting the Supply Plan that the ISO is entitled to rely on the accuracy of the information provided in the Supply Plan to perform those functions set forth in ISO Tariff Section 40. This legal notification also describes the obligation on SCs to submit a true and accurate Supply Plan.  </w:t>
      </w:r>
    </w:p>
    <w:p w14:paraId="20C61531" w14:textId="77777777" w:rsidR="00A542E7" w:rsidRPr="000B48DE" w:rsidRDefault="00A542E7" w:rsidP="00A542E7">
      <w:pPr>
        <w:pStyle w:val="Heading4"/>
      </w:pPr>
      <w:bookmarkStart w:id="258" w:name="_Toc369088095"/>
      <w:bookmarkStart w:id="259" w:name="_Toc397496465"/>
      <w:bookmarkStart w:id="260" w:name="_Toc136598108"/>
      <w:r w:rsidRPr="000B48DE">
        <w:t>Supply Plan Upload</w:t>
      </w:r>
      <w:bookmarkEnd w:id="258"/>
      <w:bookmarkEnd w:id="259"/>
      <w:bookmarkEnd w:id="260"/>
    </w:p>
    <w:p w14:paraId="20C61532" w14:textId="077A5855" w:rsidR="00A542E7" w:rsidRPr="000B48DE" w:rsidRDefault="00A542E7" w:rsidP="00A542E7">
      <w:pPr>
        <w:spacing w:after="240" w:line="300" w:lineRule="auto"/>
        <w:rPr>
          <w:rFonts w:cs="Arial"/>
        </w:rPr>
      </w:pPr>
      <w:r w:rsidRPr="000B48DE">
        <w:rPr>
          <w:rFonts w:cs="Arial"/>
        </w:rPr>
        <w:t xml:space="preserve">The SC of a Supply Plan shall submit the plan through the </w:t>
      </w:r>
      <w:r w:rsidR="007A350D" w:rsidRPr="000B48DE">
        <w:rPr>
          <w:rFonts w:cs="Arial"/>
        </w:rPr>
        <w:t xml:space="preserve">Customer </w:t>
      </w:r>
      <w:r w:rsidRPr="000B48DE">
        <w:rPr>
          <w:rFonts w:cs="Arial"/>
        </w:rPr>
        <w:t>Interface for Resource Adequacy (CIRA) application. Upon upload of a Supply Plan 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sidRPr="000B48DE">
        <w:rPr>
          <w:rFonts w:cs="Arial"/>
        </w:rPr>
        <w:t xml:space="preserve"> On submittal of the Supply plan please indicate if the plan is late or the plan is being submitted due </w:t>
      </w:r>
      <w:r w:rsidR="00890DD0" w:rsidRPr="000B48DE">
        <w:rPr>
          <w:rFonts w:cs="Arial"/>
        </w:rPr>
        <w:lastRenderedPageBreak/>
        <w:t>to SC resource association change or any other information related to the plan through the comments box on the plan upload page.</w:t>
      </w:r>
    </w:p>
    <w:p w14:paraId="4873CF5F" w14:textId="77777777" w:rsidR="00422ADF" w:rsidRPr="000B48DE" w:rsidRDefault="00422ADF" w:rsidP="00422ADF">
      <w:pPr>
        <w:spacing w:after="240" w:line="300" w:lineRule="auto"/>
        <w:rPr>
          <w:rFonts w:cs="Arial"/>
        </w:rPr>
      </w:pPr>
      <w:r w:rsidRPr="000B48DE">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Pr="000B48DE" w:rsidRDefault="00422ADF" w:rsidP="00A542E7">
      <w:pPr>
        <w:spacing w:after="240" w:line="300" w:lineRule="auto"/>
        <w:rPr>
          <w:rFonts w:cs="Arial"/>
        </w:rPr>
      </w:pPr>
    </w:p>
    <w:p w14:paraId="20C61533" w14:textId="77777777" w:rsidR="00A542E7" w:rsidRPr="000B48DE" w:rsidRDefault="00A542E7" w:rsidP="00A542E7">
      <w:pPr>
        <w:pStyle w:val="Heading4"/>
      </w:pPr>
      <w:bookmarkStart w:id="261" w:name="_Toc369088096"/>
      <w:bookmarkStart w:id="262" w:name="_Toc397496466"/>
      <w:bookmarkStart w:id="263" w:name="_Toc136598109"/>
      <w:r w:rsidRPr="000B48DE">
        <w:t>Failure to Provide Information</w:t>
      </w:r>
      <w:bookmarkEnd w:id="261"/>
      <w:bookmarkEnd w:id="262"/>
      <w:bookmarkEnd w:id="263"/>
    </w:p>
    <w:p w14:paraId="20C61534" w14:textId="77777777" w:rsidR="00A542E7" w:rsidRPr="000B48DE" w:rsidRDefault="00A542E7" w:rsidP="00A542E7">
      <w:pPr>
        <w:pStyle w:val="ParaText"/>
        <w:rPr>
          <w:rFonts w:cs="Arial"/>
        </w:rPr>
      </w:pPr>
      <w:r w:rsidRPr="000B48DE">
        <w:rPr>
          <w:rFonts w:cs="Arial"/>
        </w:rPr>
        <w:t>Failure to provide all information required under resource adequacy provisions of the ISO Tariff in a complete, accurate and timely manner</w:t>
      </w:r>
      <w:r w:rsidRPr="000B48DE" w:rsidDel="00457A6D">
        <w:rPr>
          <w:rFonts w:cs="Arial"/>
        </w:rPr>
        <w:t xml:space="preserve"> </w:t>
      </w:r>
      <w:r w:rsidRPr="000B48DE">
        <w:rPr>
          <w:rFonts w:cs="Arial"/>
        </w:rPr>
        <w:t xml:space="preserve">may subject a Market Participant to sanctions under the ISO Tariff and/or those imposed by other regulatory agencies.  </w:t>
      </w:r>
    </w:p>
    <w:p w14:paraId="20C61535" w14:textId="77777777" w:rsidR="00A542E7" w:rsidRPr="000B48DE" w:rsidRDefault="00A542E7" w:rsidP="00A542E7">
      <w:pPr>
        <w:pStyle w:val="ParaText"/>
        <w:rPr>
          <w:rFonts w:cs="Arial"/>
        </w:rPr>
      </w:pPr>
      <w:r w:rsidRPr="000B48DE">
        <w:rPr>
          <w:rFonts w:cs="Arial"/>
        </w:rPr>
        <w:t xml:space="preserve">A responsible company official who is knowledgeable of the facts submitted must submit the Supply Plan.  </w:t>
      </w:r>
    </w:p>
    <w:p w14:paraId="20C61536" w14:textId="77777777" w:rsidR="00A542E7" w:rsidRPr="000B48DE" w:rsidRDefault="00A542E7" w:rsidP="00A542E7">
      <w:pPr>
        <w:pStyle w:val="ParaText"/>
        <w:rPr>
          <w:rFonts w:cs="Arial"/>
        </w:rPr>
      </w:pPr>
      <w:r w:rsidRPr="000B48DE">
        <w:rPr>
          <w:rFonts w:cs="Arial"/>
        </w:rPr>
        <w:t xml:space="preserve">Supply Plans not submitted by the due dates specified on the </w:t>
      </w:r>
      <w:r w:rsidR="001561E5" w:rsidRPr="000B48DE">
        <w:rPr>
          <w:rFonts w:cs="Arial"/>
        </w:rPr>
        <w:t xml:space="preserve">Reliability Requirements </w:t>
      </w:r>
      <w:r w:rsidRPr="000B48DE">
        <w:rPr>
          <w:rFonts w:cs="Arial"/>
        </w:rPr>
        <w:t xml:space="preserve">website are subject to a penalty of $500 per day for each day that the plan is late pursuant to ISO Tariff Section 37.6.  The process for the ISO to administer Sanctions can be found in the </w:t>
      </w:r>
      <w:r w:rsidRPr="000B48DE">
        <w:rPr>
          <w:rFonts w:cs="Arial"/>
          <w:i/>
        </w:rPr>
        <w:t>BPM for Rules of Conduct Administration</w:t>
      </w:r>
      <w:r w:rsidRPr="000B48DE">
        <w:rPr>
          <w:rFonts w:cs="Arial"/>
        </w:rPr>
        <w:t>.</w:t>
      </w:r>
    </w:p>
    <w:p w14:paraId="20C61537" w14:textId="77777777" w:rsidR="00A542E7" w:rsidRPr="000B48DE" w:rsidRDefault="00214362" w:rsidP="00214362">
      <w:pPr>
        <w:pStyle w:val="Heading3"/>
      </w:pPr>
      <w:bookmarkStart w:id="264" w:name="_Toc369088097"/>
      <w:r w:rsidRPr="000B48DE">
        <w:br w:type="page"/>
      </w:r>
      <w:bookmarkStart w:id="265" w:name="_Toc397496467"/>
      <w:bookmarkStart w:id="266" w:name="_Toc136598110"/>
      <w:r w:rsidR="00A542E7" w:rsidRPr="000B48DE">
        <w:lastRenderedPageBreak/>
        <w:t>RA and Supply Plan Status</w:t>
      </w:r>
      <w:bookmarkEnd w:id="264"/>
      <w:bookmarkEnd w:id="265"/>
      <w:bookmarkEnd w:id="266"/>
    </w:p>
    <w:p w14:paraId="20C61538" w14:textId="039A7560" w:rsidR="00A542E7" w:rsidRPr="000B48DE" w:rsidRDefault="00A542E7" w:rsidP="00A542E7">
      <w:pPr>
        <w:spacing w:after="240" w:line="300" w:lineRule="auto"/>
        <w:rPr>
          <w:rFonts w:cs="Arial"/>
          <w:szCs w:val="22"/>
        </w:rPr>
      </w:pPr>
      <w:r w:rsidRPr="000B48DE">
        <w:rPr>
          <w:rFonts w:cs="Arial"/>
          <w:szCs w:val="22"/>
        </w:rPr>
        <w:t>The validation status of the annual</w:t>
      </w:r>
      <w:r w:rsidR="00BD46C3" w:rsidRPr="000B48DE">
        <w:rPr>
          <w:rFonts w:cs="Arial"/>
          <w:szCs w:val="22"/>
        </w:rPr>
        <w:t>/monthly</w:t>
      </w:r>
      <w:r w:rsidRPr="000B48DE">
        <w:rPr>
          <w:rFonts w:cs="Arial"/>
          <w:szCs w:val="22"/>
        </w:rPr>
        <w:t xml:space="preserve"> RA Plans and Supply Plans will be displayed through CIRA.   The SC </w:t>
      </w:r>
      <w:r w:rsidR="00BD46C3" w:rsidRPr="000B48DE">
        <w:rPr>
          <w:rFonts w:cs="Arial"/>
          <w:szCs w:val="22"/>
        </w:rPr>
        <w:t>for the LSE</w:t>
      </w:r>
      <w:r w:rsidR="00D55F25" w:rsidRPr="000B48DE">
        <w:rPr>
          <w:rFonts w:cs="Arial"/>
          <w:szCs w:val="22"/>
        </w:rPr>
        <w:t>, CPE,</w:t>
      </w:r>
      <w:r w:rsidR="00BD46C3" w:rsidRPr="000B48DE">
        <w:rPr>
          <w:rFonts w:cs="Arial"/>
          <w:szCs w:val="22"/>
        </w:rPr>
        <w:t xml:space="preserve"> or the RA Resource </w:t>
      </w:r>
      <w:r w:rsidRPr="000B48DE">
        <w:rPr>
          <w:rFonts w:cs="Arial"/>
          <w:szCs w:val="22"/>
        </w:rPr>
        <w:t>is responsible for checking the status by logging into CIRA.   After submitting RA/Supply Plans, CIRA will display one of the following status messages:</w:t>
      </w:r>
    </w:p>
    <w:p w14:paraId="20C61539" w14:textId="77777777" w:rsidR="00A542E7" w:rsidRPr="000B48DE" w:rsidRDefault="00A542E7" w:rsidP="007D4A49">
      <w:pPr>
        <w:pStyle w:val="ListParagraph"/>
        <w:numPr>
          <w:ilvl w:val="0"/>
          <w:numId w:val="51"/>
        </w:numPr>
        <w:spacing w:after="240" w:line="300" w:lineRule="auto"/>
        <w:jc w:val="left"/>
        <w:rPr>
          <w:rFonts w:cs="Arial"/>
          <w:szCs w:val="22"/>
        </w:rPr>
      </w:pPr>
      <w:r w:rsidRPr="000B48DE">
        <w:rPr>
          <w:rFonts w:cs="Arial"/>
          <w:szCs w:val="22"/>
          <w:u w:val="single"/>
        </w:rPr>
        <w:t>Validation in Progress</w:t>
      </w:r>
      <w:r w:rsidRPr="000B48DE">
        <w:rPr>
          <w:rFonts w:cs="Arial"/>
          <w:szCs w:val="22"/>
        </w:rPr>
        <w:t>:  No action required.  The ISO has received the RA or Supply Plan and is in the process of identifying mismatches between RA Plans and Supply Plans (Cross Validation) as well as other validating other Tariff requirements.</w:t>
      </w:r>
    </w:p>
    <w:p w14:paraId="20C6153A" w14:textId="77777777" w:rsidR="00A542E7" w:rsidRPr="000B48DE" w:rsidRDefault="00A542E7" w:rsidP="007D4A49">
      <w:pPr>
        <w:pStyle w:val="ListParagraph"/>
        <w:numPr>
          <w:ilvl w:val="0"/>
          <w:numId w:val="51"/>
        </w:numPr>
        <w:spacing w:after="240" w:line="300" w:lineRule="auto"/>
        <w:jc w:val="left"/>
        <w:rPr>
          <w:rFonts w:cs="Arial"/>
          <w:szCs w:val="22"/>
        </w:rPr>
      </w:pPr>
      <w:r w:rsidRPr="000B48DE">
        <w:rPr>
          <w:rFonts w:cs="Arial"/>
          <w:szCs w:val="22"/>
          <w:u w:val="single"/>
        </w:rPr>
        <w:t>Resubmittal Required</w:t>
      </w:r>
      <w:r w:rsidRPr="000B48DE">
        <w:rPr>
          <w:rFonts w:cs="Arial"/>
          <w:szCs w:val="22"/>
        </w:rPr>
        <w:t xml:space="preserve">:  The SC must resubmit the plan as soon as possible and no later than </w:t>
      </w:r>
      <w:r w:rsidR="00F530CA" w:rsidRPr="000B48DE">
        <w:rPr>
          <w:rFonts w:cs="Arial"/>
          <w:szCs w:val="22"/>
        </w:rPr>
        <w:t>30</w:t>
      </w:r>
      <w:r w:rsidRPr="000B48DE">
        <w:rPr>
          <w:rFonts w:cs="Arial"/>
          <w:szCs w:val="22"/>
        </w:rPr>
        <w:t xml:space="preserve"> days prior to the start of the compliance month.  </w:t>
      </w:r>
      <w:r w:rsidR="00F530CA" w:rsidRPr="000B48DE">
        <w:rPr>
          <w:rFonts w:cs="Arial"/>
          <w:szCs w:val="22"/>
        </w:rPr>
        <w:t>The reason for this status can be due to a mismatch between RA and Supply plan or a RA deficiency on the RA plan.</w:t>
      </w:r>
    </w:p>
    <w:p w14:paraId="20C6153B" w14:textId="77777777" w:rsidR="00A542E7" w:rsidRPr="000B48DE" w:rsidRDefault="00A542E7" w:rsidP="00A542E7">
      <w:pPr>
        <w:rPr>
          <w:rFonts w:cs="Arial"/>
          <w:b/>
          <w:sz w:val="28"/>
        </w:rPr>
      </w:pPr>
      <w:r w:rsidRPr="000B48DE">
        <w:rPr>
          <w:rFonts w:cs="Arial"/>
          <w:b/>
          <w:sz w:val="28"/>
        </w:rPr>
        <w:br w:type="page"/>
      </w:r>
    </w:p>
    <w:p w14:paraId="20C6153C" w14:textId="77777777" w:rsidR="00A542E7" w:rsidRPr="000B48DE" w:rsidRDefault="00A542E7" w:rsidP="00A542E7">
      <w:pPr>
        <w:pStyle w:val="Heading2"/>
      </w:pPr>
      <w:bookmarkStart w:id="267" w:name="_Toc369088098"/>
      <w:bookmarkStart w:id="268" w:name="_Toc397496468"/>
      <w:bookmarkStart w:id="269" w:name="_Toc136598111"/>
      <w:r w:rsidRPr="000B48DE">
        <w:lastRenderedPageBreak/>
        <w:t>Cross Validation</w:t>
      </w:r>
      <w:bookmarkEnd w:id="267"/>
      <w:bookmarkEnd w:id="268"/>
      <w:bookmarkEnd w:id="269"/>
    </w:p>
    <w:p w14:paraId="20C6153D" w14:textId="77777777" w:rsidR="00A542E7" w:rsidRPr="000B48DE" w:rsidRDefault="00A542E7" w:rsidP="00A542E7">
      <w:pPr>
        <w:pStyle w:val="ParaText"/>
        <w:rPr>
          <w:rFonts w:cs="Arial"/>
        </w:rPr>
      </w:pPr>
      <w:r w:rsidRPr="000B48DE">
        <w:rPr>
          <w:rFonts w:cs="Arial"/>
        </w:rPr>
        <w:t xml:space="preserve">A Cross Validation between RA and Supply Plans, RA Resources, shall be performed following the completion of individual validations of RA and Supply Plans. The Cross Validation shall be performed to ensure that the information contained in the RA Plan correctly matches its corresponding Supply Plan. The CAISO will accept the records of an RA and Supply Plan only if it passes all validations and contains no errors. The Cross Validation does not consider the impact of outages.  The Cross Validation includes, but is not limited to, the following information: </w:t>
      </w:r>
    </w:p>
    <w:p w14:paraId="20C6153E" w14:textId="77777777" w:rsidR="00A542E7" w:rsidRPr="000B48DE" w:rsidRDefault="00A542E7" w:rsidP="007D4A49">
      <w:pPr>
        <w:pStyle w:val="ParaText"/>
        <w:numPr>
          <w:ilvl w:val="0"/>
          <w:numId w:val="53"/>
        </w:numPr>
        <w:rPr>
          <w:rFonts w:cs="Arial"/>
        </w:rPr>
      </w:pPr>
      <w:r w:rsidRPr="000B48DE">
        <w:rPr>
          <w:rFonts w:cs="Arial"/>
        </w:rPr>
        <w:t>All Resources in the RA Plan are present in the Supply Plan</w:t>
      </w:r>
    </w:p>
    <w:p w14:paraId="20C6153F" w14:textId="77777777" w:rsidR="00A542E7" w:rsidRPr="000B48DE" w:rsidRDefault="00A542E7" w:rsidP="007D4A49">
      <w:pPr>
        <w:pStyle w:val="ParaText"/>
        <w:numPr>
          <w:ilvl w:val="0"/>
          <w:numId w:val="53"/>
        </w:numPr>
        <w:rPr>
          <w:rFonts w:cs="Arial"/>
        </w:rPr>
      </w:pPr>
      <w:r w:rsidRPr="000B48DE">
        <w:rPr>
          <w:rFonts w:cs="Arial"/>
        </w:rPr>
        <w:t>The RA Capacity present in the RA Plan is equal to or less than the RA capacity in the Supply Plan</w:t>
      </w:r>
    </w:p>
    <w:p w14:paraId="20C61540" w14:textId="77777777" w:rsidR="00CB5CD0" w:rsidRPr="000B48DE" w:rsidRDefault="00CB5CD0" w:rsidP="007D4A49">
      <w:pPr>
        <w:pStyle w:val="ListParagraph"/>
        <w:numPr>
          <w:ilvl w:val="0"/>
          <w:numId w:val="53"/>
        </w:numPr>
        <w:rPr>
          <w:rFonts w:cs="Arial"/>
        </w:rPr>
      </w:pPr>
      <w:r w:rsidRPr="000B48DE">
        <w:rPr>
          <w:rFonts w:cs="Arial"/>
        </w:rPr>
        <w:t>All flexible capacity resources in the RA Plan are present in the Supply Plan</w:t>
      </w:r>
    </w:p>
    <w:p w14:paraId="20C61541" w14:textId="77777777" w:rsidR="00CB5CD0" w:rsidRPr="000B48DE" w:rsidRDefault="00CB5CD0" w:rsidP="007D4A49">
      <w:pPr>
        <w:pStyle w:val="ParaText"/>
        <w:numPr>
          <w:ilvl w:val="0"/>
          <w:numId w:val="53"/>
        </w:numPr>
        <w:rPr>
          <w:rFonts w:cs="Arial"/>
        </w:rPr>
      </w:pPr>
      <w:r w:rsidRPr="000B48DE">
        <w:rPr>
          <w:rFonts w:cs="Arial"/>
        </w:rPr>
        <w:t xml:space="preserve">The Flexible RA Capacity </w:t>
      </w:r>
      <w:r w:rsidR="007C5A4F" w:rsidRPr="000B48DE">
        <w:rPr>
          <w:rFonts w:cs="Arial"/>
        </w:rPr>
        <w:t>identified</w:t>
      </w:r>
      <w:r w:rsidRPr="000B48DE">
        <w:rPr>
          <w:rFonts w:cs="Arial"/>
        </w:rPr>
        <w:t xml:space="preserve"> for each category in the RA Plan is equal to or less than the Flexible RA Capacity present for each category in the Supply Plan</w:t>
      </w:r>
    </w:p>
    <w:p w14:paraId="20C61542" w14:textId="77777777" w:rsidR="008B0777" w:rsidRPr="000B48DE" w:rsidRDefault="008B0777" w:rsidP="008B0777">
      <w:pPr>
        <w:pStyle w:val="ParaText"/>
        <w:numPr>
          <w:ilvl w:val="0"/>
          <w:numId w:val="53"/>
        </w:numPr>
        <w:rPr>
          <w:rFonts w:cs="Arial"/>
        </w:rPr>
      </w:pPr>
      <w:r w:rsidRPr="000B48DE">
        <w:t xml:space="preserve">The demonstration of Local Capacity Area Resources will be validated as follows: </w:t>
      </w:r>
      <w:r w:rsidRPr="000B48DE">
        <w:rPr>
          <w:rFonts w:cs="Arial"/>
        </w:rPr>
        <w:t xml:space="preserve"> See </w:t>
      </w:r>
      <w:r w:rsidRPr="000B48DE">
        <w:t>Tariff section 40.7(a)</w:t>
      </w:r>
    </w:p>
    <w:p w14:paraId="20C61543" w14:textId="77777777" w:rsidR="008B0777" w:rsidRPr="000B48DE" w:rsidRDefault="008B0777" w:rsidP="008B0777">
      <w:pPr>
        <w:pStyle w:val="ParaText"/>
        <w:numPr>
          <w:ilvl w:val="1"/>
          <w:numId w:val="53"/>
        </w:numPr>
        <w:rPr>
          <w:rFonts w:cs="Arial"/>
        </w:rPr>
      </w:pPr>
      <w:r w:rsidRPr="000B48DE">
        <w:t>Physical Local RA validation:</w:t>
      </w:r>
    </w:p>
    <w:p w14:paraId="20C61544" w14:textId="77777777" w:rsidR="008B0777" w:rsidRPr="000B48DE" w:rsidRDefault="008B0777" w:rsidP="008B0777">
      <w:pPr>
        <w:pStyle w:val="ParaText"/>
        <w:numPr>
          <w:ilvl w:val="2"/>
          <w:numId w:val="53"/>
        </w:numPr>
        <w:rPr>
          <w:rFonts w:cs="Arial"/>
        </w:rPr>
      </w:pPr>
      <w:r w:rsidRPr="000B48DE">
        <w:t xml:space="preserve">The Local Capacity Area Resource sufficiency evaluation will be made without regard to capacity’s identification as Listed Local RA Capacity.  Any deficiencies resulting from this validation will be used if ISO decides to CPM. </w:t>
      </w:r>
    </w:p>
    <w:p w14:paraId="20C61545" w14:textId="77777777" w:rsidR="008B0777" w:rsidRPr="000B48DE" w:rsidRDefault="008B0777" w:rsidP="008B0777">
      <w:pPr>
        <w:pStyle w:val="ParaText"/>
        <w:numPr>
          <w:ilvl w:val="1"/>
          <w:numId w:val="53"/>
        </w:numPr>
        <w:rPr>
          <w:rFonts w:cs="Arial"/>
        </w:rPr>
      </w:pPr>
      <w:r w:rsidRPr="000B48DE">
        <w:rPr>
          <w:rFonts w:cs="Arial"/>
        </w:rPr>
        <w:t>Listed Local RA validation:</w:t>
      </w:r>
    </w:p>
    <w:p w14:paraId="20C61546" w14:textId="77777777" w:rsidR="008B0777" w:rsidRPr="000B48DE" w:rsidRDefault="008B0777" w:rsidP="00360590">
      <w:pPr>
        <w:pStyle w:val="ParaText"/>
        <w:numPr>
          <w:ilvl w:val="2"/>
          <w:numId w:val="53"/>
        </w:numPr>
        <w:rPr>
          <w:rFonts w:cs="Arial"/>
        </w:rPr>
      </w:pPr>
      <w:r w:rsidRPr="000B48DE">
        <w:t>The Local Capacity Area Resource sufficiency evaluation will consider capacity to be a Local Capacity Area Resource only if it is also Listed Local RA Capacity.  If LSE fails this validation check then ISO may notify the corresponding LRA</w:t>
      </w:r>
    </w:p>
    <w:p w14:paraId="20C61547" w14:textId="77777777" w:rsidR="00A542E7" w:rsidRPr="000B48DE" w:rsidRDefault="00A542E7" w:rsidP="00A542E7">
      <w:pPr>
        <w:pStyle w:val="ParaText"/>
        <w:rPr>
          <w:rFonts w:cs="Arial"/>
        </w:rPr>
      </w:pPr>
      <w:r w:rsidRPr="000B48DE">
        <w:rPr>
          <w:rFonts w:cs="Arial"/>
        </w:rPr>
        <w:t>Examples of errors and warnings due to Cross Validation include, but are not limited to, the following:</w:t>
      </w:r>
    </w:p>
    <w:p w14:paraId="20C61548" w14:textId="2A3E771E" w:rsidR="00A542E7" w:rsidRPr="000B48DE" w:rsidRDefault="00A542E7" w:rsidP="007D4A49">
      <w:pPr>
        <w:pStyle w:val="ParaText"/>
        <w:numPr>
          <w:ilvl w:val="0"/>
          <w:numId w:val="47"/>
        </w:numPr>
        <w:rPr>
          <w:rFonts w:cs="Arial"/>
        </w:rPr>
      </w:pPr>
      <w:r w:rsidRPr="000B48DE">
        <w:rPr>
          <w:rFonts w:cs="Arial"/>
        </w:rPr>
        <w:t xml:space="preserve">If a LSE </w:t>
      </w:r>
      <w:r w:rsidR="00D55F25" w:rsidRPr="000B48DE">
        <w:rPr>
          <w:rFonts w:cs="Arial"/>
        </w:rPr>
        <w:t xml:space="preserve">or CPE </w:t>
      </w:r>
      <w:r w:rsidRPr="000B48DE">
        <w:rPr>
          <w:rFonts w:cs="Arial"/>
        </w:rPr>
        <w:t>claims MWs on its RA Plan that do not match the MWs on the Supply Plan, an error shall be displayed for the LSE causing the discrepancy</w:t>
      </w:r>
    </w:p>
    <w:p w14:paraId="20C61549" w14:textId="79613859" w:rsidR="00A542E7" w:rsidRPr="000B48DE" w:rsidRDefault="00A542E7" w:rsidP="007D4A49">
      <w:pPr>
        <w:pStyle w:val="ParaText"/>
        <w:numPr>
          <w:ilvl w:val="0"/>
          <w:numId w:val="47"/>
        </w:numPr>
        <w:rPr>
          <w:rFonts w:cs="Arial"/>
        </w:rPr>
      </w:pPr>
      <w:r w:rsidRPr="000B48DE">
        <w:rPr>
          <w:rFonts w:cs="Arial"/>
        </w:rPr>
        <w:lastRenderedPageBreak/>
        <w:t xml:space="preserve">If a LSE </w:t>
      </w:r>
      <w:r w:rsidR="00D55F25" w:rsidRPr="000B48DE">
        <w:rPr>
          <w:rFonts w:cs="Arial"/>
        </w:rPr>
        <w:t xml:space="preserve">or CPE </w:t>
      </w:r>
      <w:r w:rsidRPr="000B48DE">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Pr="000B48DE" w:rsidRDefault="00A542E7" w:rsidP="007D4A49">
      <w:pPr>
        <w:pStyle w:val="ParaText"/>
        <w:numPr>
          <w:ilvl w:val="0"/>
          <w:numId w:val="47"/>
        </w:numPr>
        <w:rPr>
          <w:rFonts w:cs="Arial"/>
        </w:rPr>
      </w:pPr>
      <w:r w:rsidRPr="000B48DE">
        <w:rPr>
          <w:rFonts w:cs="Arial"/>
        </w:rPr>
        <w:t>If a resource’s RA Capacity is greater on the RA Plan than the Supply plan, an error shall be displayed for the LSE causing the discrepancy</w:t>
      </w:r>
    </w:p>
    <w:p w14:paraId="20C6154B" w14:textId="20E22CF0" w:rsidR="00A542E7" w:rsidRPr="000B48DE" w:rsidRDefault="00A542E7" w:rsidP="007D4A49">
      <w:pPr>
        <w:pStyle w:val="ParaText"/>
        <w:numPr>
          <w:ilvl w:val="0"/>
          <w:numId w:val="47"/>
        </w:numPr>
        <w:rPr>
          <w:rFonts w:cs="Arial"/>
        </w:rPr>
      </w:pPr>
      <w:r w:rsidRPr="000B48DE">
        <w:rPr>
          <w:rFonts w:cs="Arial"/>
        </w:rPr>
        <w:t>If a LSE</w:t>
      </w:r>
      <w:r w:rsidR="00D55F25" w:rsidRPr="000B48DE">
        <w:rPr>
          <w:rFonts w:cs="Arial"/>
        </w:rPr>
        <w:t xml:space="preserve"> or CPE</w:t>
      </w:r>
      <w:r w:rsidRPr="000B48DE">
        <w:rPr>
          <w:rFonts w:cs="Arial"/>
        </w:rPr>
        <w:t xml:space="preserve"> RA Capacity is greater on the Supply Plan than the RA Plan, an error shall be displayed for the Supplier causing the discrepancy</w:t>
      </w:r>
    </w:p>
    <w:p w14:paraId="20C6154C" w14:textId="77777777" w:rsidR="00A542E7" w:rsidRPr="000B48DE" w:rsidRDefault="00A542E7" w:rsidP="007D4A49">
      <w:pPr>
        <w:pStyle w:val="ParaText"/>
        <w:numPr>
          <w:ilvl w:val="0"/>
          <w:numId w:val="47"/>
        </w:numPr>
        <w:rPr>
          <w:rFonts w:cs="Arial"/>
        </w:rPr>
      </w:pPr>
      <w:r w:rsidRPr="000B48DE">
        <w:rPr>
          <w:rFonts w:cs="Arial"/>
        </w:rPr>
        <w:t xml:space="preserve">If a resource is absent on a RA Plan but present on a Supply Plan, an </w:t>
      </w:r>
      <w:r w:rsidR="00ED5D7B" w:rsidRPr="000B48DE">
        <w:rPr>
          <w:rFonts w:cs="Arial"/>
        </w:rPr>
        <w:t xml:space="preserve">warning </w:t>
      </w:r>
      <w:r w:rsidRPr="000B48DE">
        <w:rPr>
          <w:rFonts w:cs="Arial"/>
        </w:rPr>
        <w:t>shall be displayed to the Supplier indicating the excess RA</w:t>
      </w:r>
    </w:p>
    <w:p w14:paraId="20C6154D" w14:textId="5F129966" w:rsidR="00A542E7" w:rsidRPr="000B48DE" w:rsidRDefault="00A542E7" w:rsidP="00A542E7">
      <w:pPr>
        <w:pStyle w:val="ParaText"/>
        <w:rPr>
          <w:rFonts w:cs="Arial"/>
        </w:rPr>
      </w:pPr>
      <w:r w:rsidRPr="000B48DE">
        <w:rPr>
          <w:rFonts w:cs="Arial"/>
        </w:rPr>
        <w:t>In the case of a mismatch between a RA and Supply Plan, the responsibility shall be on the relevant SC for the LSE</w:t>
      </w:r>
      <w:r w:rsidR="00D55F25" w:rsidRPr="000B48DE">
        <w:rPr>
          <w:rFonts w:cs="Arial"/>
        </w:rPr>
        <w:t>, CPE,</w:t>
      </w:r>
      <w:r w:rsidRPr="000B48DE">
        <w:rPr>
          <w:rFonts w:cs="Arial"/>
        </w:rPr>
        <w:t xml:space="preserve"> and/or RA Resource to submit a revised RA and/or Supply Plan correcting the deficiency at least </w:t>
      </w:r>
      <w:r w:rsidR="008B0777" w:rsidRPr="000B48DE">
        <w:rPr>
          <w:rFonts w:cs="Arial"/>
        </w:rPr>
        <w:t>thirty</w:t>
      </w:r>
      <w:r w:rsidRPr="000B48DE">
        <w:rPr>
          <w:rFonts w:cs="Arial"/>
        </w:rPr>
        <w:t xml:space="preserve"> (</w:t>
      </w:r>
      <w:r w:rsidR="008B0777" w:rsidRPr="000B48DE">
        <w:rPr>
          <w:rFonts w:cs="Arial"/>
        </w:rPr>
        <w:t>30</w:t>
      </w:r>
      <w:r w:rsidRPr="000B48DE">
        <w:rPr>
          <w:rFonts w:cs="Arial"/>
        </w:rPr>
        <w:t xml:space="preserve">) days prior to the effective month of the RA and Supply Plan. </w:t>
      </w:r>
      <w:r w:rsidRPr="000B48DE">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sidRPr="000B48DE">
        <w:rPr>
          <w:rFonts w:cs="Arial"/>
          <w:szCs w:val="22"/>
        </w:rPr>
        <w:t xml:space="preserve"> or errors, on or before 42 days before the start of the compliance month.</w:t>
      </w:r>
      <w:r w:rsidRPr="000B48DE">
        <w:rPr>
          <w:rFonts w:cs="Arial"/>
          <w:szCs w:val="22"/>
        </w:rPr>
        <w:t xml:space="preserve"> </w:t>
      </w:r>
    </w:p>
    <w:p w14:paraId="20C6154E" w14:textId="77777777" w:rsidR="00A542E7" w:rsidRPr="000B48DE" w:rsidRDefault="00A542E7" w:rsidP="00A542E7">
      <w:pPr>
        <w:pStyle w:val="ParaText"/>
        <w:rPr>
          <w:rFonts w:cs="Arial"/>
        </w:rPr>
      </w:pPr>
      <w:r w:rsidRPr="000B48DE">
        <w:rPr>
          <w:rFonts w:cs="Arial"/>
        </w:rPr>
        <w:t xml:space="preserve">Once </w:t>
      </w:r>
      <w:r w:rsidR="008B0777" w:rsidRPr="000B48DE">
        <w:rPr>
          <w:rFonts w:cs="Arial"/>
        </w:rPr>
        <w:t xml:space="preserve">RA </w:t>
      </w:r>
      <w:r w:rsidRPr="000B48DE">
        <w:rPr>
          <w:rFonts w:cs="Arial"/>
        </w:rPr>
        <w:t>capacity on the RA and Supply Plans pass individual validation and Cross Validation, the resources and associated capacity are established as Resource Adequacy Capacity for the duration indicated in the RA and Supply Plan.</w:t>
      </w:r>
    </w:p>
    <w:p w14:paraId="20C6154F" w14:textId="77777777" w:rsidR="00A542E7" w:rsidRPr="000B48DE" w:rsidRDefault="00A542E7" w:rsidP="00A542E7">
      <w:pPr>
        <w:rPr>
          <w:rFonts w:cs="Arial"/>
          <w:b/>
          <w:sz w:val="28"/>
        </w:rPr>
      </w:pPr>
      <w:r w:rsidRPr="000B48DE">
        <w:rPr>
          <w:rFonts w:cs="Arial"/>
          <w:b/>
          <w:sz w:val="28"/>
        </w:rPr>
        <w:br w:type="page"/>
      </w:r>
    </w:p>
    <w:p w14:paraId="20C61550" w14:textId="2800116E" w:rsidR="00A542E7" w:rsidRPr="000B48DE" w:rsidRDefault="00A542E7" w:rsidP="00A542E7">
      <w:pPr>
        <w:pStyle w:val="Heading2"/>
      </w:pPr>
      <w:bookmarkStart w:id="270" w:name="_Toc369088099"/>
      <w:bookmarkStart w:id="271" w:name="_Toc397496469"/>
      <w:bookmarkStart w:id="272" w:name="_Toc136598112"/>
      <w:r w:rsidRPr="000B48DE">
        <w:lastRenderedPageBreak/>
        <w:t>LSE</w:t>
      </w:r>
      <w:r w:rsidR="00D55F25" w:rsidRPr="000B48DE">
        <w:t xml:space="preserve"> and CPE</w:t>
      </w:r>
      <w:r w:rsidRPr="000B48DE">
        <w:t xml:space="preserve"> Local Capacity Requirement and Peak Demand and Reserve Margin Validation</w:t>
      </w:r>
      <w:bookmarkEnd w:id="270"/>
      <w:bookmarkEnd w:id="271"/>
      <w:bookmarkEnd w:id="272"/>
      <w:r w:rsidRPr="000B48DE">
        <w:t xml:space="preserve"> </w:t>
      </w:r>
    </w:p>
    <w:p w14:paraId="20C61551" w14:textId="77777777" w:rsidR="00214362" w:rsidRPr="000B48DE" w:rsidRDefault="00214362" w:rsidP="00A542E7">
      <w:pPr>
        <w:spacing w:after="240" w:line="300" w:lineRule="auto"/>
        <w:rPr>
          <w:rFonts w:cs="Arial"/>
        </w:rPr>
      </w:pPr>
    </w:p>
    <w:p w14:paraId="20C61552" w14:textId="3AC1FBFE" w:rsidR="00A542E7" w:rsidRPr="000B48DE" w:rsidRDefault="00A542E7" w:rsidP="00A542E7">
      <w:pPr>
        <w:spacing w:after="240" w:line="300" w:lineRule="auto"/>
        <w:rPr>
          <w:rFonts w:cs="Arial"/>
        </w:rPr>
      </w:pPr>
      <w:r w:rsidRPr="000B48DE">
        <w:rPr>
          <w:rFonts w:cs="Arial"/>
        </w:rPr>
        <w:t>After the Cross Validations, the CAISO will determine if LSEs</w:t>
      </w:r>
      <w:r w:rsidR="00D55F25" w:rsidRPr="000B48DE">
        <w:rPr>
          <w:rFonts w:cs="Arial"/>
        </w:rPr>
        <w:t xml:space="preserve"> and CPEs</w:t>
      </w:r>
      <w:r w:rsidRPr="000B48DE">
        <w:rPr>
          <w:rFonts w:cs="Arial"/>
        </w:rPr>
        <w:t xml:space="preserve"> have procured enough capacity pursuant to the following Tariff Sections: </w:t>
      </w:r>
    </w:p>
    <w:p w14:paraId="20C61553" w14:textId="32C0F7F5" w:rsidR="00A542E7" w:rsidRPr="000B48DE" w:rsidRDefault="00A542E7" w:rsidP="00A542E7">
      <w:pPr>
        <w:spacing w:after="240" w:line="300" w:lineRule="auto"/>
        <w:ind w:left="720"/>
        <w:rPr>
          <w:rFonts w:cs="Arial"/>
        </w:rPr>
      </w:pPr>
      <w:r w:rsidRPr="000B48DE">
        <w:rPr>
          <w:rFonts w:cs="Arial"/>
          <w:b/>
        </w:rPr>
        <w:t xml:space="preserve">Tariff Section 40.7.a.i: </w:t>
      </w:r>
      <w:r w:rsidRPr="000B48DE">
        <w:rPr>
          <w:rFonts w:cs="Arial"/>
        </w:rPr>
        <w:t xml:space="preserve">Each LSE </w:t>
      </w:r>
      <w:r w:rsidR="00D55F25" w:rsidRPr="000B48DE">
        <w:rPr>
          <w:rFonts w:cs="Arial"/>
        </w:rPr>
        <w:t xml:space="preserve">or CPE </w:t>
      </w:r>
      <w:r w:rsidRPr="000B48DE">
        <w:rPr>
          <w:rFonts w:cs="Arial"/>
        </w:rPr>
        <w:t>will be responsible for a MW value for each TAC Area in which the</w:t>
      </w:r>
      <w:r w:rsidR="00A1436C" w:rsidRPr="000B48DE">
        <w:rPr>
          <w:rFonts w:cs="Arial"/>
        </w:rPr>
        <w:t>y have a local obligation</w:t>
      </w:r>
      <w:r w:rsidRPr="000B48DE">
        <w:rPr>
          <w:rFonts w:cs="Arial"/>
        </w:rPr>
        <w:t>. The LSE</w:t>
      </w:r>
      <w:r w:rsidR="00A1436C" w:rsidRPr="000B48DE">
        <w:rPr>
          <w:rFonts w:cs="Arial"/>
        </w:rPr>
        <w:t xml:space="preserve"> or CPE</w:t>
      </w:r>
      <w:r w:rsidRPr="000B48DE">
        <w:rPr>
          <w:rFonts w:cs="Arial"/>
        </w:rPr>
        <w:t xml:space="preserve"> may meet its MW responsibility for each TAC area in which the</w:t>
      </w:r>
      <w:r w:rsidR="00A1436C" w:rsidRPr="000B48DE">
        <w:rPr>
          <w:rFonts w:cs="Arial"/>
        </w:rPr>
        <w:t>y have a local obligation</w:t>
      </w:r>
      <w:r w:rsidRPr="000B48DE">
        <w:rPr>
          <w:rFonts w:cs="Arial"/>
        </w:rPr>
        <w:t xml:space="preserve"> by procurement of that MW quantity in any Local Capacity Area (LCA) in the TAC area.  </w:t>
      </w:r>
    </w:p>
    <w:p w14:paraId="20C61554" w14:textId="77777777" w:rsidR="00A542E7" w:rsidRPr="000B48DE" w:rsidRDefault="00A542E7" w:rsidP="00A542E7">
      <w:pPr>
        <w:spacing w:after="240" w:line="300" w:lineRule="auto"/>
        <w:ind w:left="720"/>
        <w:rPr>
          <w:rFonts w:cs="Arial"/>
          <w:b/>
          <w:i/>
          <w:sz w:val="28"/>
        </w:rPr>
      </w:pPr>
      <w:r w:rsidRPr="000B48DE">
        <w:rPr>
          <w:rFonts w:cs="Arial"/>
          <w:b/>
        </w:rPr>
        <w:t>Tariff Section 40.7.a.ii:</w:t>
      </w:r>
      <w:r w:rsidRPr="000B48DE">
        <w:rPr>
          <w:rFonts w:cs="Arial"/>
          <w:b/>
          <w:i/>
          <w:sz w:val="28"/>
        </w:rPr>
        <w:t xml:space="preserve"> </w:t>
      </w:r>
      <w:r w:rsidRPr="000B48DE">
        <w:rPr>
          <w:rFonts w:cs="Arial"/>
        </w:rPr>
        <w:t xml:space="preserve">The SC for an LSE shall identify all of the resources that the LSE relies upon to satisfy its peak forecasted monthly Demand and Reserve Margin for the relevant reporting period </w:t>
      </w:r>
    </w:p>
    <w:p w14:paraId="20C61555" w14:textId="77777777" w:rsidR="00A542E7" w:rsidRPr="000B48DE" w:rsidRDefault="00A542E7" w:rsidP="00273B28">
      <w:pPr>
        <w:pStyle w:val="Heading2"/>
      </w:pPr>
      <w:r w:rsidRPr="000B48DE">
        <w:br w:type="page"/>
      </w:r>
      <w:bookmarkStart w:id="273" w:name="_Toc136598113"/>
      <w:r w:rsidR="005C449A" w:rsidRPr="000B48DE">
        <w:lastRenderedPageBreak/>
        <w:t>Flexible Capacity Deficiencies</w:t>
      </w:r>
      <w:bookmarkEnd w:id="273"/>
    </w:p>
    <w:p w14:paraId="20C61556" w14:textId="77777777" w:rsidR="005226F1" w:rsidRPr="000B48DE" w:rsidRDefault="005226F1" w:rsidP="004534AE">
      <w:pPr>
        <w:pStyle w:val="ParaText"/>
        <w:rPr>
          <w:rFonts w:cs="Arial"/>
          <w:szCs w:val="22"/>
        </w:rPr>
      </w:pPr>
      <w:r w:rsidRPr="000B48DE">
        <w:rPr>
          <w:rFonts w:cs="Arial"/>
          <w:szCs w:val="22"/>
        </w:rPr>
        <w:t xml:space="preserve">The ISO analyzes </w:t>
      </w:r>
      <w:r w:rsidR="002A1302" w:rsidRPr="000B48DE">
        <w:rPr>
          <w:rFonts w:cs="Arial"/>
          <w:szCs w:val="22"/>
        </w:rPr>
        <w:t xml:space="preserve">for </w:t>
      </w:r>
      <w:r w:rsidRPr="000B48DE">
        <w:rPr>
          <w:rFonts w:cs="Arial"/>
          <w:szCs w:val="22"/>
        </w:rPr>
        <w:t xml:space="preserve">flexible RA capacity deficiencies </w:t>
      </w:r>
      <w:r w:rsidR="00DC26BF" w:rsidRPr="000B48DE">
        <w:rPr>
          <w:rFonts w:cs="Arial"/>
          <w:szCs w:val="22"/>
        </w:rPr>
        <w:t xml:space="preserve">on </w:t>
      </w:r>
      <w:r w:rsidR="002A1302" w:rsidRPr="000B48DE">
        <w:rPr>
          <w:rFonts w:cs="Arial"/>
          <w:szCs w:val="22"/>
        </w:rPr>
        <w:t xml:space="preserve">a cumulative system-wide basis, at </w:t>
      </w:r>
      <w:r w:rsidR="007C5A4F" w:rsidRPr="000B48DE">
        <w:rPr>
          <w:rFonts w:cs="Arial"/>
          <w:szCs w:val="22"/>
        </w:rPr>
        <w:t>the</w:t>
      </w:r>
      <w:r w:rsidR="002A1302" w:rsidRPr="000B48DE">
        <w:rPr>
          <w:rFonts w:cs="Arial"/>
          <w:szCs w:val="22"/>
        </w:rPr>
        <w:t xml:space="preserve"> Local Regulatory Authority </w:t>
      </w:r>
      <w:r w:rsidR="007C5A4F" w:rsidRPr="000B48DE">
        <w:rPr>
          <w:rFonts w:cs="Arial"/>
          <w:szCs w:val="22"/>
        </w:rPr>
        <w:t>level</w:t>
      </w:r>
      <w:r w:rsidR="002A1302" w:rsidRPr="000B48DE">
        <w:rPr>
          <w:rFonts w:cs="Arial"/>
          <w:szCs w:val="22"/>
        </w:rPr>
        <w:t xml:space="preserve">, and at </w:t>
      </w:r>
      <w:r w:rsidR="007C5A4F" w:rsidRPr="000B48DE">
        <w:rPr>
          <w:rFonts w:cs="Arial"/>
          <w:szCs w:val="22"/>
        </w:rPr>
        <w:t>the</w:t>
      </w:r>
      <w:r w:rsidR="002A1302" w:rsidRPr="000B48DE">
        <w:rPr>
          <w:rFonts w:cs="Arial"/>
          <w:szCs w:val="22"/>
        </w:rPr>
        <w:t xml:space="preserve"> individual LSE </w:t>
      </w:r>
      <w:r w:rsidR="007C5A4F" w:rsidRPr="000B48DE">
        <w:rPr>
          <w:rFonts w:cs="Arial"/>
          <w:szCs w:val="22"/>
        </w:rPr>
        <w:t>level</w:t>
      </w:r>
      <w:r w:rsidR="002A1302" w:rsidRPr="000B48DE">
        <w:rPr>
          <w:rFonts w:cs="Arial"/>
          <w:szCs w:val="22"/>
        </w:rPr>
        <w:t>.</w:t>
      </w:r>
    </w:p>
    <w:p w14:paraId="20C61557" w14:textId="77777777" w:rsidR="008B09CF" w:rsidRPr="000B48DE" w:rsidRDefault="005C449A" w:rsidP="004534AE">
      <w:pPr>
        <w:pStyle w:val="Heading3"/>
      </w:pPr>
      <w:bookmarkStart w:id="274" w:name="_Toc136598114"/>
      <w:r w:rsidRPr="000B48DE">
        <w:t>Deficiency Analysis</w:t>
      </w:r>
      <w:bookmarkEnd w:id="274"/>
    </w:p>
    <w:p w14:paraId="20C61558" w14:textId="77777777" w:rsidR="005C449A" w:rsidRPr="000B48DE" w:rsidRDefault="005C449A" w:rsidP="004534AE">
      <w:pPr>
        <w:pStyle w:val="Heading4"/>
      </w:pPr>
      <w:bookmarkStart w:id="275" w:name="_Toc136598115"/>
      <w:r w:rsidRPr="000B48DE">
        <w:t>Cumulative System Analysis</w:t>
      </w:r>
      <w:bookmarkEnd w:id="275"/>
    </w:p>
    <w:p w14:paraId="20C61559" w14:textId="77777777" w:rsidR="00F75517" w:rsidRPr="000B48DE" w:rsidRDefault="00F75517" w:rsidP="004534AE">
      <w:pPr>
        <w:pStyle w:val="ParaText"/>
        <w:rPr>
          <w:rFonts w:cs="Arial"/>
          <w:i/>
          <w:szCs w:val="22"/>
        </w:rPr>
      </w:pPr>
      <w:r w:rsidRPr="000B48DE">
        <w:rPr>
          <w:rFonts w:cs="Arial"/>
          <w:i/>
          <w:szCs w:val="22"/>
        </w:rPr>
        <w:t xml:space="preserve">ISO Tariff Section </w:t>
      </w:r>
      <w:r w:rsidR="00A91052" w:rsidRPr="000B48DE">
        <w:rPr>
          <w:rFonts w:cs="Arial"/>
          <w:i/>
          <w:szCs w:val="22"/>
        </w:rPr>
        <w:t>40.10.5.3(c)</w:t>
      </w:r>
    </w:p>
    <w:p w14:paraId="20C6155A" w14:textId="77777777" w:rsidR="00F75517" w:rsidRPr="000B48DE" w:rsidRDefault="00F75517" w:rsidP="004534AE">
      <w:pPr>
        <w:pStyle w:val="ParaText"/>
        <w:rPr>
          <w:rFonts w:cs="Arial"/>
          <w:szCs w:val="22"/>
        </w:rPr>
      </w:pPr>
      <w:r w:rsidRPr="000B48DE">
        <w:rPr>
          <w:rFonts w:cs="Arial"/>
          <w:szCs w:val="22"/>
        </w:rPr>
        <w:t>The ISO evaluates whether the flexible capacity shown by all Load Serving Entities in aggregate meet</w:t>
      </w:r>
      <w:r w:rsidR="007C5A4F" w:rsidRPr="000B48DE">
        <w:rPr>
          <w:rFonts w:cs="Arial"/>
          <w:szCs w:val="22"/>
        </w:rPr>
        <w:t>s</w:t>
      </w:r>
      <w:r w:rsidRPr="000B48DE">
        <w:rPr>
          <w:rFonts w:cs="Arial"/>
          <w:szCs w:val="22"/>
        </w:rPr>
        <w:t xml:space="preserve"> the cumulative ISO system flexible need.  In performing this analysis, the ISO caps the </w:t>
      </w:r>
      <w:r w:rsidR="00664E12" w:rsidRPr="000B48DE">
        <w:rPr>
          <w:rFonts w:cs="Arial"/>
          <w:szCs w:val="22"/>
        </w:rPr>
        <w:t xml:space="preserve">flexible capacity </w:t>
      </w:r>
      <w:r w:rsidR="00D6746A" w:rsidRPr="000B48DE">
        <w:rPr>
          <w:rFonts w:cs="Arial"/>
          <w:szCs w:val="22"/>
        </w:rPr>
        <w:t>in</w:t>
      </w:r>
      <w:r w:rsidR="00664E12" w:rsidRPr="000B48DE">
        <w:rPr>
          <w:rFonts w:cs="Arial"/>
          <w:szCs w:val="22"/>
        </w:rPr>
        <w:t xml:space="preserve"> </w:t>
      </w:r>
      <w:r w:rsidRPr="000B48DE">
        <w:rPr>
          <w:rFonts w:cs="Arial"/>
          <w:szCs w:val="22"/>
        </w:rPr>
        <w:t xml:space="preserve">the Peak Ramping and Super-Peak Ramping </w:t>
      </w:r>
      <w:r w:rsidR="00664E12" w:rsidRPr="000B48DE">
        <w:rPr>
          <w:rFonts w:cs="Arial"/>
          <w:szCs w:val="22"/>
        </w:rPr>
        <w:t>categories</w:t>
      </w:r>
      <w:r w:rsidRPr="000B48DE">
        <w:rPr>
          <w:rFonts w:cs="Arial"/>
          <w:szCs w:val="22"/>
        </w:rPr>
        <w:t xml:space="preserve"> at their respective total Peak Ramping and Super-Peak Ramping maximums</w:t>
      </w:r>
      <w:r w:rsidR="007C5A4F" w:rsidRPr="000B48DE">
        <w:rPr>
          <w:rFonts w:cs="Arial"/>
          <w:szCs w:val="22"/>
        </w:rPr>
        <w:t xml:space="preserve"> calculated by the ISO</w:t>
      </w:r>
      <w:r w:rsidRPr="000B48DE">
        <w:rPr>
          <w:rFonts w:cs="Arial"/>
          <w:szCs w:val="22"/>
        </w:rPr>
        <w:t>.  The example below demonstrates how this analysis is performed.</w:t>
      </w:r>
    </w:p>
    <w:p w14:paraId="20C6155B" w14:textId="77777777" w:rsidR="00F75517" w:rsidRPr="000B48DE" w:rsidRDefault="00F75517" w:rsidP="00F75517"/>
    <w:p w14:paraId="20C6155C" w14:textId="77777777" w:rsidR="00F75517" w:rsidRPr="000B48DE" w:rsidRDefault="00F75517" w:rsidP="00F75517">
      <w:pPr>
        <w:keepNext/>
      </w:pPr>
      <w:r w:rsidRPr="000B48DE">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03245"/>
                    </a:xfrm>
                    <a:prstGeom prst="rect">
                      <a:avLst/>
                    </a:prstGeom>
                  </pic:spPr>
                </pic:pic>
              </a:graphicData>
            </a:graphic>
          </wp:inline>
        </w:drawing>
      </w:r>
    </w:p>
    <w:p w14:paraId="20C6155D" w14:textId="2E477F97" w:rsidR="00F75517" w:rsidRPr="000B48DE" w:rsidRDefault="00F75517" w:rsidP="004534AE">
      <w:pPr>
        <w:pStyle w:val="Caption"/>
      </w:pPr>
      <w:r w:rsidRPr="000B48DE">
        <w:t xml:space="preserve">Figure </w:t>
      </w:r>
      <w:r w:rsidR="00D3355E">
        <w:fldChar w:fldCharType="begin"/>
      </w:r>
      <w:r w:rsidR="00D3355E">
        <w:instrText xml:space="preserve"> SEQ Figure \* ARABIC </w:instrText>
      </w:r>
      <w:r w:rsidR="00D3355E">
        <w:fldChar w:fldCharType="separate"/>
      </w:r>
      <w:r w:rsidR="00D3355E" w:rsidRPr="000B48DE">
        <w:rPr>
          <w:noProof/>
        </w:rPr>
        <w:t>1</w:t>
      </w:r>
      <w:r w:rsidR="00D3355E">
        <w:rPr>
          <w:noProof/>
        </w:rPr>
        <w:fldChar w:fldCharType="end"/>
      </w:r>
      <w:r w:rsidRPr="000B48DE">
        <w:t>: Example of cumulative flexible capacity deficiency analysis.</w:t>
      </w:r>
    </w:p>
    <w:p w14:paraId="20C6155E" w14:textId="77777777" w:rsidR="00F75517" w:rsidRPr="000B48DE" w:rsidRDefault="00F75517" w:rsidP="004534AE">
      <w:pPr>
        <w:pStyle w:val="ParaText"/>
        <w:rPr>
          <w:rFonts w:cs="Arial"/>
          <w:szCs w:val="22"/>
        </w:rPr>
      </w:pPr>
      <w:r w:rsidRPr="000B48DE">
        <w:rPr>
          <w:rFonts w:cs="Arial"/>
          <w:szCs w:val="22"/>
        </w:rPr>
        <w:t xml:space="preserve">In the example above, LSE6 did not </w:t>
      </w:r>
      <w:r w:rsidR="00664E12" w:rsidRPr="000B48DE">
        <w:rPr>
          <w:rFonts w:cs="Arial"/>
          <w:szCs w:val="22"/>
        </w:rPr>
        <w:t>designate</w:t>
      </w:r>
      <w:r w:rsidRPr="000B48DE">
        <w:rPr>
          <w:rFonts w:cs="Arial"/>
          <w:szCs w:val="22"/>
        </w:rPr>
        <w:t xml:space="preserve"> any flexible capacity, yet the cumulative system still meets both flexible capacity requirements. LSE1, LSE2, and LSE5 </w:t>
      </w:r>
      <w:r w:rsidR="007C5A4F" w:rsidRPr="000B48DE">
        <w:rPr>
          <w:rFonts w:cs="Arial"/>
          <w:szCs w:val="22"/>
        </w:rPr>
        <w:t>each listed</w:t>
      </w:r>
      <w:r w:rsidRPr="000B48DE">
        <w:rPr>
          <w:rFonts w:cs="Arial"/>
          <w:szCs w:val="22"/>
        </w:rPr>
        <w:t xml:space="preserve"> more Category 2 capacity than their individual Category 2 maximum allowance, yet all of that capacity is </w:t>
      </w:r>
      <w:r w:rsidR="00664E12" w:rsidRPr="000B48DE">
        <w:rPr>
          <w:rFonts w:cs="Arial"/>
          <w:szCs w:val="22"/>
        </w:rPr>
        <w:t>included in</w:t>
      </w:r>
      <w:r w:rsidRPr="000B48DE">
        <w:rPr>
          <w:rFonts w:cs="Arial"/>
          <w:szCs w:val="22"/>
        </w:rPr>
        <w:t xml:space="preserve"> the </w:t>
      </w:r>
      <w:r w:rsidR="007C5A4F" w:rsidRPr="000B48DE">
        <w:rPr>
          <w:rFonts w:cs="Arial"/>
          <w:szCs w:val="22"/>
        </w:rPr>
        <w:t>t</w:t>
      </w:r>
      <w:r w:rsidRPr="000B48DE">
        <w:rPr>
          <w:rFonts w:cs="Arial"/>
          <w:szCs w:val="22"/>
        </w:rPr>
        <w:t xml:space="preserve">otal </w:t>
      </w:r>
      <w:r w:rsidR="007C5A4F" w:rsidRPr="000B48DE">
        <w:rPr>
          <w:rFonts w:cs="Arial"/>
          <w:szCs w:val="22"/>
        </w:rPr>
        <w:t>F</w:t>
      </w:r>
      <w:r w:rsidRPr="000B48DE">
        <w:rPr>
          <w:rFonts w:cs="Arial"/>
          <w:szCs w:val="22"/>
        </w:rPr>
        <w:t xml:space="preserve">lexible </w:t>
      </w:r>
      <w:r w:rsidR="007C5A4F" w:rsidRPr="000B48DE">
        <w:rPr>
          <w:rFonts w:cs="Arial"/>
          <w:szCs w:val="22"/>
        </w:rPr>
        <w:t>Capacity N</w:t>
      </w:r>
      <w:r w:rsidRPr="000B48DE">
        <w:rPr>
          <w:rFonts w:cs="Arial"/>
          <w:szCs w:val="22"/>
        </w:rPr>
        <w:t>eed evaluation.</w:t>
      </w:r>
    </w:p>
    <w:p w14:paraId="20C6155F" w14:textId="77777777" w:rsidR="00F75517" w:rsidRPr="000B48DE" w:rsidRDefault="00F75517"/>
    <w:p w14:paraId="20C61560" w14:textId="77777777" w:rsidR="005C449A" w:rsidRPr="000B48DE" w:rsidRDefault="005C449A" w:rsidP="004534AE">
      <w:pPr>
        <w:pStyle w:val="Heading4"/>
      </w:pPr>
      <w:bookmarkStart w:id="276" w:name="_Toc136598116"/>
      <w:r w:rsidRPr="000B48DE">
        <w:lastRenderedPageBreak/>
        <w:t>Local Regulatory Authority Analysis</w:t>
      </w:r>
      <w:bookmarkEnd w:id="276"/>
    </w:p>
    <w:p w14:paraId="20C61561" w14:textId="77777777" w:rsidR="0094043E" w:rsidRPr="000B48DE" w:rsidRDefault="0094043E" w:rsidP="004534AE">
      <w:pPr>
        <w:pStyle w:val="ParaText"/>
        <w:rPr>
          <w:rFonts w:cs="Arial"/>
          <w:i/>
          <w:szCs w:val="22"/>
        </w:rPr>
      </w:pPr>
      <w:r w:rsidRPr="000B48DE">
        <w:rPr>
          <w:rFonts w:cs="Arial"/>
          <w:i/>
          <w:szCs w:val="22"/>
        </w:rPr>
        <w:t xml:space="preserve">ISO Tariff Section </w:t>
      </w:r>
      <w:r w:rsidR="00870D13" w:rsidRPr="000B48DE">
        <w:rPr>
          <w:rFonts w:cs="Arial"/>
          <w:i/>
          <w:szCs w:val="22"/>
        </w:rPr>
        <w:t>40.10.5.6(a)(1)</w:t>
      </w:r>
    </w:p>
    <w:p w14:paraId="20C61562" w14:textId="77777777" w:rsidR="0094043E" w:rsidRPr="000B48DE" w:rsidRDefault="0094043E" w:rsidP="001D30E5">
      <w:pPr>
        <w:pStyle w:val="ParaText"/>
      </w:pPr>
      <w:r w:rsidRPr="000B48DE">
        <w:rPr>
          <w:rFonts w:cs="Arial"/>
          <w:szCs w:val="22"/>
        </w:rPr>
        <w:t xml:space="preserve">If the </w:t>
      </w:r>
      <w:r w:rsidR="00664E12" w:rsidRPr="000B48DE">
        <w:rPr>
          <w:rFonts w:cs="Arial"/>
          <w:szCs w:val="22"/>
        </w:rPr>
        <w:t xml:space="preserve">ISO </w:t>
      </w:r>
      <w:r w:rsidRPr="000B48DE">
        <w:rPr>
          <w:rFonts w:cs="Arial"/>
          <w:szCs w:val="22"/>
        </w:rPr>
        <w:t xml:space="preserve">cumulative </w:t>
      </w:r>
      <w:r w:rsidR="00A91052" w:rsidRPr="000B48DE">
        <w:rPr>
          <w:rFonts w:cs="Arial"/>
          <w:szCs w:val="22"/>
        </w:rPr>
        <w:t xml:space="preserve">system </w:t>
      </w:r>
      <w:r w:rsidRPr="000B48DE">
        <w:rPr>
          <w:rFonts w:cs="Arial"/>
          <w:szCs w:val="22"/>
        </w:rPr>
        <w:t xml:space="preserve">flexible capacity needs are not met, the ISO </w:t>
      </w:r>
      <w:r w:rsidR="00A91052" w:rsidRPr="000B48DE">
        <w:rPr>
          <w:rFonts w:cs="Arial"/>
          <w:szCs w:val="22"/>
        </w:rPr>
        <w:t>will</w:t>
      </w:r>
      <w:r w:rsidRPr="000B48DE">
        <w:rPr>
          <w:rFonts w:cs="Arial"/>
          <w:szCs w:val="22"/>
        </w:rPr>
        <w:t xml:space="preserve"> analyze for each LRA, whether the </w:t>
      </w:r>
      <w:r w:rsidR="00664E12" w:rsidRPr="000B48DE">
        <w:rPr>
          <w:rFonts w:cs="Arial"/>
          <w:szCs w:val="22"/>
        </w:rPr>
        <w:t xml:space="preserve">flexible capacity in the plans of the </w:t>
      </w:r>
      <w:r w:rsidRPr="000B48DE">
        <w:rPr>
          <w:rFonts w:cs="Arial"/>
          <w:szCs w:val="22"/>
        </w:rPr>
        <w:t xml:space="preserve">LSEs under the LRA’s jurisdiction  </w:t>
      </w:r>
      <w:r w:rsidR="00664E12" w:rsidRPr="000B48DE">
        <w:rPr>
          <w:rFonts w:cs="Arial"/>
          <w:szCs w:val="22"/>
        </w:rPr>
        <w:t>cumulatively</w:t>
      </w:r>
      <w:r w:rsidRPr="000B48DE">
        <w:rPr>
          <w:rFonts w:cs="Arial"/>
          <w:szCs w:val="22"/>
        </w:rPr>
        <w:t xml:space="preserve"> meet the LRA’s total flexible need and the LRA’s Base Ramping need.  In performing this analysis, the ISO caps the </w:t>
      </w:r>
      <w:r w:rsidR="00D6746A" w:rsidRPr="000B48DE">
        <w:rPr>
          <w:rFonts w:cs="Arial"/>
          <w:szCs w:val="22"/>
        </w:rPr>
        <w:t>flexible capacity in</w:t>
      </w:r>
      <w:r w:rsidRPr="000B48DE">
        <w:rPr>
          <w:rFonts w:cs="Arial"/>
          <w:szCs w:val="22"/>
        </w:rPr>
        <w:t xml:space="preserve"> the Peak Ramping and Super-Peak Ramping </w:t>
      </w:r>
      <w:r w:rsidR="00664E12" w:rsidRPr="000B48DE">
        <w:rPr>
          <w:rFonts w:cs="Arial"/>
          <w:szCs w:val="22"/>
        </w:rPr>
        <w:t>categories</w:t>
      </w:r>
      <w:r w:rsidRPr="000B48DE">
        <w:rPr>
          <w:rFonts w:cs="Arial"/>
          <w:szCs w:val="22"/>
        </w:rPr>
        <w:t xml:space="preserve"> at their respective total LRA Peak Ramping and Super-Peak Ramping maximums.  The example below demonstrates how this analysis is performed.</w:t>
      </w:r>
    </w:p>
    <w:p w14:paraId="20C61563" w14:textId="77777777" w:rsidR="0094043E" w:rsidRPr="000B48DE" w:rsidRDefault="007C104B" w:rsidP="0094043E">
      <w:pPr>
        <w:keepNext/>
      </w:pPr>
      <w:r w:rsidRPr="000B48DE">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3398EB6F" w:rsidR="0094043E" w:rsidRPr="000B48DE" w:rsidRDefault="0094043E" w:rsidP="004534AE">
      <w:pPr>
        <w:pStyle w:val="Caption"/>
      </w:pPr>
      <w:r w:rsidRPr="000B48DE">
        <w:t xml:space="preserve">Figure </w:t>
      </w:r>
      <w:r w:rsidR="00150D97" w:rsidRPr="000B48DE">
        <w:rPr>
          <w:noProof/>
        </w:rPr>
        <w:fldChar w:fldCharType="begin"/>
      </w:r>
      <w:r w:rsidR="00150D97" w:rsidRPr="000B48DE">
        <w:rPr>
          <w:noProof/>
        </w:rPr>
        <w:instrText xml:space="preserve"> SEQ Figure \* ARABIC </w:instrText>
      </w:r>
      <w:r w:rsidR="00150D97" w:rsidRPr="000B48DE">
        <w:rPr>
          <w:noProof/>
        </w:rPr>
        <w:fldChar w:fldCharType="separate"/>
      </w:r>
      <w:r w:rsidR="00D3355E" w:rsidRPr="000B48DE">
        <w:rPr>
          <w:noProof/>
        </w:rPr>
        <w:t>2</w:t>
      </w:r>
      <w:r w:rsidR="00150D97" w:rsidRPr="000B48DE">
        <w:rPr>
          <w:noProof/>
        </w:rPr>
        <w:fldChar w:fldCharType="end"/>
      </w:r>
      <w:r w:rsidRPr="000B48DE">
        <w:t>: Example of LRA flexible capacity deficiency analysis.</w:t>
      </w:r>
    </w:p>
    <w:p w14:paraId="20C61565" w14:textId="77777777" w:rsidR="0094043E" w:rsidRPr="000B48DE" w:rsidRDefault="0094043E" w:rsidP="004534AE">
      <w:pPr>
        <w:pStyle w:val="ParaText"/>
        <w:rPr>
          <w:rFonts w:cs="Arial"/>
          <w:szCs w:val="22"/>
        </w:rPr>
      </w:pPr>
      <w:r w:rsidRPr="000B48DE">
        <w:rPr>
          <w:rFonts w:cs="Arial"/>
          <w:szCs w:val="22"/>
        </w:rPr>
        <w:t xml:space="preserve">In the example above, LRA_A receives full credit for all </w:t>
      </w:r>
      <w:r w:rsidR="00D6746A" w:rsidRPr="000B48DE">
        <w:rPr>
          <w:rFonts w:cs="Arial"/>
          <w:szCs w:val="22"/>
        </w:rPr>
        <w:t xml:space="preserve">of </w:t>
      </w:r>
      <w:r w:rsidRPr="000B48DE">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0B48DE" w:rsidRDefault="004A7E5A"/>
    <w:p w14:paraId="20C61567" w14:textId="77777777" w:rsidR="005C449A" w:rsidRPr="000B48DE" w:rsidRDefault="00DE2791" w:rsidP="004534AE">
      <w:pPr>
        <w:pStyle w:val="Heading4"/>
      </w:pPr>
      <w:r w:rsidRPr="000B48DE">
        <w:t xml:space="preserve"> </w:t>
      </w:r>
      <w:bookmarkStart w:id="277" w:name="_Toc136598117"/>
      <w:r w:rsidR="005C449A" w:rsidRPr="000B48DE">
        <w:t>Individual Load Serving Entity Analysis</w:t>
      </w:r>
      <w:bookmarkEnd w:id="277"/>
    </w:p>
    <w:p w14:paraId="20C61568" w14:textId="77777777" w:rsidR="0094043E" w:rsidRPr="000B48DE" w:rsidRDefault="0094043E" w:rsidP="004534AE">
      <w:pPr>
        <w:pStyle w:val="ParaText"/>
        <w:rPr>
          <w:rFonts w:cs="Arial"/>
          <w:i/>
          <w:szCs w:val="22"/>
        </w:rPr>
      </w:pPr>
      <w:r w:rsidRPr="000B48DE">
        <w:rPr>
          <w:rFonts w:cs="Arial"/>
          <w:i/>
          <w:szCs w:val="22"/>
        </w:rPr>
        <w:t xml:space="preserve">ISO Tariff Section </w:t>
      </w:r>
      <w:r w:rsidR="00870D13" w:rsidRPr="000B48DE">
        <w:rPr>
          <w:rFonts w:cs="Arial"/>
          <w:i/>
          <w:szCs w:val="22"/>
        </w:rPr>
        <w:t>40.10.5.6(a)(2)</w:t>
      </w:r>
    </w:p>
    <w:p w14:paraId="20C61569" w14:textId="77777777" w:rsidR="0094043E" w:rsidRPr="000B48DE" w:rsidRDefault="0094043E" w:rsidP="004534AE">
      <w:pPr>
        <w:pStyle w:val="ParaText"/>
        <w:rPr>
          <w:rFonts w:cs="Arial"/>
          <w:szCs w:val="22"/>
        </w:rPr>
      </w:pPr>
      <w:r w:rsidRPr="000B48DE">
        <w:rPr>
          <w:rFonts w:cs="Arial"/>
          <w:szCs w:val="22"/>
        </w:rPr>
        <w:t xml:space="preserve">If the cumulative ISO system is short of its flexible needs, and an LRA is short of its flexible needs, the ISO </w:t>
      </w:r>
      <w:r w:rsidR="00870D13" w:rsidRPr="000B48DE">
        <w:rPr>
          <w:rFonts w:cs="Arial"/>
          <w:szCs w:val="22"/>
        </w:rPr>
        <w:t>will</w:t>
      </w:r>
      <w:r w:rsidRPr="000B48DE">
        <w:rPr>
          <w:rFonts w:cs="Arial"/>
          <w:szCs w:val="22"/>
        </w:rPr>
        <w:t xml:space="preserve"> calculate the individual LSE deficiency for LSEs under the jurisdiction of the deficient LRA.  </w:t>
      </w:r>
    </w:p>
    <w:p w14:paraId="20C6156A" w14:textId="77777777" w:rsidR="00870D13" w:rsidRPr="000B48DE" w:rsidRDefault="0094043E" w:rsidP="004534AE">
      <w:pPr>
        <w:pStyle w:val="ParaText"/>
        <w:rPr>
          <w:rFonts w:cs="Arial"/>
          <w:szCs w:val="22"/>
        </w:rPr>
      </w:pPr>
      <w:r w:rsidRPr="000B48DE">
        <w:rPr>
          <w:rFonts w:cs="Arial"/>
          <w:szCs w:val="22"/>
        </w:rPr>
        <w:t xml:space="preserve">The </w:t>
      </w:r>
      <w:r w:rsidR="00870D13" w:rsidRPr="000B48DE">
        <w:rPr>
          <w:rFonts w:cs="Arial"/>
          <w:szCs w:val="22"/>
        </w:rPr>
        <w:t xml:space="preserve">ISO will provide the pertinent </w:t>
      </w:r>
      <w:r w:rsidRPr="000B48DE">
        <w:rPr>
          <w:rFonts w:cs="Arial"/>
          <w:szCs w:val="22"/>
        </w:rPr>
        <w:t xml:space="preserve">results of this calculation </w:t>
      </w:r>
      <w:r w:rsidR="00870D13" w:rsidRPr="000B48DE">
        <w:rPr>
          <w:rFonts w:cs="Arial"/>
          <w:szCs w:val="22"/>
        </w:rPr>
        <w:t xml:space="preserve">to the deficient LRA and the scheduling coordinator for each LSE of that LRA to </w:t>
      </w:r>
      <w:r w:rsidRPr="000B48DE">
        <w:rPr>
          <w:rFonts w:cs="Arial"/>
          <w:szCs w:val="22"/>
        </w:rPr>
        <w:t xml:space="preserve">show </w:t>
      </w:r>
      <w:r w:rsidR="00870D13" w:rsidRPr="000B48DE">
        <w:rPr>
          <w:rFonts w:cs="Arial"/>
          <w:szCs w:val="22"/>
        </w:rPr>
        <w:t>the</w:t>
      </w:r>
      <w:r w:rsidRPr="000B48DE">
        <w:rPr>
          <w:rFonts w:cs="Arial"/>
          <w:szCs w:val="22"/>
        </w:rPr>
        <w:t xml:space="preserve"> risk of CPM </w:t>
      </w:r>
      <w:r w:rsidR="00870D13" w:rsidRPr="000B48DE">
        <w:rPr>
          <w:rFonts w:cs="Arial"/>
          <w:szCs w:val="22"/>
        </w:rPr>
        <w:t xml:space="preserve">designation and </w:t>
      </w:r>
      <w:r w:rsidRPr="000B48DE">
        <w:rPr>
          <w:rFonts w:cs="Arial"/>
          <w:szCs w:val="22"/>
        </w:rPr>
        <w:t>cost allocation</w:t>
      </w:r>
      <w:r w:rsidR="00870D13" w:rsidRPr="000B48DE">
        <w:rPr>
          <w:rFonts w:cs="Arial"/>
          <w:szCs w:val="22"/>
        </w:rPr>
        <w:t>, calculated</w:t>
      </w:r>
      <w:r w:rsidRPr="000B48DE">
        <w:rPr>
          <w:rFonts w:cs="Arial"/>
          <w:szCs w:val="22"/>
        </w:rPr>
        <w:t xml:space="preserve"> </w:t>
      </w:r>
      <w:r w:rsidR="00870D13" w:rsidRPr="000B48DE">
        <w:rPr>
          <w:rFonts w:cs="Arial"/>
          <w:szCs w:val="22"/>
        </w:rPr>
        <w:t>using</w:t>
      </w:r>
      <w:r w:rsidRPr="000B48DE">
        <w:rPr>
          <w:rFonts w:cs="Arial"/>
          <w:szCs w:val="22"/>
        </w:rPr>
        <w:t xml:space="preserve"> the ISO method.  </w:t>
      </w:r>
    </w:p>
    <w:p w14:paraId="20C6156B" w14:textId="77777777" w:rsidR="0094043E" w:rsidRPr="000B48DE" w:rsidRDefault="0094043E" w:rsidP="004534AE">
      <w:pPr>
        <w:pStyle w:val="ParaText"/>
        <w:rPr>
          <w:rFonts w:cs="Arial"/>
          <w:szCs w:val="22"/>
        </w:rPr>
      </w:pPr>
      <w:r w:rsidRPr="000B48DE">
        <w:rPr>
          <w:rFonts w:cs="Arial"/>
          <w:szCs w:val="22"/>
        </w:rPr>
        <w:t xml:space="preserve">This calculation will </w:t>
      </w:r>
      <w:r w:rsidR="00870D13" w:rsidRPr="000B48DE">
        <w:rPr>
          <w:rFonts w:cs="Arial"/>
          <w:szCs w:val="22"/>
        </w:rPr>
        <w:t xml:space="preserve">also </w:t>
      </w:r>
      <w:r w:rsidRPr="000B48D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0B48DE" w:rsidRDefault="0094043E" w:rsidP="004534AE">
      <w:pPr>
        <w:pStyle w:val="ParaText"/>
        <w:rPr>
          <w:rFonts w:cs="Arial"/>
          <w:szCs w:val="22"/>
        </w:rPr>
      </w:pPr>
      <w:r w:rsidRPr="000B48DE">
        <w:rPr>
          <w:rFonts w:cs="Arial"/>
          <w:szCs w:val="22"/>
        </w:rPr>
        <w:t>The example below demonstrates how this analysis is performed.</w:t>
      </w:r>
    </w:p>
    <w:p w14:paraId="20C6156D" w14:textId="77777777" w:rsidR="0094043E" w:rsidRPr="000B48DE" w:rsidRDefault="0094043E" w:rsidP="0094043E">
      <w:pPr>
        <w:keepNext/>
      </w:pPr>
      <w:r w:rsidRPr="000B48DE">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585335"/>
                    </a:xfrm>
                    <a:prstGeom prst="rect">
                      <a:avLst/>
                    </a:prstGeom>
                  </pic:spPr>
                </pic:pic>
              </a:graphicData>
            </a:graphic>
          </wp:inline>
        </w:drawing>
      </w:r>
    </w:p>
    <w:p w14:paraId="20C6156E" w14:textId="6242DEB3" w:rsidR="0094043E" w:rsidRPr="000B48DE" w:rsidRDefault="0094043E" w:rsidP="004534AE">
      <w:pPr>
        <w:pStyle w:val="Caption"/>
      </w:pPr>
      <w:r w:rsidRPr="000B48DE">
        <w:t xml:space="preserve">Figure </w:t>
      </w:r>
      <w:r w:rsidR="00150D97" w:rsidRPr="000B48DE">
        <w:rPr>
          <w:noProof/>
        </w:rPr>
        <w:fldChar w:fldCharType="begin"/>
      </w:r>
      <w:r w:rsidR="00150D97" w:rsidRPr="000B48DE">
        <w:rPr>
          <w:noProof/>
        </w:rPr>
        <w:instrText xml:space="preserve"> SEQ Figure \* ARABIC </w:instrText>
      </w:r>
      <w:r w:rsidR="00150D97" w:rsidRPr="000B48DE">
        <w:rPr>
          <w:noProof/>
        </w:rPr>
        <w:fldChar w:fldCharType="separate"/>
      </w:r>
      <w:r w:rsidR="00D3355E" w:rsidRPr="000B48DE">
        <w:rPr>
          <w:noProof/>
        </w:rPr>
        <w:t>3</w:t>
      </w:r>
      <w:r w:rsidR="00150D97" w:rsidRPr="000B48DE">
        <w:rPr>
          <w:noProof/>
        </w:rPr>
        <w:fldChar w:fldCharType="end"/>
      </w:r>
      <w:r w:rsidRPr="000B48DE">
        <w:t>: Example of individual LSE flexible capacity deficiency analysis.</w:t>
      </w:r>
    </w:p>
    <w:p w14:paraId="20C6156F" w14:textId="77777777" w:rsidR="0094043E" w:rsidRPr="000B48DE" w:rsidRDefault="0094043E" w:rsidP="004534AE">
      <w:pPr>
        <w:pStyle w:val="ParaText"/>
        <w:rPr>
          <w:rFonts w:cs="Arial"/>
          <w:szCs w:val="22"/>
        </w:rPr>
      </w:pPr>
      <w:r w:rsidRPr="000B48DE">
        <w:rPr>
          <w:rFonts w:cs="Arial"/>
          <w:szCs w:val="22"/>
        </w:rPr>
        <w:t xml:space="preserve">In order to </w:t>
      </w:r>
      <w:r w:rsidR="00870D13" w:rsidRPr="000B48DE">
        <w:rPr>
          <w:rFonts w:cs="Arial"/>
          <w:szCs w:val="22"/>
        </w:rPr>
        <w:t>simplify</w:t>
      </w:r>
      <w:r w:rsidRPr="000B48DE">
        <w:rPr>
          <w:rFonts w:cs="Arial"/>
          <w:szCs w:val="22"/>
        </w:rPr>
        <w:t xml:space="preserve"> the example above, </w:t>
      </w:r>
      <w:r w:rsidR="00870D13" w:rsidRPr="000B48DE">
        <w:rPr>
          <w:rFonts w:cs="Arial"/>
          <w:szCs w:val="22"/>
        </w:rPr>
        <w:t xml:space="preserve">the ISO </w:t>
      </w:r>
      <w:r w:rsidRPr="000B48DE">
        <w:rPr>
          <w:rFonts w:cs="Arial"/>
          <w:szCs w:val="22"/>
        </w:rPr>
        <w:t xml:space="preserve">only </w:t>
      </w:r>
      <w:r w:rsidR="00870D13" w:rsidRPr="000B48DE">
        <w:rPr>
          <w:rFonts w:cs="Arial"/>
          <w:szCs w:val="22"/>
        </w:rPr>
        <w:t>shows the analysis for</w:t>
      </w:r>
      <w:r w:rsidRPr="000B48DE">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sidRPr="000B48DE">
        <w:rPr>
          <w:rFonts w:cs="Arial"/>
          <w:szCs w:val="22"/>
        </w:rPr>
        <w:t>the ISO</w:t>
      </w:r>
      <w:r w:rsidRPr="000B48DE">
        <w:rPr>
          <w:rFonts w:cs="Arial"/>
          <w:szCs w:val="22"/>
        </w:rPr>
        <w:t xml:space="preserve"> capped the Category 2 showings at the individual LSE’s Category 2 maximum.  Even though LSE4 meets its Base Ramping need, this LSE </w:t>
      </w:r>
      <w:r w:rsidR="00870D13" w:rsidRPr="000B48DE">
        <w:rPr>
          <w:rFonts w:cs="Arial"/>
          <w:szCs w:val="22"/>
        </w:rPr>
        <w:t xml:space="preserve">is </w:t>
      </w:r>
      <w:r w:rsidRPr="000B48DE">
        <w:rPr>
          <w:rFonts w:cs="Arial"/>
          <w:szCs w:val="22"/>
        </w:rPr>
        <w:t xml:space="preserve">10 MW short for purposes of </w:t>
      </w:r>
      <w:r w:rsidR="00870D13" w:rsidRPr="000B48DE">
        <w:rPr>
          <w:rFonts w:cs="Arial"/>
          <w:szCs w:val="22"/>
        </w:rPr>
        <w:t xml:space="preserve">determining </w:t>
      </w:r>
      <w:r w:rsidRPr="000B48DE">
        <w:rPr>
          <w:rFonts w:cs="Arial"/>
          <w:szCs w:val="22"/>
        </w:rPr>
        <w:t>its CPM cost allocation. LSE1 and LSE5 meet their respective requirements.</w:t>
      </w:r>
    </w:p>
    <w:p w14:paraId="20C61570" w14:textId="77777777" w:rsidR="0094043E" w:rsidRPr="000B48DE" w:rsidRDefault="0094043E"/>
    <w:p w14:paraId="20C61571" w14:textId="77777777" w:rsidR="0010023D" w:rsidRPr="000B48DE" w:rsidRDefault="0010023D">
      <w:pPr>
        <w:spacing w:after="0"/>
        <w:jc w:val="left"/>
        <w:rPr>
          <w:rFonts w:cs="Arial"/>
          <w:b/>
          <w:bCs/>
          <w:i/>
          <w:sz w:val="28"/>
          <w:szCs w:val="26"/>
        </w:rPr>
      </w:pPr>
      <w:r w:rsidRPr="000B48DE">
        <w:br w:type="page"/>
      </w:r>
    </w:p>
    <w:p w14:paraId="20C61572" w14:textId="77777777" w:rsidR="005C449A" w:rsidRPr="000B48DE" w:rsidRDefault="005C449A" w:rsidP="004534AE">
      <w:pPr>
        <w:pStyle w:val="Heading3"/>
      </w:pPr>
      <w:bookmarkStart w:id="278" w:name="_Toc136598118"/>
      <w:r w:rsidRPr="000B48DE">
        <w:lastRenderedPageBreak/>
        <w:t>Finding and Notification</w:t>
      </w:r>
      <w:bookmarkEnd w:id="278"/>
    </w:p>
    <w:p w14:paraId="20C61573" w14:textId="77777777" w:rsidR="00F831DF" w:rsidRPr="000B48DE" w:rsidRDefault="00F831DF" w:rsidP="004534AE">
      <w:pPr>
        <w:pStyle w:val="ParaText"/>
        <w:rPr>
          <w:rFonts w:cs="Arial"/>
          <w:i/>
          <w:szCs w:val="22"/>
        </w:rPr>
      </w:pPr>
      <w:r w:rsidRPr="000B48DE">
        <w:rPr>
          <w:rFonts w:cs="Arial"/>
          <w:i/>
          <w:szCs w:val="22"/>
        </w:rPr>
        <w:t>ISO Tariff Section 40.10.5.4</w:t>
      </w:r>
      <w:r w:rsidR="00870D13" w:rsidRPr="000B48DE">
        <w:rPr>
          <w:rFonts w:cs="Arial"/>
          <w:i/>
          <w:szCs w:val="22"/>
        </w:rPr>
        <w:t>, 40.10.5.5</w:t>
      </w:r>
      <w:r w:rsidR="00FC6F01" w:rsidRPr="000B48DE">
        <w:rPr>
          <w:rFonts w:cs="Arial"/>
          <w:i/>
          <w:szCs w:val="22"/>
        </w:rPr>
        <w:t>, and 40.10.5.6</w:t>
      </w:r>
    </w:p>
    <w:p w14:paraId="20C61574" w14:textId="77777777" w:rsidR="00F831DF" w:rsidRPr="000B48DE" w:rsidRDefault="00F831DF" w:rsidP="004534AE">
      <w:pPr>
        <w:pStyle w:val="ParaText"/>
        <w:rPr>
          <w:rFonts w:cs="Arial"/>
          <w:szCs w:val="22"/>
        </w:rPr>
      </w:pPr>
      <w:r w:rsidRPr="000B48DE">
        <w:rPr>
          <w:rFonts w:cs="Arial"/>
          <w:szCs w:val="22"/>
        </w:rPr>
        <w:t xml:space="preserve">For the LSEs under the jurisdiction of Local Regulatory Authorities that have not established a flexible need allocation methodology, </w:t>
      </w:r>
      <w:r w:rsidR="00FC6F01" w:rsidRPr="000B48DE">
        <w:rPr>
          <w:rFonts w:cs="Arial"/>
          <w:szCs w:val="22"/>
        </w:rPr>
        <w:t>if</w:t>
      </w:r>
      <w:r w:rsidRPr="000B48DE">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Pr="000B48DE" w:rsidRDefault="00FC6F01" w:rsidP="00FC6F01">
      <w:pPr>
        <w:pStyle w:val="ListParagraph"/>
        <w:ind w:left="0"/>
        <w:rPr>
          <w:rFonts w:cs="Arial"/>
          <w:szCs w:val="22"/>
        </w:rPr>
      </w:pPr>
      <w:r w:rsidRPr="000B48DE">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Pr="000B48DE" w:rsidRDefault="00FC6F01" w:rsidP="00FC6F01">
      <w:pPr>
        <w:pStyle w:val="ListParagraph"/>
        <w:ind w:left="0"/>
        <w:rPr>
          <w:rFonts w:cs="Arial"/>
          <w:szCs w:val="22"/>
        </w:rPr>
      </w:pPr>
    </w:p>
    <w:p w14:paraId="20C61577" w14:textId="77777777" w:rsidR="00FC6F01" w:rsidRPr="000B48DE" w:rsidRDefault="00FC6F01" w:rsidP="004534AE">
      <w:pPr>
        <w:pStyle w:val="ListParagraph"/>
        <w:spacing w:after="240"/>
        <w:ind w:left="0"/>
        <w:rPr>
          <w:rFonts w:cs="Arial"/>
          <w:szCs w:val="22"/>
        </w:rPr>
      </w:pPr>
      <w:r w:rsidRPr="000B48DE">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0B48DE" w:rsidRDefault="00F831DF" w:rsidP="004534AE">
      <w:pPr>
        <w:pStyle w:val="ParaText"/>
        <w:rPr>
          <w:rFonts w:cs="Arial"/>
          <w:szCs w:val="22"/>
        </w:rPr>
      </w:pPr>
      <w:r w:rsidRPr="000B48DE">
        <w:rPr>
          <w:rFonts w:cs="Arial"/>
          <w:szCs w:val="22"/>
        </w:rPr>
        <w:t>The notice to the Scheduling Coordinator for the LSE will be provided in the CIRA tool. The notice to the Local Regulatory Authority will be provided via email.</w:t>
      </w:r>
    </w:p>
    <w:p w14:paraId="20C61579" w14:textId="77777777" w:rsidR="00F831DF" w:rsidRPr="000B48DE" w:rsidRDefault="00F831DF" w:rsidP="004534AE">
      <w:pPr>
        <w:pStyle w:val="ParaText"/>
        <w:rPr>
          <w:rFonts w:cs="Arial"/>
          <w:szCs w:val="22"/>
        </w:rPr>
      </w:pPr>
      <w:r w:rsidRPr="000B48DE">
        <w:rPr>
          <w:rFonts w:cs="Arial"/>
          <w:szCs w:val="22"/>
        </w:rPr>
        <w:t>The notice will include for each deficient LSE:</w:t>
      </w:r>
    </w:p>
    <w:p w14:paraId="20C6157A" w14:textId="77777777" w:rsidR="00F831DF" w:rsidRPr="000B48DE" w:rsidRDefault="00F831DF" w:rsidP="007D4A49">
      <w:pPr>
        <w:pStyle w:val="ListParagraph"/>
        <w:numPr>
          <w:ilvl w:val="0"/>
          <w:numId w:val="62"/>
        </w:numPr>
        <w:rPr>
          <w:rFonts w:cs="Arial"/>
          <w:szCs w:val="22"/>
        </w:rPr>
      </w:pPr>
      <w:r w:rsidRPr="000B48DE">
        <w:rPr>
          <w:rFonts w:cs="Arial"/>
          <w:szCs w:val="22"/>
        </w:rPr>
        <w:t>The LSE Flexible Capacity shown per category</w:t>
      </w:r>
    </w:p>
    <w:p w14:paraId="20C6157B" w14:textId="77777777" w:rsidR="00F831DF" w:rsidRPr="000B48DE" w:rsidRDefault="00F831DF" w:rsidP="007D4A49">
      <w:pPr>
        <w:pStyle w:val="ListParagraph"/>
        <w:numPr>
          <w:ilvl w:val="0"/>
          <w:numId w:val="62"/>
        </w:numPr>
        <w:rPr>
          <w:rFonts w:cs="Arial"/>
          <w:szCs w:val="22"/>
        </w:rPr>
      </w:pPr>
      <w:r w:rsidRPr="000B48DE">
        <w:rPr>
          <w:rFonts w:cs="Arial"/>
          <w:szCs w:val="22"/>
        </w:rPr>
        <w:t>The Category Minimum and Maximums applied</w:t>
      </w:r>
    </w:p>
    <w:p w14:paraId="20C6157C" w14:textId="77777777" w:rsidR="00A4209C" w:rsidRPr="000B48DE" w:rsidRDefault="00F831DF" w:rsidP="007D4A49">
      <w:pPr>
        <w:pStyle w:val="ListParagraph"/>
        <w:numPr>
          <w:ilvl w:val="0"/>
          <w:numId w:val="62"/>
        </w:numPr>
        <w:rPr>
          <w:rFonts w:cs="Arial"/>
          <w:szCs w:val="22"/>
        </w:rPr>
      </w:pPr>
      <w:r w:rsidRPr="000B48DE">
        <w:rPr>
          <w:rFonts w:cs="Arial"/>
          <w:szCs w:val="22"/>
        </w:rPr>
        <w:t>The result of the total flexible needs analysis</w:t>
      </w:r>
    </w:p>
    <w:p w14:paraId="20C6157D" w14:textId="77777777" w:rsidR="00F831DF" w:rsidRPr="000B48DE" w:rsidRDefault="00F831DF" w:rsidP="007D4A49">
      <w:pPr>
        <w:pStyle w:val="ListParagraph"/>
        <w:numPr>
          <w:ilvl w:val="0"/>
          <w:numId w:val="62"/>
        </w:numPr>
        <w:rPr>
          <w:rFonts w:cs="Arial"/>
          <w:szCs w:val="22"/>
        </w:rPr>
      </w:pPr>
      <w:r w:rsidRPr="000B48DE">
        <w:rPr>
          <w:rFonts w:cs="Arial"/>
          <w:szCs w:val="22"/>
        </w:rPr>
        <w:t>The result of the Base Ramping needs analysis</w:t>
      </w:r>
    </w:p>
    <w:p w14:paraId="20C6157E" w14:textId="77777777" w:rsidR="00FC6F01" w:rsidRPr="000B48DE" w:rsidRDefault="00FC6F01" w:rsidP="004534AE">
      <w:pPr>
        <w:pStyle w:val="ListParagraph"/>
        <w:rPr>
          <w:rFonts w:cs="Arial"/>
          <w:szCs w:val="22"/>
        </w:rPr>
      </w:pPr>
    </w:p>
    <w:p w14:paraId="20C6157F" w14:textId="77777777" w:rsidR="00356405" w:rsidRPr="000B48DE" w:rsidRDefault="00FC6F01" w:rsidP="004534AE">
      <w:pPr>
        <w:pStyle w:val="ParaText"/>
        <w:rPr>
          <w:rFonts w:cs="Arial"/>
          <w:szCs w:val="22"/>
        </w:rPr>
      </w:pPr>
      <w:r w:rsidRPr="000B48DE">
        <w:rPr>
          <w:rFonts w:cs="Arial"/>
          <w:szCs w:val="22"/>
        </w:rPr>
        <w:t>The</w:t>
      </w:r>
      <w:r w:rsidR="00F831DF" w:rsidRPr="000B48DE">
        <w:rPr>
          <w:rFonts w:cs="Arial"/>
          <w:szCs w:val="22"/>
        </w:rPr>
        <w:t xml:space="preserve"> notice</w:t>
      </w:r>
      <w:r w:rsidRPr="000B48DE">
        <w:rPr>
          <w:rFonts w:cs="Arial"/>
          <w:szCs w:val="22"/>
        </w:rPr>
        <w:t>s</w:t>
      </w:r>
      <w:r w:rsidR="00F831DF" w:rsidRPr="000B48DE">
        <w:rPr>
          <w:rFonts w:cs="Arial"/>
          <w:szCs w:val="22"/>
        </w:rPr>
        <w:t xml:space="preserve"> will be sent at least 25 days in advance of the first day of the month covered by the plan. </w:t>
      </w:r>
    </w:p>
    <w:p w14:paraId="20C61580" w14:textId="77777777" w:rsidR="0010023D" w:rsidRPr="000B48DE" w:rsidRDefault="0010023D">
      <w:pPr>
        <w:spacing w:after="0"/>
        <w:jc w:val="left"/>
        <w:rPr>
          <w:rFonts w:cs="Arial"/>
          <w:b/>
          <w:bCs/>
          <w:i/>
          <w:sz w:val="28"/>
          <w:szCs w:val="26"/>
        </w:rPr>
      </w:pPr>
      <w:r w:rsidRPr="000B48DE">
        <w:br w:type="page"/>
      </w:r>
    </w:p>
    <w:p w14:paraId="20C61581" w14:textId="77777777" w:rsidR="005C449A" w:rsidRPr="000B48DE" w:rsidRDefault="005C449A" w:rsidP="004534AE">
      <w:pPr>
        <w:pStyle w:val="Heading3"/>
      </w:pPr>
      <w:bookmarkStart w:id="279" w:name="_Toc136598119"/>
      <w:r w:rsidRPr="000B48DE">
        <w:lastRenderedPageBreak/>
        <w:t>Opportunity to Resolve Deficiency</w:t>
      </w:r>
      <w:bookmarkEnd w:id="279"/>
    </w:p>
    <w:p w14:paraId="20C61582" w14:textId="77777777" w:rsidR="00FC6F01" w:rsidRPr="000B48DE" w:rsidRDefault="00FC6F01" w:rsidP="004534AE">
      <w:pPr>
        <w:pStyle w:val="ParaText"/>
        <w:rPr>
          <w:rFonts w:cs="Arial"/>
          <w:szCs w:val="22"/>
        </w:rPr>
      </w:pPr>
      <w:r w:rsidRPr="000B48DE">
        <w:rPr>
          <w:rFonts w:cs="Arial"/>
          <w:szCs w:val="22"/>
        </w:rPr>
        <w:t xml:space="preserve">ISO Tariff </w:t>
      </w:r>
      <w:r w:rsidR="00B32A5B" w:rsidRPr="000B48DE">
        <w:rPr>
          <w:rFonts w:cs="Arial"/>
          <w:szCs w:val="22"/>
        </w:rPr>
        <w:t>Sections 40.10.5.4, 40.10.5.5, and 40.10.5.6</w:t>
      </w:r>
    </w:p>
    <w:p w14:paraId="20C61583" w14:textId="77777777" w:rsidR="007149B7" w:rsidRPr="000B48DE" w:rsidRDefault="007149B7" w:rsidP="004534AE">
      <w:pPr>
        <w:pStyle w:val="ParaText"/>
        <w:rPr>
          <w:rFonts w:cs="Arial"/>
          <w:szCs w:val="22"/>
        </w:rPr>
      </w:pPr>
      <w:r w:rsidRPr="000B48DE">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0B48DE" w:rsidRDefault="007149B7" w:rsidP="004534AE">
      <w:pPr>
        <w:pStyle w:val="ParaText"/>
        <w:rPr>
          <w:rFonts w:cs="Arial"/>
          <w:szCs w:val="22"/>
        </w:rPr>
      </w:pPr>
      <w:r w:rsidRPr="000B48DE">
        <w:rPr>
          <w:rFonts w:cs="Arial"/>
          <w:szCs w:val="22"/>
        </w:rPr>
        <w:t>Any other LSE that receives a</w:t>
      </w:r>
      <w:r w:rsidR="00B32A5B" w:rsidRPr="000B48DE">
        <w:rPr>
          <w:rFonts w:cs="Arial"/>
          <w:szCs w:val="22"/>
        </w:rPr>
        <w:t>n ISO</w:t>
      </w:r>
      <w:r w:rsidRPr="000B48DE">
        <w:rPr>
          <w:rFonts w:cs="Arial"/>
          <w:szCs w:val="22"/>
        </w:rPr>
        <w:t xml:space="preserve"> notice </w:t>
      </w:r>
      <w:r w:rsidR="00B32A5B" w:rsidRPr="000B48DE">
        <w:rPr>
          <w:rFonts w:cs="Arial"/>
          <w:szCs w:val="22"/>
        </w:rPr>
        <w:t xml:space="preserve">of deficiency may </w:t>
      </w:r>
      <w:r w:rsidRPr="000B48DE">
        <w:rPr>
          <w:rFonts w:cs="Arial"/>
          <w:szCs w:val="22"/>
        </w:rPr>
        <w:t>provide</w:t>
      </w:r>
      <w:r w:rsidR="00B32A5B" w:rsidRPr="000B48DE">
        <w:rPr>
          <w:rFonts w:cs="Arial"/>
          <w:szCs w:val="22"/>
        </w:rPr>
        <w:t xml:space="preserve">, no less than </w:t>
      </w:r>
      <w:r w:rsidR="00A1436C" w:rsidRPr="000B48DE">
        <w:rPr>
          <w:rFonts w:cs="Arial"/>
          <w:szCs w:val="22"/>
        </w:rPr>
        <w:t xml:space="preserve">30 </w:t>
      </w:r>
      <w:r w:rsidR="00B32A5B" w:rsidRPr="000B48DE">
        <w:rPr>
          <w:rFonts w:cs="Arial"/>
          <w:szCs w:val="22"/>
        </w:rPr>
        <w:t>days prior to the first day of the month covered by the plan,</w:t>
      </w:r>
      <w:r w:rsidRPr="000B48DE">
        <w:rPr>
          <w:rFonts w:cs="Arial"/>
          <w:szCs w:val="22"/>
        </w:rPr>
        <w:t xml:space="preserve"> an updated RA Plan demonstrat</w:t>
      </w:r>
      <w:r w:rsidR="00B32A5B" w:rsidRPr="000B48DE">
        <w:rPr>
          <w:rFonts w:cs="Arial"/>
          <w:szCs w:val="22"/>
        </w:rPr>
        <w:t>ing</w:t>
      </w:r>
      <w:r w:rsidRPr="000B48DE">
        <w:rPr>
          <w:rFonts w:cs="Arial"/>
          <w:szCs w:val="22"/>
        </w:rPr>
        <w:t xml:space="preserve"> that it meets the flexible capacity needs in order to </w:t>
      </w:r>
      <w:r w:rsidR="00B32A5B" w:rsidRPr="000B48DE">
        <w:rPr>
          <w:rFonts w:cs="Arial"/>
          <w:szCs w:val="22"/>
        </w:rPr>
        <w:t>cure the deficiency</w:t>
      </w:r>
      <w:r w:rsidRPr="000B48DE">
        <w:rPr>
          <w:rFonts w:cs="Arial"/>
          <w:szCs w:val="22"/>
        </w:rPr>
        <w:t xml:space="preserve"> and avoid possible CPM cost allocation.  </w:t>
      </w:r>
    </w:p>
    <w:p w14:paraId="20C61585" w14:textId="77777777" w:rsidR="007149B7" w:rsidRPr="000B48DE" w:rsidRDefault="007149B7" w:rsidP="004534AE">
      <w:pPr>
        <w:pStyle w:val="ParaText"/>
        <w:rPr>
          <w:rFonts w:cs="Arial"/>
          <w:szCs w:val="22"/>
        </w:rPr>
      </w:pPr>
      <w:r w:rsidRPr="000B48DE">
        <w:rPr>
          <w:rFonts w:cs="Arial"/>
          <w:szCs w:val="22"/>
        </w:rPr>
        <w:t>Updated RA Plans shall be re-submitted using the CIRA tool.</w:t>
      </w:r>
    </w:p>
    <w:p w14:paraId="20C61586" w14:textId="77777777" w:rsidR="007149B7" w:rsidRPr="000B48DE" w:rsidRDefault="007149B7" w:rsidP="004534AE">
      <w:pPr>
        <w:pStyle w:val="ParaText"/>
        <w:rPr>
          <w:rFonts w:cs="Arial"/>
          <w:szCs w:val="22"/>
        </w:rPr>
      </w:pPr>
      <w:r w:rsidRPr="000B48DE">
        <w:rPr>
          <w:rFonts w:cs="Arial"/>
          <w:szCs w:val="22"/>
        </w:rPr>
        <w:t xml:space="preserve">The ISO CPM cost allocation methodology for flexible needs deficiencies is discussed in </w:t>
      </w:r>
      <w:hyperlink w:anchor="_CPM_Cost_Allocation" w:history="1">
        <w:r w:rsidR="001D30E5" w:rsidRPr="000B48DE">
          <w:rPr>
            <w:rStyle w:val="Hyperlink"/>
            <w:rFonts w:cs="Arial"/>
            <w:szCs w:val="22"/>
          </w:rPr>
          <w:t>Section 11</w:t>
        </w:r>
      </w:hyperlink>
      <w:r w:rsidRPr="000B48DE">
        <w:rPr>
          <w:rFonts w:cs="Arial"/>
          <w:szCs w:val="22"/>
        </w:rPr>
        <w:t>.</w:t>
      </w:r>
    </w:p>
    <w:p w14:paraId="20C61587" w14:textId="77777777" w:rsidR="007149B7" w:rsidRPr="000B48DE" w:rsidRDefault="007149B7"/>
    <w:p w14:paraId="20C61588" w14:textId="77777777" w:rsidR="005C449A" w:rsidRPr="000B48DE" w:rsidRDefault="005C449A" w:rsidP="004534AE">
      <w:pPr>
        <w:pStyle w:val="Heading3"/>
      </w:pPr>
      <w:bookmarkStart w:id="280" w:name="_Toc136598120"/>
      <w:r w:rsidRPr="000B48DE">
        <w:t>Final Opportunity to Resolve Deficiency</w:t>
      </w:r>
      <w:bookmarkEnd w:id="280"/>
    </w:p>
    <w:p w14:paraId="20C61589" w14:textId="77777777" w:rsidR="004A55C0" w:rsidRPr="000B48DE" w:rsidRDefault="007149B7" w:rsidP="004534AE">
      <w:pPr>
        <w:pStyle w:val="ParaText"/>
        <w:rPr>
          <w:rFonts w:cs="Arial"/>
          <w:szCs w:val="22"/>
        </w:rPr>
      </w:pPr>
      <w:r w:rsidRPr="000B48DE">
        <w:rPr>
          <w:rFonts w:cs="Arial"/>
          <w:szCs w:val="22"/>
        </w:rPr>
        <w:t>ISO Tariff Section</w:t>
      </w:r>
      <w:r w:rsidR="00B32A5B" w:rsidRPr="000B48DE">
        <w:rPr>
          <w:rFonts w:cs="Arial"/>
          <w:szCs w:val="22"/>
        </w:rPr>
        <w:t>s</w:t>
      </w:r>
      <w:r w:rsidRPr="000B48DE">
        <w:rPr>
          <w:rFonts w:cs="Arial"/>
          <w:szCs w:val="22"/>
        </w:rPr>
        <w:t xml:space="preserve"> 43</w:t>
      </w:r>
      <w:r w:rsidR="00BC4304" w:rsidRPr="000B48DE">
        <w:rPr>
          <w:rFonts w:cs="Arial"/>
          <w:szCs w:val="22"/>
        </w:rPr>
        <w:t>A</w:t>
      </w:r>
      <w:r w:rsidRPr="000B48DE">
        <w:rPr>
          <w:rFonts w:cs="Arial"/>
          <w:szCs w:val="22"/>
        </w:rPr>
        <w:t xml:space="preserve">.2.7.1 </w:t>
      </w:r>
      <w:r w:rsidR="00B32A5B" w:rsidRPr="000B48DE">
        <w:rPr>
          <w:rFonts w:cs="Arial"/>
          <w:szCs w:val="22"/>
        </w:rPr>
        <w:t>and</w:t>
      </w:r>
      <w:r w:rsidRPr="000B48DE">
        <w:rPr>
          <w:rFonts w:cs="Arial"/>
          <w:szCs w:val="22"/>
        </w:rPr>
        <w:t xml:space="preserve"> </w:t>
      </w:r>
      <w:r w:rsidR="005C4229" w:rsidRPr="000B48DE">
        <w:rPr>
          <w:rFonts w:cs="Arial"/>
          <w:szCs w:val="22"/>
        </w:rPr>
        <w:t>43A</w:t>
      </w:r>
      <w:r w:rsidRPr="000B48DE">
        <w:rPr>
          <w:rFonts w:cs="Arial"/>
          <w:szCs w:val="22"/>
        </w:rPr>
        <w:t>.8.8(d)</w:t>
      </w:r>
    </w:p>
    <w:p w14:paraId="20C6158A" w14:textId="77777777" w:rsidR="007149B7" w:rsidRPr="000B48DE" w:rsidRDefault="007149B7" w:rsidP="004534AE">
      <w:pPr>
        <w:pStyle w:val="ParaText"/>
        <w:rPr>
          <w:rFonts w:cs="Arial"/>
          <w:szCs w:val="22"/>
        </w:rPr>
      </w:pPr>
      <w:r w:rsidRPr="000B48DE">
        <w:rPr>
          <w:rFonts w:cs="Arial"/>
          <w:szCs w:val="22"/>
        </w:rPr>
        <w:t xml:space="preserve">After the annual RA demonstration or monthly RA demonstration cure period has expired, the ISO will evaluate whether </w:t>
      </w:r>
      <w:r w:rsidR="00B32A5B" w:rsidRPr="000B48DE">
        <w:rPr>
          <w:rFonts w:cs="Arial"/>
          <w:szCs w:val="22"/>
        </w:rPr>
        <w:t>there is a need for</w:t>
      </w:r>
      <w:r w:rsidRPr="000B48DE">
        <w:rPr>
          <w:rFonts w:cs="Arial"/>
          <w:szCs w:val="22"/>
        </w:rPr>
        <w:t xml:space="preserve"> a </w:t>
      </w:r>
      <w:r w:rsidR="00B32A5B" w:rsidRPr="000B48DE">
        <w:rPr>
          <w:rFonts w:cs="Arial"/>
          <w:szCs w:val="22"/>
        </w:rPr>
        <w:t xml:space="preserve">Flexible Capacity </w:t>
      </w:r>
      <w:r w:rsidRPr="000B48DE">
        <w:rPr>
          <w:rFonts w:cs="Arial"/>
          <w:szCs w:val="22"/>
        </w:rPr>
        <w:t xml:space="preserve">CPM to </w:t>
      </w:r>
      <w:r w:rsidR="00B32A5B" w:rsidRPr="000B48DE">
        <w:rPr>
          <w:rFonts w:cs="Arial"/>
          <w:szCs w:val="22"/>
        </w:rPr>
        <w:t>address the</w:t>
      </w:r>
      <w:r w:rsidRPr="000B48DE">
        <w:rPr>
          <w:rFonts w:cs="Arial"/>
          <w:szCs w:val="22"/>
        </w:rPr>
        <w:t xml:space="preserve"> </w:t>
      </w:r>
      <w:r w:rsidR="00EC09A3" w:rsidRPr="000B48DE">
        <w:rPr>
          <w:rFonts w:cs="Arial"/>
          <w:szCs w:val="22"/>
        </w:rPr>
        <w:t>cumulative</w:t>
      </w:r>
      <w:r w:rsidRPr="000B48DE">
        <w:rPr>
          <w:rFonts w:cs="Arial"/>
          <w:szCs w:val="22"/>
        </w:rPr>
        <w:t xml:space="preserve"> deficienc</w:t>
      </w:r>
      <w:r w:rsidR="00EC09A3" w:rsidRPr="000B48DE">
        <w:rPr>
          <w:rFonts w:cs="Arial"/>
          <w:szCs w:val="22"/>
        </w:rPr>
        <w:t>y</w:t>
      </w:r>
      <w:r w:rsidRPr="000B48DE">
        <w:rPr>
          <w:rFonts w:cs="Arial"/>
          <w:szCs w:val="22"/>
        </w:rPr>
        <w:t xml:space="preserve">.  If the ISO determines that </w:t>
      </w:r>
      <w:r w:rsidR="00EC09A3" w:rsidRPr="000B48DE">
        <w:rPr>
          <w:rFonts w:cs="Arial"/>
          <w:szCs w:val="22"/>
        </w:rPr>
        <w:t>such need exists</w:t>
      </w:r>
      <w:r w:rsidRPr="000B48DE">
        <w:rPr>
          <w:rFonts w:cs="Arial"/>
          <w:szCs w:val="22"/>
        </w:rPr>
        <w:t xml:space="preserve">, it will </w:t>
      </w:r>
      <w:r w:rsidR="00EC09A3" w:rsidRPr="000B48DE">
        <w:rPr>
          <w:rFonts w:cs="Arial"/>
          <w:szCs w:val="22"/>
        </w:rPr>
        <w:t>issue</w:t>
      </w:r>
      <w:r w:rsidRPr="000B48DE">
        <w:rPr>
          <w:rFonts w:cs="Arial"/>
          <w:szCs w:val="22"/>
        </w:rPr>
        <w:t xml:space="preserve"> a market notice as described in ISO Tariff Section 43</w:t>
      </w:r>
      <w:r w:rsidR="00BC4304" w:rsidRPr="000B48DE">
        <w:rPr>
          <w:rFonts w:cs="Arial"/>
          <w:szCs w:val="22"/>
        </w:rPr>
        <w:t>A</w:t>
      </w:r>
      <w:r w:rsidRPr="000B48DE">
        <w:rPr>
          <w:rFonts w:cs="Arial"/>
          <w:szCs w:val="22"/>
        </w:rPr>
        <w:t>.2.7.1.</w:t>
      </w:r>
    </w:p>
    <w:p w14:paraId="20C6158B" w14:textId="77777777" w:rsidR="007149B7" w:rsidRPr="000B48DE" w:rsidRDefault="007149B7" w:rsidP="004534AE">
      <w:pPr>
        <w:pStyle w:val="ParaText"/>
        <w:rPr>
          <w:rFonts w:cs="Arial"/>
          <w:szCs w:val="22"/>
        </w:rPr>
      </w:pPr>
      <w:r w:rsidRPr="000B48DE">
        <w:rPr>
          <w:rFonts w:cs="Arial"/>
          <w:szCs w:val="22"/>
        </w:rPr>
        <w:t xml:space="preserve">For an annual RA flexible deficiency CPM, after the CPM Market Notice </w:t>
      </w:r>
      <w:r w:rsidR="00EC09A3" w:rsidRPr="000B48DE">
        <w:rPr>
          <w:rFonts w:cs="Arial"/>
          <w:szCs w:val="22"/>
        </w:rPr>
        <w:t xml:space="preserve">is issued </w:t>
      </w:r>
      <w:r w:rsidRPr="000B48DE">
        <w:rPr>
          <w:rFonts w:cs="Arial"/>
          <w:szCs w:val="22"/>
        </w:rPr>
        <w:t>and no later than December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0B48DE" w:rsidRDefault="007149B7" w:rsidP="004534AE">
      <w:pPr>
        <w:pStyle w:val="ParaText"/>
        <w:rPr>
          <w:rFonts w:cs="Arial"/>
          <w:szCs w:val="22"/>
        </w:rPr>
      </w:pPr>
      <w:r w:rsidRPr="000B48DE">
        <w:rPr>
          <w:rFonts w:cs="Arial"/>
          <w:szCs w:val="22"/>
        </w:rPr>
        <w:t>For a monthly RA flexible deficiency CPM, after the release of the</w:t>
      </w:r>
      <w:r w:rsidR="00BC4304" w:rsidRPr="000B48DE">
        <w:rPr>
          <w:rFonts w:cs="Arial"/>
          <w:szCs w:val="22"/>
        </w:rPr>
        <w:t xml:space="preserve"> cumulative deficiency Market</w:t>
      </w:r>
      <w:r w:rsidRPr="000B48D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individual deficiency.</w:t>
      </w:r>
    </w:p>
    <w:p w14:paraId="20C6158D" w14:textId="77777777" w:rsidR="007149B7" w:rsidRPr="000B48DE" w:rsidRDefault="007149B7" w:rsidP="004534AE">
      <w:pPr>
        <w:pStyle w:val="ParaText"/>
        <w:rPr>
          <w:rFonts w:cs="Arial"/>
          <w:szCs w:val="22"/>
        </w:rPr>
      </w:pPr>
      <w:r w:rsidRPr="000B48DE">
        <w:rPr>
          <w:rFonts w:cs="Arial"/>
          <w:szCs w:val="22"/>
        </w:rPr>
        <w:t xml:space="preserve">An example of this CPM cost reduction is provided in </w:t>
      </w:r>
      <w:hyperlink w:anchor="_CPM_Cost_Allocation" w:history="1">
        <w:r w:rsidR="001D30E5" w:rsidRPr="000B48DE">
          <w:rPr>
            <w:rStyle w:val="Hyperlink"/>
          </w:rPr>
          <w:t>Section 11</w:t>
        </w:r>
      </w:hyperlink>
      <w:r w:rsidRPr="000B48DE">
        <w:rPr>
          <w:rFonts w:cs="Arial"/>
          <w:szCs w:val="22"/>
        </w:rPr>
        <w:t>.</w:t>
      </w:r>
    </w:p>
    <w:p w14:paraId="20C6158E" w14:textId="77777777" w:rsidR="001D30E5" w:rsidRPr="000B48DE" w:rsidRDefault="001D30E5" w:rsidP="00FA1BA8">
      <w:pPr>
        <w:spacing w:after="0"/>
        <w:jc w:val="left"/>
        <w:rPr>
          <w:rFonts w:cs="Arial"/>
          <w:b/>
          <w:bCs/>
          <w:iCs/>
          <w:sz w:val="28"/>
          <w:szCs w:val="28"/>
        </w:rPr>
      </w:pPr>
      <w:bookmarkStart w:id="281" w:name="_Toc369088100"/>
      <w:bookmarkStart w:id="282" w:name="_Toc397496470"/>
      <w:r w:rsidRPr="000B48DE">
        <w:br w:type="page"/>
      </w:r>
    </w:p>
    <w:p w14:paraId="20C6158F" w14:textId="77777777" w:rsidR="00A542E7" w:rsidRPr="000B48DE" w:rsidRDefault="00A542E7" w:rsidP="00A542E7">
      <w:pPr>
        <w:pStyle w:val="Heading2"/>
      </w:pPr>
      <w:bookmarkStart w:id="283" w:name="_Toc369088121"/>
      <w:bookmarkStart w:id="284" w:name="_Toc397496491"/>
      <w:bookmarkStart w:id="285" w:name="_Toc136598121"/>
      <w:bookmarkEnd w:id="281"/>
      <w:bookmarkEnd w:id="282"/>
      <w:r w:rsidRPr="000B48DE">
        <w:lastRenderedPageBreak/>
        <w:t>Final Validation</w:t>
      </w:r>
      <w:bookmarkEnd w:id="283"/>
      <w:bookmarkEnd w:id="284"/>
      <w:bookmarkEnd w:id="285"/>
    </w:p>
    <w:p w14:paraId="20C61590" w14:textId="77777777" w:rsidR="00A542E7" w:rsidRPr="000B48DE" w:rsidRDefault="00A542E7" w:rsidP="00F86ADB">
      <w:pPr>
        <w:pStyle w:val="ParaText"/>
        <w:rPr>
          <w:rFonts w:cs="Arial"/>
        </w:rPr>
      </w:pPr>
      <w:r w:rsidRPr="000B48DE">
        <w:rPr>
          <w:rFonts w:cs="Arial"/>
        </w:rPr>
        <w:t>The ISO performs a final validation to confirm that no RA Resource is committed above its Net Qualifying Capacity and promotes all</w:t>
      </w:r>
      <w:r w:rsidR="00DE2791" w:rsidRPr="000B48DE">
        <w:rPr>
          <w:rFonts w:cs="Arial"/>
        </w:rPr>
        <w:t xml:space="preserve"> </w:t>
      </w:r>
      <w:r w:rsidRPr="000B48DE">
        <w:rPr>
          <w:rFonts w:cs="Arial"/>
        </w:rPr>
        <w:t>RA Capacity</w:t>
      </w:r>
      <w:r w:rsidR="00F86ADB" w:rsidRPr="000B48DE">
        <w:rPr>
          <w:rFonts w:cs="Arial"/>
        </w:rPr>
        <w:t xml:space="preserve"> including any CPM and Substitution Capacity</w:t>
      </w:r>
      <w:r w:rsidRPr="000B48DE">
        <w:rPr>
          <w:rFonts w:cs="Arial"/>
        </w:rPr>
        <w:t xml:space="preserve"> into ISO market systems as final Resource Adequacy Capacity for the compliance month.</w:t>
      </w:r>
      <w:r w:rsidR="00F86ADB" w:rsidRPr="000B48DE">
        <w:rPr>
          <w:rFonts w:cs="Arial"/>
        </w:rPr>
        <w:t xml:space="preserve"> RA Capacity in</w:t>
      </w:r>
      <w:r w:rsidR="00DE2791" w:rsidRPr="000B48DE">
        <w:rPr>
          <w:rFonts w:cs="Arial"/>
        </w:rPr>
        <w:t xml:space="preserve">formation is available in CIRA </w:t>
      </w:r>
      <w:r w:rsidR="00F86ADB" w:rsidRPr="000B48DE">
        <w:rPr>
          <w:rFonts w:cs="Arial"/>
        </w:rPr>
        <w:t xml:space="preserve">and </w:t>
      </w:r>
      <w:r w:rsidR="00DE2791" w:rsidRPr="000B48DE">
        <w:rPr>
          <w:rFonts w:cs="Arial"/>
        </w:rPr>
        <w:t xml:space="preserve">the information </w:t>
      </w:r>
      <w:r w:rsidR="00F86ADB" w:rsidRPr="000B48DE">
        <w:rPr>
          <w:rFonts w:cs="Arial"/>
        </w:rPr>
        <w:t>is updated anytime there is a substitution or CPM.</w:t>
      </w:r>
    </w:p>
    <w:p w14:paraId="20C61591" w14:textId="77777777" w:rsidR="00A542E7" w:rsidRPr="000B48DE" w:rsidRDefault="00A542E7" w:rsidP="00A542E7">
      <w:pPr>
        <w:pStyle w:val="Heading2"/>
      </w:pPr>
      <w:bookmarkStart w:id="286" w:name="_Toc369088122"/>
      <w:bookmarkStart w:id="287" w:name="_Toc397496492"/>
      <w:bookmarkStart w:id="288" w:name="_Toc136598122"/>
      <w:r w:rsidRPr="000B48DE">
        <w:t>Bulletin Board</w:t>
      </w:r>
      <w:bookmarkEnd w:id="286"/>
      <w:bookmarkEnd w:id="287"/>
      <w:bookmarkEnd w:id="288"/>
    </w:p>
    <w:p w14:paraId="20C61592" w14:textId="77777777" w:rsidR="00A542E7" w:rsidRPr="000B48DE" w:rsidRDefault="00A542E7" w:rsidP="00A542E7">
      <w:pPr>
        <w:pStyle w:val="ParaText"/>
        <w:rPr>
          <w:rFonts w:cs="Arial"/>
          <w:szCs w:val="22"/>
        </w:rPr>
      </w:pPr>
      <w:r w:rsidRPr="000B48DE">
        <w:rPr>
          <w:rFonts w:cs="Arial"/>
          <w:szCs w:val="22"/>
        </w:rPr>
        <w:t>In order to make information available to Market Participants pertinent to the replacement requirement provisions in Section 9.3.1.3, the CAISO will:</w:t>
      </w:r>
    </w:p>
    <w:p w14:paraId="20C61593" w14:textId="77777777" w:rsidR="00A542E7" w:rsidRPr="000B48DE" w:rsidRDefault="00A542E7" w:rsidP="007D4A49">
      <w:pPr>
        <w:pStyle w:val="ParaText"/>
        <w:numPr>
          <w:ilvl w:val="0"/>
          <w:numId w:val="49"/>
        </w:numPr>
        <w:rPr>
          <w:rFonts w:cs="Arial"/>
          <w:szCs w:val="22"/>
        </w:rPr>
      </w:pPr>
      <w:r w:rsidRPr="000B48DE">
        <w:rPr>
          <w:rFonts w:cs="Arial"/>
          <w:szCs w:val="22"/>
        </w:rPr>
        <w:t xml:space="preserve">Annually post on the </w:t>
      </w:r>
      <w:r w:rsidR="001561E5" w:rsidRPr="000B48DE">
        <w:rPr>
          <w:rFonts w:cs="Arial"/>
          <w:szCs w:val="22"/>
        </w:rPr>
        <w:t xml:space="preserve">Reliability Requirements </w:t>
      </w:r>
      <w:r w:rsidRPr="000B48DE">
        <w:rPr>
          <w:rFonts w:cs="Arial"/>
          <w:szCs w:val="22"/>
        </w:rPr>
        <w:t xml:space="preserve">Website a calendar of the timeline of due dates for each month of the following resource adequacy compliance year. </w:t>
      </w:r>
    </w:p>
    <w:p w14:paraId="20C61594" w14:textId="77777777" w:rsidR="00A542E7" w:rsidRPr="000B48DE" w:rsidRDefault="00A542E7" w:rsidP="007D4A49">
      <w:pPr>
        <w:pStyle w:val="ListParagraph"/>
        <w:numPr>
          <w:ilvl w:val="0"/>
          <w:numId w:val="49"/>
        </w:numPr>
        <w:spacing w:after="240" w:line="300" w:lineRule="auto"/>
        <w:rPr>
          <w:rFonts w:cs="Arial"/>
          <w:szCs w:val="22"/>
        </w:rPr>
      </w:pPr>
      <w:r w:rsidRPr="000B48DE">
        <w:rPr>
          <w:rFonts w:cs="Arial"/>
          <w:szCs w:val="22"/>
        </w:rPr>
        <w:t>Provide the opportunity for Market Participants to post and view information on an electronic bulletin board about non-Resource Adequacy Capacity and Non-Designated RA Capacity that may be needed or available as RA Replacement Capacity in the bilateral market. Use of the bulletin board is voluntary and limited to use for informational purposes only.</w:t>
      </w:r>
    </w:p>
    <w:p w14:paraId="20C61595" w14:textId="7C311126" w:rsidR="00A542E7" w:rsidRPr="000B48DE" w:rsidRDefault="00A542E7" w:rsidP="00A542E7">
      <w:pPr>
        <w:spacing w:after="240" w:line="300" w:lineRule="auto"/>
        <w:rPr>
          <w:rStyle w:val="Hyperlink"/>
          <w:rFonts w:cs="Arial"/>
          <w:i/>
          <w:szCs w:val="22"/>
        </w:rPr>
      </w:pPr>
      <w:r w:rsidRPr="000B48DE">
        <w:rPr>
          <w:rFonts w:cs="Arial"/>
          <w:i/>
          <w:szCs w:val="22"/>
        </w:rPr>
        <w:t xml:space="preserve">To Access the bulletin board please refer to the link provided below. </w:t>
      </w:r>
      <w:hyperlink r:id="rId71" w:history="1">
        <w:r w:rsidR="004A18B8" w:rsidRPr="000B48DE">
          <w:rPr>
            <w:rStyle w:val="Hyperlink"/>
          </w:rPr>
          <w:t>https://www.caiso.com/generation-transmission/resource-adequacy/power-contracts-bulletin-board</w:t>
        </w:r>
      </w:hyperlink>
      <w:r w:rsidR="004A18B8" w:rsidRPr="000B48DE">
        <w:t xml:space="preserve"> </w:t>
      </w:r>
    </w:p>
    <w:p w14:paraId="20C61596" w14:textId="77777777" w:rsidR="002F3D20" w:rsidRPr="000B48DE" w:rsidRDefault="002F3D20" w:rsidP="00A542E7">
      <w:pPr>
        <w:spacing w:after="240" w:line="300" w:lineRule="auto"/>
        <w:rPr>
          <w:rStyle w:val="Hyperlink"/>
        </w:rPr>
      </w:pPr>
    </w:p>
    <w:p w14:paraId="20C61597" w14:textId="77777777" w:rsidR="002F3D20" w:rsidRPr="000B48DE" w:rsidRDefault="002F3D20" w:rsidP="00967DA4">
      <w:pPr>
        <w:spacing w:after="0"/>
        <w:jc w:val="left"/>
        <w:rPr>
          <w:color w:val="0000FF"/>
          <w:u w:val="single"/>
        </w:rPr>
      </w:pPr>
      <w:r w:rsidRPr="000B48DE">
        <w:rPr>
          <w:rStyle w:val="Hyperlink"/>
        </w:rPr>
        <w:br w:type="page"/>
      </w:r>
    </w:p>
    <w:p w14:paraId="20C61598" w14:textId="77777777" w:rsidR="002F3D20" w:rsidRPr="000B48DE" w:rsidRDefault="002F3D20" w:rsidP="002F3D20">
      <w:pPr>
        <w:pStyle w:val="Heading1"/>
      </w:pPr>
      <w:bookmarkStart w:id="289" w:name="_Toc439157455"/>
      <w:bookmarkStart w:id="290" w:name="_Toc136598123"/>
      <w:r w:rsidRPr="000B48DE">
        <w:lastRenderedPageBreak/>
        <w:t>Competitive Solicitation Process</w:t>
      </w:r>
      <w:bookmarkEnd w:id="289"/>
      <w:bookmarkEnd w:id="290"/>
    </w:p>
    <w:p w14:paraId="20C61599" w14:textId="77777777" w:rsidR="002F3D20" w:rsidRPr="000B48DE" w:rsidRDefault="002F3D20" w:rsidP="002F3D20"/>
    <w:p w14:paraId="20C6159A" w14:textId="77777777" w:rsidR="002F3D20" w:rsidRPr="000B48DE" w:rsidRDefault="002F3D20" w:rsidP="002F3D20">
      <w:pPr>
        <w:pStyle w:val="ParaText"/>
        <w:rPr>
          <w:rFonts w:cs="Arial"/>
          <w:szCs w:val="22"/>
        </w:rPr>
      </w:pPr>
      <w:r w:rsidRPr="000B48DE">
        <w:rPr>
          <w:rFonts w:cs="Arial"/>
          <w:szCs w:val="22"/>
        </w:rPr>
        <w:t xml:space="preserve">Welcome to the ISO Competitive Solicitation Process (CSP) section of the BPM for Reliability Requirements.  In this section you will find the following information: </w:t>
      </w:r>
    </w:p>
    <w:p w14:paraId="20C6159B" w14:textId="77777777" w:rsidR="002F3D20" w:rsidRPr="000B48DE" w:rsidRDefault="002F3D20" w:rsidP="002F3D20">
      <w:pPr>
        <w:pStyle w:val="ParaText"/>
        <w:rPr>
          <w:rFonts w:cs="Arial"/>
          <w:szCs w:val="22"/>
        </w:rPr>
      </w:pPr>
      <w:r w:rsidRPr="000B48DE">
        <w:rPr>
          <w:rFonts w:cs="Arial"/>
          <w:szCs w:val="22"/>
        </w:rPr>
        <w:t>Description of CSP, different types of CSP, timeline, validation rules for each CSP and CPM designation information.</w:t>
      </w:r>
    </w:p>
    <w:p w14:paraId="20C6159C" w14:textId="77777777" w:rsidR="002F3D20" w:rsidRPr="000B48DE" w:rsidRDefault="002F3D20" w:rsidP="002F3D20">
      <w:pPr>
        <w:pStyle w:val="Heading2"/>
        <w:spacing w:before="0" w:after="180"/>
        <w:ind w:left="180" w:hanging="180"/>
        <w:rPr>
          <w:i/>
          <w:sz w:val="30"/>
          <w:szCs w:val="30"/>
        </w:rPr>
      </w:pPr>
      <w:bookmarkStart w:id="291" w:name="_Toc439157456"/>
      <w:bookmarkStart w:id="292" w:name="_Toc136598124"/>
      <w:r w:rsidRPr="000B48DE">
        <w:rPr>
          <w:i/>
          <w:sz w:val="30"/>
          <w:szCs w:val="30"/>
        </w:rPr>
        <w:t>CSP process summary</w:t>
      </w:r>
      <w:bookmarkEnd w:id="291"/>
      <w:bookmarkEnd w:id="292"/>
      <w:r w:rsidRPr="000B48DE">
        <w:rPr>
          <w:i/>
          <w:sz w:val="30"/>
          <w:szCs w:val="30"/>
        </w:rPr>
        <w:t xml:space="preserve"> </w:t>
      </w:r>
    </w:p>
    <w:p w14:paraId="20C6159D" w14:textId="77777777" w:rsidR="002F3D20" w:rsidRPr="000B48DE" w:rsidRDefault="002F3D20" w:rsidP="002F3D20"/>
    <w:p w14:paraId="20C6159E" w14:textId="77777777" w:rsidR="002F3D20" w:rsidRPr="000B48DE" w:rsidRDefault="002F3D20" w:rsidP="002F3D20">
      <w:pPr>
        <w:pStyle w:val="ParaText"/>
        <w:rPr>
          <w:rFonts w:cs="Arial"/>
          <w:szCs w:val="22"/>
        </w:rPr>
      </w:pPr>
      <w:r w:rsidRPr="000B48DE">
        <w:rPr>
          <w:rFonts w:cs="Arial"/>
          <w:szCs w:val="22"/>
        </w:rPr>
        <w:t xml:space="preserve">The ISO may procure and price backstop capacity designated under the capacity procurement mechanism (CPM) through a competitive solicitation process (CSP). This process will be set up to run annually, monthly, and intra-monthly to cover all potential CPM designations with the exception of a risk-of-retirement designation. Participation in a CSP is voluntary. </w:t>
      </w:r>
    </w:p>
    <w:p w14:paraId="20C6159F" w14:textId="77777777" w:rsidR="002F3D20" w:rsidRPr="000B48DE" w:rsidRDefault="002F3D20" w:rsidP="002F3D20">
      <w:pPr>
        <w:pStyle w:val="ParaText"/>
        <w:rPr>
          <w:rFonts w:cs="Arial"/>
          <w:szCs w:val="22"/>
        </w:rPr>
      </w:pPr>
      <w:r w:rsidRPr="000B48DE">
        <w:rPr>
          <w:rFonts w:cs="Arial"/>
          <w:szCs w:val="22"/>
        </w:rPr>
        <w:t xml:space="preserve">A risk-of-retirement designation will not go through a CSP and instead will be designated according to rules in tariff section 43A.2.6.  A unit seeking a risk-of-retirement designation will submit an offer price subject to the CPM soft offer cap rules applicable to the other types of CPM designation.  </w:t>
      </w:r>
    </w:p>
    <w:p w14:paraId="20C615A0" w14:textId="77777777" w:rsidR="002F3D20" w:rsidRPr="000B48DE" w:rsidRDefault="002F3D20" w:rsidP="002F3D20">
      <w:pPr>
        <w:pStyle w:val="ParaText"/>
        <w:rPr>
          <w:rFonts w:cs="Arial"/>
          <w:szCs w:val="22"/>
        </w:rPr>
      </w:pPr>
      <w:r w:rsidRPr="000B48DE">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0B48DE" w14:paraId="20C615A3" w14:textId="77777777" w:rsidTr="00A4634E">
        <w:tc>
          <w:tcPr>
            <w:tcW w:w="2549" w:type="dxa"/>
            <w:shd w:val="clear" w:color="auto" w:fill="4F81BD" w:themeFill="accent1"/>
          </w:tcPr>
          <w:p w14:paraId="20C615A1" w14:textId="77777777" w:rsidR="002F3D20" w:rsidRPr="000B48DE" w:rsidRDefault="002F3D20" w:rsidP="00A4634E">
            <w:pPr>
              <w:pStyle w:val="NoSpacing"/>
            </w:pPr>
            <w:r w:rsidRPr="000B48DE">
              <w:rPr>
                <w:rFonts w:ascii="Arial" w:hAnsi="Arial" w:cs="Arial"/>
                <w:b/>
              </w:rPr>
              <w:t>Timeframe</w:t>
            </w:r>
          </w:p>
        </w:tc>
        <w:tc>
          <w:tcPr>
            <w:tcW w:w="6801" w:type="dxa"/>
            <w:shd w:val="clear" w:color="auto" w:fill="4F81BD" w:themeFill="accent1"/>
          </w:tcPr>
          <w:p w14:paraId="20C615A2" w14:textId="77777777" w:rsidR="002F3D20" w:rsidRPr="000B48DE" w:rsidRDefault="002F3D20" w:rsidP="00A4634E">
            <w:pPr>
              <w:pStyle w:val="NoSpacing"/>
            </w:pPr>
            <w:r w:rsidRPr="000B48DE">
              <w:rPr>
                <w:rFonts w:ascii="Arial" w:hAnsi="Arial" w:cs="Arial"/>
                <w:b/>
              </w:rPr>
              <w:t>CPM event covered in a CSP</w:t>
            </w:r>
          </w:p>
        </w:tc>
      </w:tr>
      <w:tr w:rsidR="002F3D20" w:rsidRPr="000B48DE" w14:paraId="20C615A9" w14:textId="77777777" w:rsidTr="00A4634E">
        <w:tc>
          <w:tcPr>
            <w:tcW w:w="2549" w:type="dxa"/>
          </w:tcPr>
          <w:p w14:paraId="20C615A4" w14:textId="77777777" w:rsidR="002F3D20" w:rsidRPr="000B48DE" w:rsidRDefault="002F3D20" w:rsidP="00A4634E">
            <w:pPr>
              <w:pStyle w:val="NoSpacing"/>
            </w:pPr>
            <w:r w:rsidRPr="000B48DE">
              <w:rPr>
                <w:rFonts w:ascii="Arial" w:hAnsi="Arial" w:cs="Arial"/>
              </w:rPr>
              <w:t>Annual</w:t>
            </w:r>
          </w:p>
        </w:tc>
        <w:tc>
          <w:tcPr>
            <w:tcW w:w="6801" w:type="dxa"/>
          </w:tcPr>
          <w:p w14:paraId="20C615A5" w14:textId="77777777" w:rsidR="002F3D20" w:rsidRPr="000B48DE" w:rsidRDefault="002F3D20" w:rsidP="002F3D20">
            <w:pPr>
              <w:pStyle w:val="NoSpacing"/>
              <w:numPr>
                <w:ilvl w:val="0"/>
                <w:numId w:val="79"/>
              </w:numPr>
            </w:pPr>
            <w:r w:rsidRPr="000B48DE">
              <w:rPr>
                <w:rFonts w:ascii="Arial" w:hAnsi="Arial" w:cs="Arial"/>
              </w:rPr>
              <w:t>Insufficient cumulative local capacity in RA plans</w:t>
            </w:r>
          </w:p>
          <w:p w14:paraId="20C615A6" w14:textId="77777777" w:rsidR="002F3D20" w:rsidRPr="000B48DE" w:rsidRDefault="002F3D20" w:rsidP="002F3D20">
            <w:pPr>
              <w:pStyle w:val="NoSpacing"/>
              <w:numPr>
                <w:ilvl w:val="0"/>
                <w:numId w:val="79"/>
              </w:numPr>
            </w:pPr>
            <w:r w:rsidRPr="000B48DE">
              <w:rPr>
                <w:rFonts w:ascii="Arial" w:hAnsi="Arial" w:cs="Arial"/>
              </w:rPr>
              <w:t>Insufficient cumulative system capacity in RA plans</w:t>
            </w:r>
          </w:p>
          <w:p w14:paraId="20C615A7" w14:textId="77777777" w:rsidR="002F3D20" w:rsidRPr="000B48DE" w:rsidRDefault="002F3D20" w:rsidP="002F3D20">
            <w:pPr>
              <w:pStyle w:val="NoSpacing"/>
              <w:numPr>
                <w:ilvl w:val="0"/>
                <w:numId w:val="79"/>
              </w:numPr>
            </w:pPr>
            <w:r w:rsidRPr="000B48DE">
              <w:rPr>
                <w:rFonts w:ascii="Arial" w:hAnsi="Arial" w:cs="Arial"/>
              </w:rPr>
              <w:t>Insufficient cumulative flexible capacity in RA plans</w:t>
            </w:r>
          </w:p>
          <w:p w14:paraId="20C615A8" w14:textId="77777777" w:rsidR="002F3D20" w:rsidRPr="000B48DE" w:rsidRDefault="002F3D20" w:rsidP="002F3D20">
            <w:pPr>
              <w:pStyle w:val="NoSpacing"/>
              <w:numPr>
                <w:ilvl w:val="0"/>
                <w:numId w:val="79"/>
              </w:numPr>
            </w:pPr>
            <w:r w:rsidRPr="000B48DE">
              <w:rPr>
                <w:rFonts w:ascii="Arial" w:hAnsi="Arial" w:cs="Arial"/>
              </w:rPr>
              <w:t>Collective deficiency in local area</w:t>
            </w:r>
          </w:p>
        </w:tc>
      </w:tr>
      <w:tr w:rsidR="002F3D20" w:rsidRPr="000B48DE" w14:paraId="20C615AF" w14:textId="77777777" w:rsidTr="00A4634E">
        <w:tc>
          <w:tcPr>
            <w:tcW w:w="2549" w:type="dxa"/>
          </w:tcPr>
          <w:p w14:paraId="20C615AA" w14:textId="77777777" w:rsidR="002F3D20" w:rsidRPr="000B48DE" w:rsidRDefault="002F3D20" w:rsidP="00A4634E">
            <w:pPr>
              <w:pStyle w:val="NoSpacing"/>
            </w:pPr>
            <w:r w:rsidRPr="000B48DE">
              <w:rPr>
                <w:rFonts w:ascii="Arial" w:hAnsi="Arial" w:cs="Arial"/>
              </w:rPr>
              <w:t>Monthly</w:t>
            </w:r>
          </w:p>
        </w:tc>
        <w:tc>
          <w:tcPr>
            <w:tcW w:w="6801" w:type="dxa"/>
          </w:tcPr>
          <w:p w14:paraId="20C615AB" w14:textId="77777777" w:rsidR="002F3D20" w:rsidRPr="000B48DE" w:rsidRDefault="002F3D20" w:rsidP="002F3D20">
            <w:pPr>
              <w:pStyle w:val="NoSpacing"/>
              <w:numPr>
                <w:ilvl w:val="0"/>
                <w:numId w:val="79"/>
              </w:numPr>
            </w:pPr>
            <w:r w:rsidRPr="000B48DE">
              <w:rPr>
                <w:rFonts w:ascii="Arial" w:hAnsi="Arial" w:cs="Arial"/>
              </w:rPr>
              <w:t>Insufficient cumulative local capacity in RA plans</w:t>
            </w:r>
          </w:p>
          <w:p w14:paraId="20C615AC" w14:textId="77777777" w:rsidR="002F3D20" w:rsidRPr="000B48DE" w:rsidRDefault="002F3D20" w:rsidP="002F3D20">
            <w:pPr>
              <w:pStyle w:val="NoSpacing"/>
              <w:numPr>
                <w:ilvl w:val="0"/>
                <w:numId w:val="79"/>
              </w:numPr>
            </w:pPr>
            <w:r w:rsidRPr="000B48DE">
              <w:rPr>
                <w:rFonts w:ascii="Arial" w:hAnsi="Arial" w:cs="Arial"/>
              </w:rPr>
              <w:t>Insufficient cumulative system capacity in RA plans</w:t>
            </w:r>
          </w:p>
          <w:p w14:paraId="20C615AD" w14:textId="77777777" w:rsidR="002F3D20" w:rsidRPr="000B48DE" w:rsidRDefault="002F3D20" w:rsidP="002F3D20">
            <w:pPr>
              <w:pStyle w:val="NoSpacing"/>
              <w:numPr>
                <w:ilvl w:val="0"/>
                <w:numId w:val="79"/>
              </w:numPr>
            </w:pPr>
            <w:r w:rsidRPr="000B48DE">
              <w:rPr>
                <w:rFonts w:ascii="Arial" w:hAnsi="Arial" w:cs="Arial"/>
              </w:rPr>
              <w:t>Insufficient cumulative flexible capacity in RA plans</w:t>
            </w:r>
          </w:p>
          <w:p w14:paraId="20C615AE" w14:textId="77777777" w:rsidR="002F3D20" w:rsidRPr="000B48DE" w:rsidRDefault="002F3D20" w:rsidP="002F3D20">
            <w:pPr>
              <w:pStyle w:val="NoSpacing"/>
              <w:numPr>
                <w:ilvl w:val="0"/>
                <w:numId w:val="79"/>
              </w:numPr>
            </w:pPr>
            <w:r w:rsidRPr="000B48DE">
              <w:rPr>
                <w:rFonts w:ascii="Arial" w:hAnsi="Arial" w:cs="Arial"/>
              </w:rPr>
              <w:t>Insufficient cumulative system capacity due to planned outages</w:t>
            </w:r>
          </w:p>
        </w:tc>
      </w:tr>
      <w:tr w:rsidR="002F3D20" w:rsidRPr="000B48DE" w14:paraId="20C615B3" w14:textId="77777777" w:rsidTr="00A4634E">
        <w:tc>
          <w:tcPr>
            <w:tcW w:w="2549" w:type="dxa"/>
          </w:tcPr>
          <w:p w14:paraId="20C615B0" w14:textId="77777777" w:rsidR="002F3D20" w:rsidRPr="000B48DE" w:rsidRDefault="002F3D20" w:rsidP="00A4634E">
            <w:pPr>
              <w:pStyle w:val="NoSpacing"/>
            </w:pPr>
            <w:r w:rsidRPr="000B48DE">
              <w:rPr>
                <w:rFonts w:ascii="Arial" w:hAnsi="Arial" w:cs="Arial"/>
              </w:rPr>
              <w:t>Intra-monthly</w:t>
            </w:r>
          </w:p>
        </w:tc>
        <w:tc>
          <w:tcPr>
            <w:tcW w:w="6801" w:type="dxa"/>
          </w:tcPr>
          <w:p w14:paraId="20C615B1" w14:textId="77777777" w:rsidR="002F3D20" w:rsidRPr="000B48DE" w:rsidRDefault="002F3D20" w:rsidP="002F3D20">
            <w:pPr>
              <w:pStyle w:val="NoSpacing"/>
              <w:numPr>
                <w:ilvl w:val="0"/>
                <w:numId w:val="79"/>
              </w:numPr>
            </w:pPr>
            <w:r w:rsidRPr="000B48DE">
              <w:rPr>
                <w:rFonts w:ascii="Arial" w:hAnsi="Arial" w:cs="Arial"/>
              </w:rPr>
              <w:t>Significant event</w:t>
            </w:r>
          </w:p>
          <w:p w14:paraId="20C615B2" w14:textId="77777777" w:rsidR="002F3D20" w:rsidRPr="000B48DE" w:rsidRDefault="002F3D20" w:rsidP="002F3D20">
            <w:pPr>
              <w:pStyle w:val="NoSpacing"/>
              <w:numPr>
                <w:ilvl w:val="0"/>
                <w:numId w:val="79"/>
              </w:numPr>
            </w:pPr>
            <w:r w:rsidRPr="000B48DE">
              <w:rPr>
                <w:rFonts w:ascii="Arial" w:hAnsi="Arial" w:cs="Arial"/>
              </w:rPr>
              <w:t>Exceptional dispatch</w:t>
            </w:r>
          </w:p>
        </w:tc>
      </w:tr>
    </w:tbl>
    <w:p w14:paraId="20C615B4" w14:textId="77777777" w:rsidR="002F3D20" w:rsidRPr="000B48DE" w:rsidRDefault="002F3D20" w:rsidP="002F3D20">
      <w:pPr>
        <w:spacing w:after="0"/>
        <w:jc w:val="left"/>
        <w:rPr>
          <w:rFonts w:cs="Arial"/>
          <w:szCs w:val="22"/>
        </w:rPr>
      </w:pPr>
      <w:r w:rsidRPr="000B48DE">
        <w:rPr>
          <w:rFonts w:cs="Arial"/>
          <w:szCs w:val="22"/>
        </w:rPr>
        <w:br w:type="page"/>
      </w:r>
    </w:p>
    <w:p w14:paraId="20C615B5" w14:textId="77777777" w:rsidR="002F3D20" w:rsidRPr="000B48DE" w:rsidRDefault="002F3D20" w:rsidP="002F3D20">
      <w:pPr>
        <w:rPr>
          <w:szCs w:val="22"/>
        </w:rPr>
      </w:pPr>
      <w:r w:rsidRPr="000B48DE">
        <w:rPr>
          <w:rFonts w:cs="Arial"/>
          <w:szCs w:val="22"/>
        </w:rPr>
        <w:lastRenderedPageBreak/>
        <w:t>The foundation of the CSP is based on the following three principles</w:t>
      </w:r>
    </w:p>
    <w:p w14:paraId="20C615B6" w14:textId="77777777" w:rsidR="002F3D20" w:rsidRPr="000B48DE" w:rsidRDefault="002F3D20" w:rsidP="002F3D20">
      <w:pPr>
        <w:pStyle w:val="ListParagraph"/>
        <w:numPr>
          <w:ilvl w:val="0"/>
          <w:numId w:val="71"/>
        </w:numPr>
        <w:rPr>
          <w:szCs w:val="22"/>
        </w:rPr>
      </w:pPr>
      <w:r w:rsidRPr="000B48DE">
        <w:rPr>
          <w:rFonts w:cs="Arial"/>
          <w:szCs w:val="22"/>
        </w:rPr>
        <w:t xml:space="preserve">Supplier to submit offers to the solicitation process </w:t>
      </w:r>
    </w:p>
    <w:p w14:paraId="20C615B7" w14:textId="77777777" w:rsidR="002F3D20" w:rsidRPr="000B48DE" w:rsidRDefault="002F3D20" w:rsidP="002F3D20">
      <w:pPr>
        <w:pStyle w:val="ListParagraph"/>
        <w:numPr>
          <w:ilvl w:val="0"/>
          <w:numId w:val="71"/>
        </w:numPr>
        <w:rPr>
          <w:szCs w:val="22"/>
        </w:rPr>
      </w:pPr>
      <w:r w:rsidRPr="000B48DE">
        <w:rPr>
          <w:rFonts w:cs="Arial"/>
          <w:szCs w:val="22"/>
        </w:rPr>
        <w:t xml:space="preserve">Mitigation rules </w:t>
      </w:r>
    </w:p>
    <w:p w14:paraId="20C615B8" w14:textId="77777777" w:rsidR="002F3D20" w:rsidRPr="000B48DE" w:rsidRDefault="002F3D20" w:rsidP="002F3D20">
      <w:pPr>
        <w:pStyle w:val="ListParagraph"/>
        <w:numPr>
          <w:ilvl w:val="0"/>
          <w:numId w:val="71"/>
        </w:numPr>
        <w:rPr>
          <w:szCs w:val="22"/>
        </w:rPr>
      </w:pPr>
      <w:r w:rsidRPr="000B48DE">
        <w:rPr>
          <w:rFonts w:cs="Arial"/>
          <w:szCs w:val="22"/>
        </w:rPr>
        <w:t>Determining  which resource the ISO will offer a CPM designation</w:t>
      </w:r>
    </w:p>
    <w:p w14:paraId="20C615B9" w14:textId="77777777" w:rsidR="002F3D20" w:rsidRPr="000B48DE"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0B48DE" w14:paraId="20C615BD" w14:textId="77777777" w:rsidTr="00A4634E">
        <w:trPr>
          <w:jc w:val="center"/>
        </w:trPr>
        <w:tc>
          <w:tcPr>
            <w:tcW w:w="3116" w:type="dxa"/>
            <w:shd w:val="clear" w:color="auto" w:fill="4F81BD" w:themeFill="accent1"/>
          </w:tcPr>
          <w:p w14:paraId="20C615BA" w14:textId="77777777" w:rsidR="002F3D20" w:rsidRPr="000B48DE" w:rsidRDefault="002F3D20" w:rsidP="00A4634E">
            <w:pPr>
              <w:pStyle w:val="NoSpacing"/>
              <w:rPr>
                <w:rFonts w:cs="Arial"/>
              </w:rPr>
            </w:pPr>
            <w:r w:rsidRPr="000B48DE">
              <w:rPr>
                <w:rFonts w:ascii="Arial" w:hAnsi="Arial" w:cs="Arial"/>
              </w:rPr>
              <w:t>Offers</w:t>
            </w:r>
          </w:p>
        </w:tc>
        <w:tc>
          <w:tcPr>
            <w:tcW w:w="3117" w:type="dxa"/>
            <w:shd w:val="clear" w:color="auto" w:fill="4F81BD" w:themeFill="accent1"/>
          </w:tcPr>
          <w:p w14:paraId="20C615BB" w14:textId="77777777" w:rsidR="002F3D20" w:rsidRPr="000B48DE" w:rsidRDefault="002F3D20" w:rsidP="00A4634E">
            <w:pPr>
              <w:pStyle w:val="NoSpacing"/>
              <w:rPr>
                <w:rFonts w:cs="Arial"/>
              </w:rPr>
            </w:pPr>
            <w:r w:rsidRPr="000B48DE">
              <w:rPr>
                <w:rFonts w:ascii="Arial" w:hAnsi="Arial" w:cs="Arial"/>
              </w:rPr>
              <w:t>Mitigation</w:t>
            </w:r>
          </w:p>
        </w:tc>
        <w:tc>
          <w:tcPr>
            <w:tcW w:w="3117" w:type="dxa"/>
            <w:shd w:val="clear" w:color="auto" w:fill="4F81BD" w:themeFill="accent1"/>
          </w:tcPr>
          <w:p w14:paraId="20C615BC" w14:textId="77777777" w:rsidR="002F3D20" w:rsidRPr="000B48DE" w:rsidRDefault="002F3D20" w:rsidP="00A4634E">
            <w:pPr>
              <w:pStyle w:val="NoSpacing"/>
              <w:rPr>
                <w:rFonts w:cs="Arial"/>
              </w:rPr>
            </w:pPr>
            <w:r w:rsidRPr="000B48DE">
              <w:rPr>
                <w:rFonts w:ascii="Arial" w:hAnsi="Arial" w:cs="Arial"/>
              </w:rPr>
              <w:t>Designation</w:t>
            </w:r>
          </w:p>
        </w:tc>
      </w:tr>
      <w:tr w:rsidR="002F3D20" w:rsidRPr="000B48DE" w14:paraId="20C615C7" w14:textId="77777777" w:rsidTr="00A4634E">
        <w:trPr>
          <w:jc w:val="center"/>
        </w:trPr>
        <w:tc>
          <w:tcPr>
            <w:tcW w:w="3116" w:type="dxa"/>
          </w:tcPr>
          <w:p w14:paraId="20C615BE" w14:textId="77777777" w:rsidR="002F3D20" w:rsidRPr="000B48DE" w:rsidRDefault="002F3D20" w:rsidP="00A4634E">
            <w:pPr>
              <w:pStyle w:val="NoSpacing"/>
              <w:numPr>
                <w:ilvl w:val="0"/>
                <w:numId w:val="53"/>
              </w:numPr>
              <w:rPr>
                <w:rFonts w:cs="Arial"/>
              </w:rPr>
            </w:pPr>
            <w:r w:rsidRPr="000B48DE">
              <w:rPr>
                <w:rFonts w:ascii="Arial" w:hAnsi="Arial" w:cs="Arial"/>
              </w:rPr>
              <w:t>Offer submission and validation</w:t>
            </w:r>
          </w:p>
          <w:p w14:paraId="20C615BF" w14:textId="77777777" w:rsidR="002F3D20" w:rsidRPr="000B48DE" w:rsidRDefault="002F3D20" w:rsidP="00A4634E">
            <w:pPr>
              <w:pStyle w:val="NoSpacing"/>
              <w:numPr>
                <w:ilvl w:val="0"/>
                <w:numId w:val="53"/>
              </w:numPr>
              <w:rPr>
                <w:rFonts w:cs="Arial"/>
              </w:rPr>
            </w:pPr>
            <w:r w:rsidRPr="000B48DE">
              <w:rPr>
                <w:rFonts w:ascii="Arial" w:hAnsi="Arial" w:cs="Arial"/>
              </w:rPr>
              <w:t>Offer adjustment period</w:t>
            </w:r>
          </w:p>
          <w:p w14:paraId="20C615C0" w14:textId="77777777" w:rsidR="002F3D20" w:rsidRPr="000B48DE" w:rsidRDefault="002F3D20" w:rsidP="00A4634E">
            <w:pPr>
              <w:pStyle w:val="NoSpacing"/>
              <w:numPr>
                <w:ilvl w:val="0"/>
                <w:numId w:val="53"/>
              </w:numPr>
              <w:rPr>
                <w:rFonts w:cs="Arial"/>
              </w:rPr>
            </w:pPr>
            <w:r w:rsidRPr="000B48DE">
              <w:rPr>
                <w:rFonts w:ascii="Arial" w:hAnsi="Arial" w:cs="Arial"/>
              </w:rPr>
              <w:t>Offer validation and finalization</w:t>
            </w:r>
          </w:p>
        </w:tc>
        <w:tc>
          <w:tcPr>
            <w:tcW w:w="3117" w:type="dxa"/>
          </w:tcPr>
          <w:p w14:paraId="20C615C1" w14:textId="77777777" w:rsidR="002F3D20" w:rsidRPr="000B48DE" w:rsidRDefault="002F3D20" w:rsidP="00A4634E">
            <w:pPr>
              <w:pStyle w:val="NoSpacing"/>
              <w:numPr>
                <w:ilvl w:val="0"/>
                <w:numId w:val="53"/>
              </w:numPr>
              <w:rPr>
                <w:rFonts w:cs="Arial"/>
              </w:rPr>
            </w:pPr>
            <w:r w:rsidRPr="000B48DE">
              <w:rPr>
                <w:rFonts w:ascii="Arial" w:hAnsi="Arial" w:cs="Arial"/>
              </w:rPr>
              <w:t>Soft offer cap price</w:t>
            </w:r>
          </w:p>
          <w:p w14:paraId="20C615C2" w14:textId="77777777" w:rsidR="002F3D20" w:rsidRPr="000B48DE" w:rsidRDefault="002F3D20" w:rsidP="00A4634E">
            <w:pPr>
              <w:pStyle w:val="NoSpacing"/>
              <w:numPr>
                <w:ilvl w:val="0"/>
                <w:numId w:val="53"/>
              </w:numPr>
              <w:rPr>
                <w:rFonts w:cs="Arial"/>
              </w:rPr>
            </w:pPr>
            <w:r w:rsidRPr="000B48DE">
              <w:rPr>
                <w:rFonts w:ascii="Arial" w:hAnsi="Arial" w:cs="Arial"/>
              </w:rPr>
              <w:t>Justification process at FERC for higher price</w:t>
            </w:r>
          </w:p>
          <w:p w14:paraId="20C615C3" w14:textId="77777777" w:rsidR="002F3D20" w:rsidRPr="000B48DE" w:rsidRDefault="002F3D20" w:rsidP="00A4634E">
            <w:pPr>
              <w:pStyle w:val="NoSpacing"/>
              <w:numPr>
                <w:ilvl w:val="0"/>
                <w:numId w:val="53"/>
              </w:numPr>
              <w:rPr>
                <w:rFonts w:cs="Arial"/>
              </w:rPr>
            </w:pPr>
            <w:r w:rsidRPr="000B48DE">
              <w:rPr>
                <w:rFonts w:ascii="Arial" w:hAnsi="Arial" w:cs="Arial"/>
              </w:rPr>
              <w:t>Offer set finalized before CPM need is known for certain</w:t>
            </w:r>
          </w:p>
        </w:tc>
        <w:tc>
          <w:tcPr>
            <w:tcW w:w="3117" w:type="dxa"/>
          </w:tcPr>
          <w:p w14:paraId="20C615C4" w14:textId="77777777" w:rsidR="002F3D20" w:rsidRPr="000B48DE" w:rsidRDefault="002F3D20" w:rsidP="00A4634E">
            <w:pPr>
              <w:pStyle w:val="NoSpacing"/>
              <w:numPr>
                <w:ilvl w:val="0"/>
                <w:numId w:val="53"/>
              </w:numPr>
              <w:rPr>
                <w:rFonts w:cs="Arial"/>
              </w:rPr>
            </w:pPr>
            <w:r w:rsidRPr="000B48DE">
              <w:rPr>
                <w:rFonts w:ascii="Arial" w:hAnsi="Arial" w:cs="Arial"/>
              </w:rPr>
              <w:t>CPM capacity need determined</w:t>
            </w:r>
          </w:p>
          <w:p w14:paraId="20C615C5" w14:textId="77777777" w:rsidR="002F3D20" w:rsidRPr="000B48DE" w:rsidRDefault="002F3D20" w:rsidP="00A4634E">
            <w:pPr>
              <w:pStyle w:val="NoSpacing"/>
              <w:numPr>
                <w:ilvl w:val="0"/>
                <w:numId w:val="53"/>
              </w:numPr>
              <w:rPr>
                <w:rFonts w:cs="Arial"/>
              </w:rPr>
            </w:pPr>
            <w:r w:rsidRPr="000B48DE">
              <w:rPr>
                <w:rFonts w:ascii="Arial" w:hAnsi="Arial" w:cs="Arial"/>
              </w:rPr>
              <w:t xml:space="preserve">Capacity evaluated using designation criteria </w:t>
            </w:r>
          </w:p>
          <w:p w14:paraId="20C615C6" w14:textId="77777777" w:rsidR="002F3D20" w:rsidRPr="000B48DE" w:rsidRDefault="002F3D20" w:rsidP="00A4634E">
            <w:pPr>
              <w:pStyle w:val="NoSpacing"/>
              <w:numPr>
                <w:ilvl w:val="0"/>
                <w:numId w:val="53"/>
              </w:numPr>
              <w:rPr>
                <w:rFonts w:cs="Arial"/>
              </w:rPr>
            </w:pPr>
            <w:r w:rsidRPr="000B48DE">
              <w:rPr>
                <w:rFonts w:ascii="Arial" w:hAnsi="Arial" w:cs="Arial"/>
              </w:rPr>
              <w:t>Resource offered CPM designation</w:t>
            </w:r>
          </w:p>
        </w:tc>
      </w:tr>
    </w:tbl>
    <w:p w14:paraId="20C615C8" w14:textId="77777777" w:rsidR="002F3D20" w:rsidRPr="000B48DE" w:rsidRDefault="002F3D20" w:rsidP="002F3D20">
      <w:pPr>
        <w:rPr>
          <w:szCs w:val="22"/>
        </w:rPr>
      </w:pPr>
    </w:p>
    <w:p w14:paraId="20C615C9" w14:textId="77777777" w:rsidR="002F3D20" w:rsidRPr="000B48DE" w:rsidRDefault="002F3D20" w:rsidP="008332DE">
      <w:pPr>
        <w:spacing w:after="240" w:line="300" w:lineRule="auto"/>
      </w:pPr>
      <w:r w:rsidRPr="000B48DE">
        <w:t>Suppliers will submit offers into the CSPs according to a defined set of rules that outline the offer format, product definition, and other terms and conditions of offering into the CSP. Offer guidelines will vary based on the CPM event as different resource products are needed for different events. Offer rules are described in section.</w:t>
      </w:r>
    </w:p>
    <w:p w14:paraId="20C615CA" w14:textId="0932760F" w:rsidR="002F3D20" w:rsidRPr="000B48DE" w:rsidRDefault="002F3D20" w:rsidP="008332DE">
      <w:pPr>
        <w:spacing w:after="240" w:line="300" w:lineRule="auto"/>
      </w:pPr>
      <w:r w:rsidRPr="000B48DE">
        <w:t xml:space="preserve">The CSP will also have mitigation measures. First, the CSP will include a soft offer cap on all bids. There </w:t>
      </w:r>
      <w:r w:rsidRPr="000B48DE">
        <w:rPr>
          <w:rFonts w:cs="Arial"/>
          <w:szCs w:val="22"/>
        </w:rPr>
        <w:t>will be a single soft offer cap for all CSPs and types of CPMs. Second, the timeline forces suppliers to bid resource capacity</w:t>
      </w:r>
      <w:r w:rsidRPr="000B48DE">
        <w:t xml:space="preserve"> into the CSP prior to the knowledge of whether and what type of CPM event may occur. Finally, any offers above the soft offer cap price must be cost-justified at FERC to recover up to a resource-specific cost of service rate. </w:t>
      </w:r>
      <w:r w:rsidR="00B316E3" w:rsidRPr="000B48DE">
        <w:t>If FERC approves the price, the SC must submit a CIDI Inquiry Ticket titled ‘FERC Approved CPM Price’ so the ISO’s settlements system can be updated accordingly.</w:t>
      </w:r>
      <w:r w:rsidRPr="000B48DE">
        <w:t xml:space="preserve"> </w:t>
      </w:r>
    </w:p>
    <w:p w14:paraId="20C615CB" w14:textId="77777777" w:rsidR="002F3D20" w:rsidRPr="000B48DE" w:rsidRDefault="002F3D20" w:rsidP="008332DE">
      <w:pPr>
        <w:spacing w:after="240" w:line="300" w:lineRule="auto"/>
      </w:pPr>
      <w:r w:rsidRPr="000B48DE">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Pr="000B48DE" w:rsidRDefault="002F3D20" w:rsidP="002F3D20"/>
    <w:p w14:paraId="20C615CD" w14:textId="77777777" w:rsidR="002F3D20" w:rsidRPr="000B48DE"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0B48DE">
        <w:rPr>
          <w:i/>
          <w:sz w:val="30"/>
          <w:szCs w:val="30"/>
        </w:rPr>
        <w:t>Different types of CSP</w:t>
      </w:r>
      <w:bookmarkEnd w:id="298"/>
      <w:bookmarkEnd w:id="299"/>
    </w:p>
    <w:p w14:paraId="20C615CE" w14:textId="77777777" w:rsidR="002F3D20" w:rsidRPr="000B48DE" w:rsidRDefault="002F3D20" w:rsidP="008332DE">
      <w:pPr>
        <w:spacing w:after="240" w:line="300" w:lineRule="auto"/>
      </w:pPr>
      <w:r w:rsidRPr="000B48DE">
        <w:t>There are three offer periods for capacity to enter into a CSP. The initial offer periods will take place</w:t>
      </w:r>
    </w:p>
    <w:p w14:paraId="20C615CF" w14:textId="77777777" w:rsidR="002F3D20" w:rsidRPr="000B48DE" w:rsidRDefault="002F3D20" w:rsidP="008332DE">
      <w:pPr>
        <w:pStyle w:val="ListParagraph"/>
        <w:numPr>
          <w:ilvl w:val="0"/>
          <w:numId w:val="72"/>
        </w:numPr>
        <w:spacing w:after="240" w:line="300" w:lineRule="auto"/>
      </w:pPr>
      <w:r w:rsidRPr="000B48DE">
        <w:t>Prior to the annual CPM process</w:t>
      </w:r>
    </w:p>
    <w:p w14:paraId="20C615D0" w14:textId="77777777" w:rsidR="002F3D20" w:rsidRPr="000B48DE" w:rsidRDefault="002F3D20" w:rsidP="008332DE">
      <w:pPr>
        <w:pStyle w:val="ListParagraph"/>
        <w:numPr>
          <w:ilvl w:val="0"/>
          <w:numId w:val="72"/>
        </w:numPr>
        <w:spacing w:after="240" w:line="300" w:lineRule="auto"/>
      </w:pPr>
      <w:r w:rsidRPr="000B48DE">
        <w:t xml:space="preserve">Prior to the monthly CPM process, and </w:t>
      </w:r>
    </w:p>
    <w:p w14:paraId="20C615D1" w14:textId="77777777" w:rsidR="002F3D20" w:rsidRPr="000B48DE" w:rsidRDefault="002F3D20" w:rsidP="008332DE">
      <w:pPr>
        <w:pStyle w:val="ListParagraph"/>
        <w:numPr>
          <w:ilvl w:val="0"/>
          <w:numId w:val="72"/>
        </w:numPr>
        <w:spacing w:after="240" w:line="300" w:lineRule="auto"/>
      </w:pPr>
      <w:r w:rsidRPr="000B48DE">
        <w:t xml:space="preserve">After the monthly RA processes closes and before the beginning of the RA month. </w:t>
      </w:r>
    </w:p>
    <w:p w14:paraId="20C615D2" w14:textId="77777777" w:rsidR="002F3D20" w:rsidRPr="000B48DE" w:rsidRDefault="002F3D20" w:rsidP="008332DE">
      <w:pPr>
        <w:spacing w:after="240" w:line="300" w:lineRule="auto"/>
      </w:pPr>
      <w:r w:rsidRPr="000B48DE">
        <w:lastRenderedPageBreak/>
        <w:t>All offers must be submitted in the customer interface for resource adequacy (CIRA) during these initial periods, which is before the ISO knows whether a CPM designation will be needed. Once finalized, offers may only be released or reduced under the conditions described in the offer validation section.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Pr="000B48DE" w:rsidRDefault="002F3D20" w:rsidP="002F3D20">
      <w:pPr>
        <w:pStyle w:val="Heading3"/>
      </w:pPr>
      <w:bookmarkStart w:id="300" w:name="_Toc439157458"/>
      <w:bookmarkStart w:id="301" w:name="_Toc136598126"/>
      <w:r w:rsidRPr="000B48DE">
        <w:t>Offer timeline and process</w:t>
      </w:r>
      <w:bookmarkEnd w:id="300"/>
      <w:bookmarkEnd w:id="301"/>
    </w:p>
    <w:p w14:paraId="20C615D4" w14:textId="75D33F31" w:rsidR="002F3D20" w:rsidRPr="000B48DE" w:rsidRDefault="002F3D20" w:rsidP="008332DE">
      <w:pPr>
        <w:spacing w:after="240" w:line="300" w:lineRule="auto"/>
      </w:pPr>
      <w:r w:rsidRPr="000B48D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rsidRPr="000B48DE">
        <w:t xml:space="preserve"> and CPEs</w:t>
      </w:r>
      <w:r w:rsidRPr="000B48DE">
        <w:t xml:space="preserve"> to cure any shortages through the annual/monthly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0B48DE" w:rsidRDefault="002F3D20" w:rsidP="002F3D20">
      <w:pPr>
        <w:pStyle w:val="Heading4"/>
        <w:rPr>
          <w:i/>
        </w:rPr>
      </w:pPr>
      <w:r w:rsidRPr="000B48DE">
        <w:rPr>
          <w:i/>
        </w:rPr>
        <w:t xml:space="preserve"> </w:t>
      </w:r>
      <w:bookmarkStart w:id="302" w:name="_Toc439157459"/>
      <w:bookmarkStart w:id="303" w:name="_Toc136598127"/>
      <w:r w:rsidRPr="000B48DE">
        <w:rPr>
          <w:i/>
        </w:rPr>
        <w:t>Annual CSP timeline and process</w:t>
      </w:r>
      <w:bookmarkEnd w:id="302"/>
      <w:bookmarkEnd w:id="303"/>
    </w:p>
    <w:p w14:paraId="20C615D6" w14:textId="77777777" w:rsidR="002F3D20" w:rsidRPr="000B48DE" w:rsidRDefault="002F3D20" w:rsidP="008332DE">
      <w:pPr>
        <w:spacing w:after="240" w:line="300" w:lineRule="auto"/>
      </w:pPr>
      <w:r w:rsidRPr="000B48DE">
        <w:t>Figure 4 shows the timeline for the annual CSP. Initial offers for the annual CSP may be submitted up to 7 days after the last business day in October. An adjustment period will coincide with the cure period and during this time market participants will have the option to remove or lower the offer price of any previously offered capacity.</w:t>
      </w:r>
    </w:p>
    <w:p w14:paraId="20C615D7" w14:textId="77777777" w:rsidR="002F3D20" w:rsidRPr="000B48DE" w:rsidRDefault="002F3D20" w:rsidP="008332DE">
      <w:pPr>
        <w:spacing w:after="240" w:line="300" w:lineRule="auto"/>
      </w:pPr>
      <w:r w:rsidRPr="000B48DE">
        <w:t>Offers into the CSP can be adjusted down in price or MW until 43 days after the last business day in October. At this point the ISO will re-validate that the offered capacity is not already shown on a supply plan and finalize the offer set. This finalized offer set cannot be removed until after the annual CSP process is complete; however, all offers will be released no later than the 5th business day of January.</w:t>
      </w:r>
    </w:p>
    <w:p w14:paraId="20C615D8" w14:textId="77777777" w:rsidR="002F3D20" w:rsidRPr="000B48DE" w:rsidRDefault="002F3D20" w:rsidP="002F3D20">
      <w:pPr>
        <w:jc w:val="center"/>
      </w:pPr>
    </w:p>
    <w:p w14:paraId="20C615D9" w14:textId="77777777" w:rsidR="002F3D20" w:rsidRPr="000B48DE" w:rsidRDefault="002F3D20" w:rsidP="002F3D20">
      <w:pPr>
        <w:jc w:val="center"/>
      </w:pPr>
      <w:r w:rsidRPr="000B48DE">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67809" cy="1344436"/>
                    </a:xfrm>
                    <a:prstGeom prst="rect">
                      <a:avLst/>
                    </a:prstGeom>
                  </pic:spPr>
                </pic:pic>
              </a:graphicData>
            </a:graphic>
          </wp:inline>
        </w:drawing>
      </w:r>
    </w:p>
    <w:p w14:paraId="20C615DA" w14:textId="77777777" w:rsidR="002F3D20" w:rsidRPr="000B48DE" w:rsidRDefault="002F3D20" w:rsidP="002F3D20">
      <w:pPr>
        <w:pStyle w:val="Heading4"/>
        <w:rPr>
          <w:i/>
        </w:rPr>
      </w:pPr>
      <w:r w:rsidRPr="000B48DE">
        <w:rPr>
          <w:i/>
        </w:rPr>
        <w:lastRenderedPageBreak/>
        <w:t xml:space="preserve"> </w:t>
      </w:r>
      <w:bookmarkStart w:id="304" w:name="_Toc439157460"/>
      <w:bookmarkStart w:id="305" w:name="_Toc136598128"/>
      <w:r w:rsidRPr="000B48DE">
        <w:rPr>
          <w:i/>
        </w:rPr>
        <w:t>Monthly CSP timeline and process</w:t>
      </w:r>
      <w:bookmarkEnd w:id="304"/>
      <w:bookmarkEnd w:id="305"/>
    </w:p>
    <w:p w14:paraId="20C615DB" w14:textId="77777777" w:rsidR="002F3D20" w:rsidRPr="000B48DE" w:rsidRDefault="002F3D20" w:rsidP="008332DE">
      <w:pPr>
        <w:spacing w:after="240" w:line="300" w:lineRule="auto"/>
      </w:pPr>
      <w:r w:rsidRPr="000B48DE">
        <w:t xml:space="preserve">The monthly CSP offers may be submitted up to </w:t>
      </w:r>
      <w:r w:rsidR="009445C1" w:rsidRPr="000B48DE">
        <w:t>40</w:t>
      </w:r>
      <w:r w:rsidRPr="000B48DE">
        <w:t xml:space="preserve"> days before the RA month. Offer prices may be adjusted down in price or MW until </w:t>
      </w:r>
      <w:r w:rsidR="00C87669" w:rsidRPr="000B48DE">
        <w:t>30</w:t>
      </w:r>
      <w:r w:rsidRPr="000B48DE">
        <w:t xml:space="preserve"> days before the RA month. At this point the ISO will re-validate that offered capacity is not already shown on a supply plan 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Pr="000B48DE" w:rsidRDefault="00C87669" w:rsidP="008332DE">
      <w:pPr>
        <w:spacing w:after="240" w:line="300" w:lineRule="auto"/>
      </w:pPr>
      <w:r w:rsidRPr="000B48DE">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Pr="000B48DE" w:rsidRDefault="00C87669" w:rsidP="008332DE">
      <w:pPr>
        <w:spacing w:after="240" w:line="300" w:lineRule="auto"/>
      </w:pPr>
    </w:p>
    <w:p w14:paraId="20C615DE" w14:textId="77777777" w:rsidR="00C87669" w:rsidRPr="000B48DE" w:rsidRDefault="00C87669" w:rsidP="008332DE">
      <w:pPr>
        <w:spacing w:after="240" w:line="300" w:lineRule="auto"/>
      </w:pPr>
    </w:p>
    <w:p w14:paraId="20C615DF" w14:textId="77777777" w:rsidR="00C87669" w:rsidRPr="000B48DE" w:rsidRDefault="00C87669" w:rsidP="008332DE">
      <w:pPr>
        <w:spacing w:after="240" w:line="300" w:lineRule="auto"/>
      </w:pPr>
    </w:p>
    <w:p w14:paraId="20C615E0" w14:textId="77777777" w:rsidR="002F3D20" w:rsidRPr="000B48DE" w:rsidRDefault="002F3D20" w:rsidP="002F3D20"/>
    <w:p w14:paraId="20C615E1" w14:textId="77777777" w:rsidR="002F3D20" w:rsidRPr="000B48DE" w:rsidRDefault="002F3D20" w:rsidP="002F3D20">
      <w:pPr>
        <w:jc w:val="center"/>
      </w:pPr>
    </w:p>
    <w:p w14:paraId="20C615E2" w14:textId="77777777" w:rsidR="002F3D20" w:rsidRPr="000B48DE" w:rsidRDefault="002F3D20" w:rsidP="002F3D20">
      <w:pPr>
        <w:pStyle w:val="Heading4"/>
        <w:rPr>
          <w:i/>
        </w:rPr>
      </w:pPr>
      <w:r w:rsidRPr="000B48DE">
        <w:rPr>
          <w:i/>
        </w:rPr>
        <w:t xml:space="preserve"> </w:t>
      </w:r>
      <w:bookmarkStart w:id="306" w:name="_Toc439157461"/>
      <w:bookmarkStart w:id="307" w:name="_Toc136598129"/>
      <w:r w:rsidRPr="000B48DE">
        <w:rPr>
          <w:i/>
        </w:rPr>
        <w:t>Intra-month CSP timeline and process</w:t>
      </w:r>
      <w:bookmarkEnd w:id="306"/>
      <w:bookmarkEnd w:id="307"/>
    </w:p>
    <w:p w14:paraId="20C615E3" w14:textId="77777777" w:rsidR="002F3D20" w:rsidRPr="000B48DE" w:rsidRDefault="002F3D20" w:rsidP="008332DE">
      <w:pPr>
        <w:spacing w:after="240" w:line="300" w:lineRule="auto"/>
      </w:pPr>
      <w:r w:rsidRPr="000B48DE">
        <w:t xml:space="preserve">Intra-month offers may be offered up to </w:t>
      </w:r>
      <w:r w:rsidR="007B2DCD" w:rsidRPr="000B48DE">
        <w:t>14</w:t>
      </w:r>
      <w:r w:rsidRPr="000B48DE">
        <w:t xml:space="preserve"> days prior to the RA month. Scheduling coordinators may remove these offers or lower the price at any time during the month before 9:00 AM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Pr="000B48DE" w:rsidRDefault="002F3D20" w:rsidP="002F3D20">
      <w:pPr>
        <w:spacing w:after="0"/>
      </w:pPr>
    </w:p>
    <w:p w14:paraId="20C615E5" w14:textId="77777777" w:rsidR="002F3D20" w:rsidRPr="000B48DE" w:rsidRDefault="007B2DCD" w:rsidP="002F3D20">
      <w:pPr>
        <w:spacing w:after="0"/>
        <w:jc w:val="left"/>
      </w:pPr>
      <w:r w:rsidRPr="000B48DE">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07110"/>
                    </a:xfrm>
                    <a:prstGeom prst="rect">
                      <a:avLst/>
                    </a:prstGeom>
                  </pic:spPr>
                </pic:pic>
              </a:graphicData>
            </a:graphic>
          </wp:inline>
        </w:drawing>
      </w:r>
    </w:p>
    <w:p w14:paraId="20C615E6" w14:textId="77777777" w:rsidR="008B160B" w:rsidRPr="000B48DE" w:rsidRDefault="002F3D20" w:rsidP="002F3D20">
      <w:pPr>
        <w:spacing w:after="0"/>
      </w:pPr>
      <w:r w:rsidRPr="000B48DE">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30122" cy="2374844"/>
                    </a:xfrm>
                    <a:prstGeom prst="rect">
                      <a:avLst/>
                    </a:prstGeom>
                  </pic:spPr>
                </pic:pic>
              </a:graphicData>
            </a:graphic>
          </wp:inline>
        </w:drawing>
      </w:r>
    </w:p>
    <w:p w14:paraId="20C615E7" w14:textId="77777777" w:rsidR="008B160B" w:rsidRPr="000B48DE" w:rsidRDefault="008B160B" w:rsidP="002F3D20">
      <w:pPr>
        <w:spacing w:after="0"/>
      </w:pPr>
    </w:p>
    <w:p w14:paraId="20C615E8" w14:textId="77777777" w:rsidR="008B160B" w:rsidRPr="000B48DE" w:rsidRDefault="008B160B" w:rsidP="002F3D20">
      <w:pPr>
        <w:spacing w:after="0"/>
      </w:pPr>
    </w:p>
    <w:p w14:paraId="20C615E9" w14:textId="77777777" w:rsidR="008B160B" w:rsidRPr="000B48DE" w:rsidRDefault="008B160B" w:rsidP="002F3D20">
      <w:pPr>
        <w:spacing w:after="0"/>
      </w:pPr>
    </w:p>
    <w:p w14:paraId="20C615EA" w14:textId="77777777" w:rsidR="008B160B" w:rsidRPr="000B48DE" w:rsidRDefault="008B160B" w:rsidP="002F3D20">
      <w:pPr>
        <w:spacing w:after="0"/>
      </w:pPr>
    </w:p>
    <w:p w14:paraId="20C615EB" w14:textId="77777777" w:rsidR="002F3D20" w:rsidRPr="000B48DE" w:rsidRDefault="002F3D20" w:rsidP="002F3D20">
      <w:pPr>
        <w:pStyle w:val="Heading2"/>
        <w:spacing w:before="0" w:after="180"/>
        <w:ind w:left="180" w:hanging="180"/>
        <w:rPr>
          <w:i/>
          <w:sz w:val="30"/>
          <w:szCs w:val="30"/>
        </w:rPr>
      </w:pPr>
      <w:bookmarkStart w:id="308" w:name="_Toc439157462"/>
      <w:bookmarkStart w:id="309" w:name="_Toc136598130"/>
      <w:r w:rsidRPr="000B48DE">
        <w:rPr>
          <w:i/>
          <w:sz w:val="30"/>
          <w:szCs w:val="30"/>
        </w:rPr>
        <w:t>CSP offer validation rules</w:t>
      </w:r>
      <w:bookmarkEnd w:id="308"/>
      <w:bookmarkEnd w:id="309"/>
    </w:p>
    <w:p w14:paraId="20C615EC" w14:textId="77777777" w:rsidR="002F3D20" w:rsidRPr="000B48DE" w:rsidRDefault="002F3D20" w:rsidP="008332DE">
      <w:pPr>
        <w:spacing w:after="240" w:line="300" w:lineRule="auto"/>
      </w:pPr>
      <w:r w:rsidRPr="000B48DE">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Pr="000B48DE" w:rsidRDefault="002F3D20" w:rsidP="002F3D20">
      <w:pPr>
        <w:pStyle w:val="Heading3"/>
      </w:pPr>
      <w:bookmarkStart w:id="310" w:name="_Toc439157463"/>
      <w:bookmarkStart w:id="311" w:name="_Toc136598131"/>
      <w:r w:rsidRPr="000B48DE">
        <w:t>Offer structure</w:t>
      </w:r>
      <w:bookmarkEnd w:id="310"/>
      <w:bookmarkEnd w:id="311"/>
    </w:p>
    <w:p w14:paraId="20C615EE" w14:textId="77777777" w:rsidR="002F3D20" w:rsidRPr="000B48DE" w:rsidRDefault="002F3D20" w:rsidP="008332DE">
      <w:pPr>
        <w:spacing w:after="240" w:line="300" w:lineRule="auto"/>
      </w:pPr>
      <w:r w:rsidRPr="000B48DE">
        <w:t xml:space="preserve">Below is an example of eligible capacity that can be offered in to CSP.  The resource has 150 MW of RA on a supply plan. Therefore the remaining generic amount that may be offered in is 300 MW – 150 MW </w:t>
      </w:r>
      <w:r w:rsidRPr="000B48DE">
        <w:rPr>
          <w:i/>
        </w:rPr>
        <w:t>(NQC – committed RA)</w:t>
      </w:r>
      <w:r w:rsidRPr="000B48DE">
        <w:t xml:space="preserve">, which equals 150 MW. The resource has not committed any flexible RA, so may offer in the full EFC, which equals 250 MW. </w:t>
      </w:r>
    </w:p>
    <w:p w14:paraId="20C615EF" w14:textId="77777777" w:rsidR="002F3D20" w:rsidRPr="000B48DE" w:rsidRDefault="002F3D20" w:rsidP="002F3D20">
      <w:pPr>
        <w:jc w:val="center"/>
      </w:pPr>
      <w:r w:rsidRPr="000B48DE">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57143" cy="4733333"/>
                    </a:xfrm>
                    <a:prstGeom prst="rect">
                      <a:avLst/>
                    </a:prstGeom>
                  </pic:spPr>
                </pic:pic>
              </a:graphicData>
            </a:graphic>
          </wp:inline>
        </w:drawing>
      </w:r>
    </w:p>
    <w:p w14:paraId="20C615F0" w14:textId="77777777" w:rsidR="002F3D20" w:rsidRPr="000B48DE" w:rsidRDefault="002F3D20" w:rsidP="002F3D20">
      <w:pPr>
        <w:spacing w:after="0"/>
        <w:jc w:val="left"/>
      </w:pPr>
      <w:r w:rsidRPr="000B48DE">
        <w:br w:type="page"/>
      </w:r>
    </w:p>
    <w:p w14:paraId="20C615F1" w14:textId="77777777" w:rsidR="002F3D20" w:rsidRPr="000B48DE" w:rsidRDefault="002F3D20" w:rsidP="002F3D20">
      <w:pPr>
        <w:pStyle w:val="Heading3"/>
      </w:pPr>
      <w:bookmarkStart w:id="312" w:name="_Toc439157464"/>
      <w:bookmarkStart w:id="313" w:name="_Toc136598132"/>
      <w:r w:rsidRPr="000B48DE">
        <w:lastRenderedPageBreak/>
        <w:t>Offer lifecycle</w:t>
      </w:r>
      <w:bookmarkEnd w:id="312"/>
      <w:bookmarkEnd w:id="313"/>
    </w:p>
    <w:p w14:paraId="20C615F2" w14:textId="77777777" w:rsidR="002F3D20" w:rsidRPr="000B48DE" w:rsidRDefault="002F3D20" w:rsidP="008332DE">
      <w:pPr>
        <w:spacing w:after="240" w:line="300" w:lineRule="auto"/>
      </w:pPr>
      <w:r w:rsidRPr="000B48DE">
        <w:t>The CSP offer submission, adjustment, finalization and CPM designation process flow is as follows:</w:t>
      </w:r>
    </w:p>
    <w:p w14:paraId="20C615F3" w14:textId="77777777" w:rsidR="002F3D20" w:rsidRPr="000B48DE" w:rsidRDefault="002F3D20" w:rsidP="008332DE">
      <w:pPr>
        <w:pStyle w:val="ListParagraph"/>
        <w:numPr>
          <w:ilvl w:val="0"/>
          <w:numId w:val="76"/>
        </w:numPr>
        <w:spacing w:after="240" w:line="300" w:lineRule="auto"/>
      </w:pPr>
      <w:r w:rsidRPr="000B48DE">
        <w:t>Scheduling coordinators may submit offers for all CSPs through CIRA</w:t>
      </w:r>
    </w:p>
    <w:p w14:paraId="20C615F4" w14:textId="77777777" w:rsidR="002F3D20" w:rsidRPr="000B48DE" w:rsidRDefault="002F3D20" w:rsidP="008332DE">
      <w:pPr>
        <w:pStyle w:val="ListParagraph"/>
        <w:numPr>
          <w:ilvl w:val="1"/>
          <w:numId w:val="76"/>
        </w:numPr>
        <w:spacing w:after="240" w:line="300" w:lineRule="auto"/>
      </w:pPr>
      <w:r w:rsidRPr="000B48DE">
        <w:t>After offer submission window closes no new offers may be submitted</w:t>
      </w:r>
    </w:p>
    <w:p w14:paraId="20C615F5" w14:textId="77777777" w:rsidR="002F3D20" w:rsidRPr="000B48DE" w:rsidRDefault="002F3D20" w:rsidP="008332DE">
      <w:pPr>
        <w:pStyle w:val="ListParagraph"/>
        <w:numPr>
          <w:ilvl w:val="0"/>
          <w:numId w:val="76"/>
        </w:numPr>
        <w:spacing w:after="240" w:line="300" w:lineRule="auto"/>
      </w:pPr>
      <w:r w:rsidRPr="000B48DE">
        <w:t xml:space="preserve">Offers may be adjusted or cancelled during the adjustment window </w:t>
      </w:r>
    </w:p>
    <w:p w14:paraId="20C615F6" w14:textId="77777777" w:rsidR="002F3D20" w:rsidRPr="000B48DE" w:rsidRDefault="002F3D20" w:rsidP="008332DE">
      <w:pPr>
        <w:pStyle w:val="ListParagraph"/>
        <w:numPr>
          <w:ilvl w:val="0"/>
          <w:numId w:val="76"/>
        </w:numPr>
        <w:spacing w:after="240" w:line="300" w:lineRule="auto"/>
      </w:pPr>
      <w:r w:rsidRPr="000B48DE">
        <w:t>After the adjustment period ISO will validate all offers to ensure the offers are non RA capacity</w:t>
      </w:r>
    </w:p>
    <w:p w14:paraId="20C615F7" w14:textId="77777777" w:rsidR="002F3D20" w:rsidRPr="000B48DE" w:rsidRDefault="002F3D20" w:rsidP="008332DE">
      <w:pPr>
        <w:pStyle w:val="ListParagraph"/>
        <w:numPr>
          <w:ilvl w:val="0"/>
          <w:numId w:val="76"/>
        </w:numPr>
        <w:spacing w:after="240" w:line="300" w:lineRule="auto"/>
      </w:pPr>
      <w:r w:rsidRPr="000B48DE">
        <w:t xml:space="preserve">If there is a CPM event then ISO will optimize the offers to pick a pool of resources that meet the need </w:t>
      </w:r>
    </w:p>
    <w:p w14:paraId="20C615F8" w14:textId="77777777" w:rsidR="002F3D20" w:rsidRPr="000B48DE" w:rsidRDefault="002F3D20" w:rsidP="008332DE">
      <w:pPr>
        <w:pStyle w:val="ListParagraph"/>
        <w:numPr>
          <w:ilvl w:val="0"/>
          <w:numId w:val="76"/>
        </w:numPr>
        <w:spacing w:after="240" w:line="300" w:lineRule="auto"/>
      </w:pPr>
      <w:r w:rsidRPr="000B48DE">
        <w:t xml:space="preserve">ISO may issue a CPM designation </w:t>
      </w:r>
    </w:p>
    <w:p w14:paraId="20C615F9" w14:textId="77777777" w:rsidR="002F3D20" w:rsidRPr="000B48DE" w:rsidRDefault="002F3D20" w:rsidP="002F3D20">
      <w:r w:rsidRPr="000B48DE">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05361" cy="3049649"/>
                    </a:xfrm>
                    <a:prstGeom prst="rect">
                      <a:avLst/>
                    </a:prstGeom>
                  </pic:spPr>
                </pic:pic>
              </a:graphicData>
            </a:graphic>
          </wp:inline>
        </w:drawing>
      </w:r>
    </w:p>
    <w:p w14:paraId="20C615FA" w14:textId="77777777" w:rsidR="00B664D8" w:rsidRPr="000B48DE" w:rsidRDefault="00B664D8">
      <w:pPr>
        <w:spacing w:after="0"/>
        <w:jc w:val="left"/>
      </w:pPr>
      <w:r w:rsidRPr="000B48DE">
        <w:br w:type="page"/>
      </w:r>
    </w:p>
    <w:p w14:paraId="20C615FB" w14:textId="77777777" w:rsidR="002F3D20" w:rsidRPr="000B48DE" w:rsidRDefault="002F3D20" w:rsidP="002F3D20">
      <w:pPr>
        <w:pStyle w:val="Heading3"/>
      </w:pPr>
      <w:bookmarkStart w:id="314" w:name="_Toc439157465"/>
      <w:bookmarkStart w:id="315" w:name="_Toc136598133"/>
      <w:r w:rsidRPr="000B48DE">
        <w:lastRenderedPageBreak/>
        <w:t>Offer validation on submission</w:t>
      </w:r>
      <w:bookmarkEnd w:id="314"/>
      <w:bookmarkEnd w:id="315"/>
    </w:p>
    <w:p w14:paraId="20C615FC" w14:textId="77777777" w:rsidR="002F3D20" w:rsidRPr="000B48DE" w:rsidRDefault="002F3D20" w:rsidP="008332DE">
      <w:pPr>
        <w:spacing w:after="240" w:line="300" w:lineRule="auto"/>
      </w:pPr>
      <w:r w:rsidRPr="000B48DE">
        <w:t xml:space="preserve">The ISO will validate eligibility of offers by checking the following on offer submission - </w:t>
      </w:r>
    </w:p>
    <w:p w14:paraId="20C615FD" w14:textId="77777777" w:rsidR="002F3D20" w:rsidRPr="000B48DE" w:rsidRDefault="002F3D20" w:rsidP="008332DE">
      <w:pPr>
        <w:pStyle w:val="ListParagraph"/>
        <w:numPr>
          <w:ilvl w:val="0"/>
          <w:numId w:val="73"/>
        </w:numPr>
        <w:spacing w:after="240" w:line="300" w:lineRule="auto"/>
      </w:pPr>
      <w:r w:rsidRPr="000B48DE">
        <w:t>Offered capacity has to be less than or equal to the resource’s Net Qualifying Capacity (NQC) or Effective Flexible Capacity (EFC), as applicable for monthly, annual and intra-month CSP</w:t>
      </w:r>
    </w:p>
    <w:p w14:paraId="20C615FE" w14:textId="77777777" w:rsidR="002F3D20" w:rsidRPr="000B48DE" w:rsidRDefault="002F3D20" w:rsidP="008332DE">
      <w:pPr>
        <w:pStyle w:val="ListParagraph"/>
        <w:numPr>
          <w:ilvl w:val="0"/>
          <w:numId w:val="73"/>
        </w:numPr>
        <w:spacing w:after="240" w:line="300" w:lineRule="auto"/>
      </w:pPr>
      <w:r w:rsidRPr="000B48DE">
        <w:t>Submitted offers must have a price ($/kW-month) and a capacity (in MW) amount per resource ID</w:t>
      </w:r>
    </w:p>
    <w:p w14:paraId="20C615FF" w14:textId="77777777" w:rsidR="002F3D20" w:rsidRPr="000B48DE" w:rsidRDefault="002F3D20" w:rsidP="008332DE">
      <w:pPr>
        <w:pStyle w:val="ListParagraph"/>
        <w:numPr>
          <w:ilvl w:val="0"/>
          <w:numId w:val="73"/>
        </w:numPr>
        <w:spacing w:after="240" w:line="300" w:lineRule="auto"/>
      </w:pPr>
      <w:r w:rsidRPr="000B48DE">
        <w:t xml:space="preserve">Example of an offer for monthly/annual CSP  </w:t>
      </w:r>
    </w:p>
    <w:p w14:paraId="20C61600" w14:textId="77777777" w:rsidR="002F3D20" w:rsidRPr="000B48DE" w:rsidRDefault="002F3D20" w:rsidP="008332DE">
      <w:pPr>
        <w:pStyle w:val="ListParagraph"/>
        <w:numPr>
          <w:ilvl w:val="1"/>
          <w:numId w:val="73"/>
        </w:numPr>
        <w:spacing w:after="240" w:line="300" w:lineRule="auto"/>
      </w:pPr>
      <w:r w:rsidRPr="000B48DE">
        <w:t xml:space="preserve">Capacity MW can be Generic and/or Flexible. </w:t>
      </w:r>
    </w:p>
    <w:p w14:paraId="20C61601" w14:textId="77777777" w:rsidR="002F3D20" w:rsidRPr="000B48DE" w:rsidRDefault="002F3D20" w:rsidP="008332DE">
      <w:pPr>
        <w:pStyle w:val="ListParagraph"/>
        <w:numPr>
          <w:ilvl w:val="1"/>
          <w:numId w:val="73"/>
        </w:numPr>
        <w:spacing w:after="240" w:line="300" w:lineRule="auto"/>
      </w:pPr>
      <w:r w:rsidRPr="000B48DE">
        <w:t>If offer has flexible MW then user must choose the flex category for the resource</w:t>
      </w:r>
    </w:p>
    <w:p w14:paraId="20C61602" w14:textId="77777777" w:rsidR="002F3D20" w:rsidRPr="000B48DE" w:rsidRDefault="002F3D20" w:rsidP="008332DE">
      <w:pPr>
        <w:pStyle w:val="ListParagraph"/>
        <w:numPr>
          <w:ilvl w:val="2"/>
          <w:numId w:val="73"/>
        </w:numPr>
        <w:spacing w:after="240" w:line="300" w:lineRule="auto"/>
      </w:pPr>
      <w:r w:rsidRPr="000B48DE">
        <w:t>Cat 1 resource can be used in cat 1, 2 or 3</w:t>
      </w:r>
    </w:p>
    <w:p w14:paraId="20C61603" w14:textId="77777777" w:rsidR="002F3D20" w:rsidRPr="000B48DE" w:rsidRDefault="002F3D20" w:rsidP="008332DE">
      <w:pPr>
        <w:pStyle w:val="ListParagraph"/>
        <w:numPr>
          <w:ilvl w:val="2"/>
          <w:numId w:val="73"/>
        </w:numPr>
        <w:spacing w:after="240" w:line="300" w:lineRule="auto"/>
      </w:pPr>
      <w:r w:rsidRPr="000B48DE">
        <w:t>Cat 2 resource can be used in cat 2 or 3</w:t>
      </w:r>
    </w:p>
    <w:p w14:paraId="20C61604" w14:textId="77777777" w:rsidR="002F3D20" w:rsidRPr="000B48DE" w:rsidRDefault="002F3D20" w:rsidP="008332DE">
      <w:pPr>
        <w:pStyle w:val="ListParagraph"/>
        <w:numPr>
          <w:ilvl w:val="2"/>
          <w:numId w:val="73"/>
        </w:numPr>
        <w:spacing w:after="240" w:line="300" w:lineRule="auto"/>
      </w:pPr>
      <w:r w:rsidRPr="000B48DE">
        <w:t>Cat 3 resource can be used only in category 3</w:t>
      </w:r>
    </w:p>
    <w:p w14:paraId="20C61605" w14:textId="77777777" w:rsidR="002F3D20" w:rsidRPr="000B48DE" w:rsidRDefault="002F3D20" w:rsidP="002F3D20"/>
    <w:p w14:paraId="20C61606" w14:textId="77777777" w:rsidR="002F3D20" w:rsidRPr="000B48DE" w:rsidRDefault="002F3D20" w:rsidP="002F3D20">
      <w:pPr>
        <w:pStyle w:val="ListParagraph"/>
      </w:pPr>
      <w:r w:rsidRPr="000B48DE">
        <w:t xml:space="preserve">Offer example – </w:t>
      </w:r>
    </w:p>
    <w:p w14:paraId="20C61607" w14:textId="77777777" w:rsidR="002F3D20" w:rsidRPr="000B48DE" w:rsidRDefault="002F3D20" w:rsidP="002F3D20">
      <w:pPr>
        <w:pStyle w:val="ListParagraph"/>
      </w:pPr>
      <w:r w:rsidRPr="000B48DE">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B48DE"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0B48DE" w:rsidRDefault="002F3D20" w:rsidP="00A4634E">
            <w:pPr>
              <w:pStyle w:val="NoSpacing"/>
              <w:rPr>
                <w:rFonts w:ascii="Arial" w:hAnsi="Arial" w:cs="Arial"/>
              </w:rPr>
            </w:pPr>
            <w:r w:rsidRPr="000B48DE">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0B48DE" w:rsidRDefault="002F3D20" w:rsidP="00A4634E">
            <w:pPr>
              <w:pStyle w:val="NoSpacing"/>
              <w:rPr>
                <w:rFonts w:ascii="Arial" w:hAnsi="Arial" w:cs="Arial"/>
              </w:rPr>
            </w:pPr>
            <w:r w:rsidRPr="000B48DE">
              <w:rPr>
                <w:rFonts w:ascii="Arial" w:hAnsi="Arial" w:cs="Arial"/>
              </w:rPr>
              <w:t>System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0B48DE" w:rsidRDefault="002F3D20" w:rsidP="00A4634E">
            <w:pPr>
              <w:pStyle w:val="NoSpacing"/>
              <w:rPr>
                <w:rFonts w:ascii="Arial" w:hAnsi="Arial" w:cs="Arial"/>
              </w:rPr>
            </w:pPr>
            <w:r w:rsidRPr="000B48DE">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0B48DE" w:rsidRDefault="002F3D20" w:rsidP="00A4634E">
            <w:pPr>
              <w:pStyle w:val="NoSpacing"/>
              <w:rPr>
                <w:rFonts w:ascii="Arial" w:hAnsi="Arial" w:cs="Arial"/>
              </w:rPr>
            </w:pPr>
            <w:r w:rsidRPr="000B48DE">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0B48DE" w:rsidRDefault="002F3D20" w:rsidP="00A4634E">
            <w:pPr>
              <w:pStyle w:val="NoSpacing"/>
              <w:rPr>
                <w:rFonts w:ascii="Arial" w:hAnsi="Arial" w:cs="Arial"/>
              </w:rPr>
            </w:pPr>
            <w:r w:rsidRPr="000B48DE">
              <w:rPr>
                <w:rFonts w:ascii="Arial" w:hAnsi="Arial" w:cs="Arial"/>
              </w:rPr>
              <w:t>Price</w:t>
            </w:r>
          </w:p>
        </w:tc>
      </w:tr>
      <w:tr w:rsidR="002F3D20" w:rsidRPr="000B48DE"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0E" w14:textId="77777777" w:rsidR="002F3D20" w:rsidRPr="000B48DE" w:rsidRDefault="002F3D20" w:rsidP="00A4634E">
            <w:pPr>
              <w:pStyle w:val="NoSpacing"/>
              <w:rPr>
                <w:rFonts w:ascii="Arial" w:hAnsi="Arial" w:cs="Arial"/>
              </w:rPr>
            </w:pPr>
            <w:r w:rsidRPr="000B48DE">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0F" w14:textId="77777777" w:rsidR="002F3D20" w:rsidRPr="000B48DE" w:rsidRDefault="002F3D20" w:rsidP="00A4634E">
            <w:pPr>
              <w:pStyle w:val="NoSpacing"/>
              <w:rPr>
                <w:rFonts w:ascii="Arial" w:hAnsi="Arial" w:cs="Arial"/>
              </w:rPr>
            </w:pPr>
            <w:r w:rsidRPr="000B48DE">
              <w:rPr>
                <w:rFonts w:ascii="Arial" w:hAnsi="Arial" w:cs="Arial"/>
              </w:rPr>
              <w:t>20</w:t>
            </w:r>
          </w:p>
        </w:tc>
        <w:tc>
          <w:tcPr>
            <w:tcW w:w="2106" w:type="dxa"/>
            <w:tcBorders>
              <w:top w:val="nil"/>
              <w:left w:val="nil"/>
              <w:bottom w:val="single" w:sz="4" w:space="0" w:color="auto"/>
              <w:right w:val="single" w:sz="4" w:space="0" w:color="auto"/>
            </w:tcBorders>
            <w:noWrap/>
            <w:vAlign w:val="bottom"/>
            <w:hideMark/>
          </w:tcPr>
          <w:p w14:paraId="20C61610" w14:textId="77777777" w:rsidR="002F3D20" w:rsidRPr="000B48DE" w:rsidRDefault="002F3D20" w:rsidP="00A4634E">
            <w:pPr>
              <w:pStyle w:val="NoSpacing"/>
              <w:rPr>
                <w:rFonts w:ascii="Arial" w:hAnsi="Arial" w:cs="Arial"/>
              </w:rPr>
            </w:pPr>
            <w:r w:rsidRPr="000B48DE">
              <w:rPr>
                <w:rFonts w:ascii="Arial" w:hAnsi="Arial" w:cs="Arial"/>
              </w:rPr>
              <w:t>20</w:t>
            </w:r>
          </w:p>
        </w:tc>
        <w:tc>
          <w:tcPr>
            <w:tcW w:w="1819" w:type="dxa"/>
            <w:tcBorders>
              <w:top w:val="nil"/>
              <w:left w:val="nil"/>
              <w:bottom w:val="single" w:sz="4" w:space="0" w:color="auto"/>
              <w:right w:val="single" w:sz="4" w:space="0" w:color="auto"/>
            </w:tcBorders>
            <w:noWrap/>
            <w:vAlign w:val="bottom"/>
          </w:tcPr>
          <w:p w14:paraId="20C61611" w14:textId="77777777" w:rsidR="002F3D20" w:rsidRPr="000B48DE" w:rsidRDefault="002F3D20" w:rsidP="00A4634E">
            <w:pPr>
              <w:pStyle w:val="NoSpacing"/>
              <w:rPr>
                <w:rFonts w:ascii="Arial" w:hAnsi="Arial" w:cs="Arial"/>
              </w:rPr>
            </w:pPr>
            <w:r w:rsidRPr="000B48DE">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0B48DE" w:rsidRDefault="002F3D20" w:rsidP="00A4634E">
            <w:pPr>
              <w:pStyle w:val="NoSpacing"/>
              <w:rPr>
                <w:rFonts w:ascii="Arial" w:hAnsi="Arial" w:cs="Arial"/>
              </w:rPr>
            </w:pPr>
            <w:r w:rsidRPr="000B48DE">
              <w:rPr>
                <w:rFonts w:ascii="Arial" w:hAnsi="Arial" w:cs="Arial"/>
              </w:rPr>
              <w:t>$2</w:t>
            </w:r>
          </w:p>
        </w:tc>
      </w:tr>
      <w:tr w:rsidR="002F3D20" w:rsidRPr="000B48DE"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14" w14:textId="77777777" w:rsidR="002F3D20" w:rsidRPr="000B48DE" w:rsidRDefault="002F3D20" w:rsidP="00A4634E">
            <w:pPr>
              <w:pStyle w:val="NoSpacing"/>
              <w:rPr>
                <w:rFonts w:ascii="Arial" w:hAnsi="Arial" w:cs="Arial"/>
              </w:rPr>
            </w:pPr>
            <w:r w:rsidRPr="000B48DE">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15" w14:textId="77777777" w:rsidR="002F3D20" w:rsidRPr="000B48DE" w:rsidRDefault="002F3D20" w:rsidP="00A4634E">
            <w:pPr>
              <w:pStyle w:val="NoSpacing"/>
              <w:rPr>
                <w:rFonts w:ascii="Arial" w:hAnsi="Arial" w:cs="Arial"/>
              </w:rPr>
            </w:pPr>
            <w:r w:rsidRPr="000B48DE">
              <w:rPr>
                <w:rFonts w:ascii="Arial" w:hAnsi="Arial" w:cs="Arial"/>
              </w:rPr>
              <w:t>30</w:t>
            </w:r>
          </w:p>
        </w:tc>
        <w:tc>
          <w:tcPr>
            <w:tcW w:w="2106" w:type="dxa"/>
            <w:tcBorders>
              <w:top w:val="nil"/>
              <w:left w:val="nil"/>
              <w:bottom w:val="single" w:sz="4" w:space="0" w:color="auto"/>
              <w:right w:val="single" w:sz="4" w:space="0" w:color="auto"/>
            </w:tcBorders>
            <w:noWrap/>
            <w:vAlign w:val="bottom"/>
            <w:hideMark/>
          </w:tcPr>
          <w:p w14:paraId="20C61616" w14:textId="77777777" w:rsidR="002F3D20" w:rsidRPr="000B48DE"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17" w14:textId="77777777" w:rsidR="002F3D20" w:rsidRPr="000B48DE"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0B48DE" w:rsidRDefault="002F3D20" w:rsidP="00A4634E">
            <w:pPr>
              <w:pStyle w:val="NoSpacing"/>
              <w:rPr>
                <w:rFonts w:ascii="Arial" w:hAnsi="Arial" w:cs="Arial"/>
              </w:rPr>
            </w:pPr>
            <w:r w:rsidRPr="000B48DE">
              <w:rPr>
                <w:rFonts w:ascii="Arial" w:hAnsi="Arial" w:cs="Arial"/>
              </w:rPr>
              <w:t>$3</w:t>
            </w:r>
          </w:p>
        </w:tc>
      </w:tr>
      <w:tr w:rsidR="002F3D20" w:rsidRPr="000B48DE" w14:paraId="20C6161F"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1A" w14:textId="77777777" w:rsidR="002F3D20" w:rsidRPr="000B48DE" w:rsidRDefault="002F3D20" w:rsidP="00A4634E">
            <w:pPr>
              <w:pStyle w:val="NoSpacing"/>
              <w:rPr>
                <w:rFonts w:ascii="Arial" w:hAnsi="Arial" w:cs="Arial"/>
              </w:rPr>
            </w:pPr>
            <w:r w:rsidRPr="000B48DE">
              <w:rPr>
                <w:rFonts w:ascii="Arial" w:hAnsi="Arial" w:cs="Arial"/>
              </w:rPr>
              <w:t>ResC</w:t>
            </w:r>
          </w:p>
        </w:tc>
        <w:tc>
          <w:tcPr>
            <w:tcW w:w="1621" w:type="dxa"/>
            <w:tcBorders>
              <w:top w:val="nil"/>
              <w:left w:val="nil"/>
              <w:bottom w:val="nil"/>
              <w:right w:val="single" w:sz="4" w:space="0" w:color="auto"/>
            </w:tcBorders>
            <w:noWrap/>
            <w:vAlign w:val="bottom"/>
            <w:hideMark/>
          </w:tcPr>
          <w:p w14:paraId="20C6161B" w14:textId="77777777" w:rsidR="002F3D20" w:rsidRPr="000B48DE" w:rsidRDefault="002F3D20" w:rsidP="00A4634E">
            <w:pPr>
              <w:pStyle w:val="NoSpacing"/>
              <w:rPr>
                <w:rFonts w:ascii="Arial" w:hAnsi="Arial" w:cs="Arial"/>
              </w:rPr>
            </w:pPr>
          </w:p>
        </w:tc>
        <w:tc>
          <w:tcPr>
            <w:tcW w:w="2106" w:type="dxa"/>
            <w:tcBorders>
              <w:top w:val="nil"/>
              <w:left w:val="nil"/>
              <w:bottom w:val="nil"/>
              <w:right w:val="single" w:sz="4" w:space="0" w:color="auto"/>
            </w:tcBorders>
            <w:noWrap/>
            <w:vAlign w:val="bottom"/>
            <w:hideMark/>
          </w:tcPr>
          <w:p w14:paraId="20C6161C" w14:textId="77777777" w:rsidR="002F3D20" w:rsidRPr="000B48DE" w:rsidRDefault="002F3D20" w:rsidP="00A4634E">
            <w:pPr>
              <w:pStyle w:val="NoSpacing"/>
              <w:rPr>
                <w:rFonts w:ascii="Arial" w:hAnsi="Arial" w:cs="Arial"/>
              </w:rPr>
            </w:pPr>
            <w:r w:rsidRPr="000B48DE">
              <w:rPr>
                <w:rFonts w:ascii="Arial" w:hAnsi="Arial" w:cs="Arial"/>
              </w:rPr>
              <w:t>25</w:t>
            </w:r>
          </w:p>
        </w:tc>
        <w:tc>
          <w:tcPr>
            <w:tcW w:w="1819" w:type="dxa"/>
            <w:tcBorders>
              <w:top w:val="nil"/>
              <w:left w:val="nil"/>
              <w:bottom w:val="nil"/>
              <w:right w:val="single" w:sz="4" w:space="0" w:color="auto"/>
            </w:tcBorders>
            <w:noWrap/>
            <w:vAlign w:val="bottom"/>
          </w:tcPr>
          <w:p w14:paraId="20C6161D" w14:textId="77777777" w:rsidR="002F3D20" w:rsidRPr="000B48DE" w:rsidRDefault="002F3D20" w:rsidP="00A4634E">
            <w:pPr>
              <w:pStyle w:val="NoSpacing"/>
              <w:rPr>
                <w:rFonts w:ascii="Arial" w:hAnsi="Arial" w:cs="Arial"/>
              </w:rPr>
            </w:pPr>
            <w:r w:rsidRPr="000B48DE">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0B48DE" w:rsidRDefault="002F3D20" w:rsidP="00A4634E">
            <w:pPr>
              <w:pStyle w:val="NoSpacing"/>
              <w:rPr>
                <w:rFonts w:ascii="Arial" w:hAnsi="Arial" w:cs="Arial"/>
              </w:rPr>
            </w:pPr>
            <w:r w:rsidRPr="000B48DE">
              <w:rPr>
                <w:rFonts w:ascii="Arial" w:hAnsi="Arial" w:cs="Arial"/>
              </w:rPr>
              <w:t>$5</w:t>
            </w:r>
          </w:p>
        </w:tc>
      </w:tr>
      <w:tr w:rsidR="002F3D20" w:rsidRPr="000B48DE"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noWrap/>
            <w:vAlign w:val="bottom"/>
          </w:tcPr>
          <w:p w14:paraId="20C61620" w14:textId="77777777" w:rsidR="002F3D20" w:rsidRPr="000B48DE"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21" w14:textId="77777777" w:rsidR="002F3D20" w:rsidRPr="000B48DE"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noWrap/>
            <w:vAlign w:val="bottom"/>
          </w:tcPr>
          <w:p w14:paraId="20C61622" w14:textId="77777777" w:rsidR="002F3D20" w:rsidRPr="000B48DE"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noWrap/>
            <w:vAlign w:val="bottom"/>
          </w:tcPr>
          <w:p w14:paraId="20C61623" w14:textId="77777777" w:rsidR="002F3D20" w:rsidRPr="000B48DE"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0B48DE" w:rsidRDefault="002F3D20" w:rsidP="00A4634E">
            <w:pPr>
              <w:pStyle w:val="NoSpacing"/>
              <w:rPr>
                <w:rFonts w:ascii="Arial" w:hAnsi="Arial" w:cs="Arial"/>
              </w:rPr>
            </w:pPr>
          </w:p>
        </w:tc>
      </w:tr>
    </w:tbl>
    <w:p w14:paraId="20C61626" w14:textId="77777777" w:rsidR="002F3D20" w:rsidRPr="000B48DE" w:rsidRDefault="002F3D20" w:rsidP="002F3D20"/>
    <w:p w14:paraId="20C61627" w14:textId="77777777" w:rsidR="002F3D20" w:rsidRPr="000B48DE" w:rsidRDefault="002F3D20" w:rsidP="002F3D20">
      <w:pPr>
        <w:pStyle w:val="ListParagraph"/>
        <w:numPr>
          <w:ilvl w:val="0"/>
          <w:numId w:val="73"/>
        </w:numPr>
      </w:pPr>
      <w:r w:rsidRPr="000B48DE">
        <w:t xml:space="preserve">Offers only on generic RA is allowed for intra-month CSP.  </w:t>
      </w:r>
    </w:p>
    <w:p w14:paraId="20C61628" w14:textId="77777777" w:rsidR="002F3D20" w:rsidRPr="000B48DE" w:rsidRDefault="002F3D20" w:rsidP="002F3D20">
      <w:pPr>
        <w:pStyle w:val="ListParagraph"/>
        <w:ind w:left="780"/>
      </w:pPr>
      <w:r w:rsidRPr="000B48DE">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0B48DE"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0B48DE" w:rsidRDefault="002F3D20" w:rsidP="00A4634E">
            <w:pPr>
              <w:pStyle w:val="NoSpacing"/>
              <w:rPr>
                <w:rFonts w:cs="Arial"/>
              </w:rPr>
            </w:pPr>
            <w:r w:rsidRPr="000B48DE">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0B48DE" w:rsidRDefault="002F3D20" w:rsidP="00A4634E">
            <w:pPr>
              <w:pStyle w:val="NoSpacing"/>
              <w:rPr>
                <w:rFonts w:ascii="Arial" w:hAnsi="Arial"/>
              </w:rPr>
            </w:pPr>
            <w:r w:rsidRPr="000B48DE">
              <w:rPr>
                <w:rFonts w:ascii="Arial" w:hAnsi="Arial" w:cs="Arial"/>
              </w:rPr>
              <w:t>System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0B48DE" w:rsidRDefault="002F3D20" w:rsidP="00A4634E">
            <w:pPr>
              <w:pStyle w:val="NoSpacing"/>
              <w:rPr>
                <w:rFonts w:cs="Arial"/>
              </w:rPr>
            </w:pPr>
            <w:r w:rsidRPr="000B48DE">
              <w:rPr>
                <w:rFonts w:ascii="Arial" w:hAnsi="Arial" w:cs="Arial"/>
              </w:rPr>
              <w:t>Price</w:t>
            </w:r>
          </w:p>
        </w:tc>
      </w:tr>
      <w:tr w:rsidR="002F3D20" w:rsidRPr="000B48DE"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2D" w14:textId="77777777" w:rsidR="002F3D20" w:rsidRPr="000B48DE" w:rsidRDefault="002F3D20" w:rsidP="00A4634E">
            <w:pPr>
              <w:pStyle w:val="NoSpacing"/>
              <w:rPr>
                <w:rFonts w:cs="Arial"/>
              </w:rPr>
            </w:pPr>
            <w:r w:rsidRPr="000B48DE">
              <w:rPr>
                <w:rFonts w:ascii="Arial" w:hAnsi="Arial" w:cs="Arial"/>
              </w:rPr>
              <w:t>ResA</w:t>
            </w:r>
          </w:p>
        </w:tc>
        <w:tc>
          <w:tcPr>
            <w:tcW w:w="1621" w:type="dxa"/>
            <w:tcBorders>
              <w:top w:val="nil"/>
              <w:left w:val="nil"/>
              <w:bottom w:val="single" w:sz="4" w:space="0" w:color="auto"/>
              <w:right w:val="single" w:sz="4" w:space="0" w:color="auto"/>
            </w:tcBorders>
            <w:noWrap/>
            <w:vAlign w:val="bottom"/>
            <w:hideMark/>
          </w:tcPr>
          <w:p w14:paraId="20C6162E" w14:textId="77777777" w:rsidR="002F3D20" w:rsidRPr="000B48DE" w:rsidRDefault="002F3D20" w:rsidP="00A4634E">
            <w:pPr>
              <w:pStyle w:val="NoSpacing"/>
              <w:rPr>
                <w:rFonts w:cs="Arial"/>
              </w:rPr>
            </w:pPr>
            <w:r w:rsidRPr="000B48DE">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0B48DE" w:rsidRDefault="002F3D20" w:rsidP="00A4634E">
            <w:pPr>
              <w:pStyle w:val="NoSpacing"/>
              <w:rPr>
                <w:rFonts w:cs="Arial"/>
              </w:rPr>
            </w:pPr>
            <w:r w:rsidRPr="000B48DE">
              <w:rPr>
                <w:rFonts w:ascii="Arial" w:hAnsi="Arial" w:cs="Arial"/>
              </w:rPr>
              <w:t>$2</w:t>
            </w:r>
          </w:p>
        </w:tc>
      </w:tr>
      <w:tr w:rsidR="002F3D20" w:rsidRPr="000B48DE"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noWrap/>
            <w:vAlign w:val="bottom"/>
            <w:hideMark/>
          </w:tcPr>
          <w:p w14:paraId="20C61631" w14:textId="77777777" w:rsidR="002F3D20" w:rsidRPr="000B48DE" w:rsidRDefault="002F3D20" w:rsidP="00A4634E">
            <w:pPr>
              <w:pStyle w:val="NoSpacing"/>
              <w:rPr>
                <w:rFonts w:cs="Arial"/>
              </w:rPr>
            </w:pPr>
            <w:r w:rsidRPr="000B48DE">
              <w:rPr>
                <w:rFonts w:ascii="Arial" w:hAnsi="Arial" w:cs="Arial"/>
              </w:rPr>
              <w:t>ResB</w:t>
            </w:r>
          </w:p>
        </w:tc>
        <w:tc>
          <w:tcPr>
            <w:tcW w:w="1621" w:type="dxa"/>
            <w:tcBorders>
              <w:top w:val="nil"/>
              <w:left w:val="nil"/>
              <w:bottom w:val="single" w:sz="4" w:space="0" w:color="auto"/>
              <w:right w:val="single" w:sz="4" w:space="0" w:color="auto"/>
            </w:tcBorders>
            <w:noWrap/>
            <w:vAlign w:val="bottom"/>
            <w:hideMark/>
          </w:tcPr>
          <w:p w14:paraId="20C61632" w14:textId="77777777" w:rsidR="002F3D20" w:rsidRPr="000B48DE" w:rsidRDefault="002F3D20" w:rsidP="00A4634E">
            <w:pPr>
              <w:pStyle w:val="NoSpacing"/>
              <w:rPr>
                <w:rFonts w:cs="Arial"/>
              </w:rPr>
            </w:pPr>
            <w:r w:rsidRPr="000B48DE">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0B48DE" w:rsidRDefault="002F3D20" w:rsidP="00A4634E">
            <w:pPr>
              <w:pStyle w:val="NoSpacing"/>
              <w:rPr>
                <w:rFonts w:cs="Arial"/>
              </w:rPr>
            </w:pPr>
            <w:r w:rsidRPr="000B48DE">
              <w:rPr>
                <w:rFonts w:ascii="Arial" w:hAnsi="Arial" w:cs="Arial"/>
              </w:rPr>
              <w:t>$3</w:t>
            </w:r>
          </w:p>
        </w:tc>
      </w:tr>
      <w:tr w:rsidR="002F3D20" w:rsidRPr="000B48DE" w14:paraId="20C61638" w14:textId="77777777" w:rsidTr="00A4634E">
        <w:trPr>
          <w:trHeight w:val="205"/>
          <w:jc w:val="center"/>
        </w:trPr>
        <w:tc>
          <w:tcPr>
            <w:tcW w:w="1910" w:type="dxa"/>
            <w:tcBorders>
              <w:top w:val="nil"/>
              <w:left w:val="single" w:sz="4" w:space="0" w:color="auto"/>
              <w:bottom w:val="nil"/>
              <w:right w:val="single" w:sz="4" w:space="0" w:color="auto"/>
            </w:tcBorders>
            <w:noWrap/>
            <w:vAlign w:val="bottom"/>
            <w:hideMark/>
          </w:tcPr>
          <w:p w14:paraId="20C61635" w14:textId="77777777" w:rsidR="002F3D20" w:rsidRPr="000B48DE" w:rsidRDefault="002F3D20" w:rsidP="00A4634E">
            <w:pPr>
              <w:pStyle w:val="NoSpacing"/>
              <w:rPr>
                <w:rFonts w:cs="Arial"/>
              </w:rPr>
            </w:pPr>
            <w:r w:rsidRPr="000B48DE">
              <w:rPr>
                <w:rFonts w:ascii="Arial" w:hAnsi="Arial" w:cs="Arial"/>
              </w:rPr>
              <w:t>ResC</w:t>
            </w:r>
          </w:p>
        </w:tc>
        <w:tc>
          <w:tcPr>
            <w:tcW w:w="1621" w:type="dxa"/>
            <w:tcBorders>
              <w:top w:val="nil"/>
              <w:left w:val="nil"/>
              <w:bottom w:val="nil"/>
              <w:right w:val="single" w:sz="4" w:space="0" w:color="auto"/>
            </w:tcBorders>
            <w:noWrap/>
            <w:vAlign w:val="bottom"/>
            <w:hideMark/>
          </w:tcPr>
          <w:p w14:paraId="20C61636" w14:textId="77777777" w:rsidR="002F3D20" w:rsidRPr="000B48DE" w:rsidRDefault="002F3D20" w:rsidP="00A4634E">
            <w:pPr>
              <w:pStyle w:val="NoSpacing"/>
              <w:rPr>
                <w:rFonts w:cs="Arial"/>
              </w:rPr>
            </w:pPr>
            <w:r w:rsidRPr="000B48DE">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0B48DE" w:rsidRDefault="002F3D20" w:rsidP="00A4634E">
            <w:pPr>
              <w:pStyle w:val="NoSpacing"/>
              <w:rPr>
                <w:rFonts w:cs="Arial"/>
              </w:rPr>
            </w:pPr>
            <w:r w:rsidRPr="000B48DE">
              <w:rPr>
                <w:rFonts w:ascii="Arial" w:hAnsi="Arial" w:cs="Arial"/>
              </w:rPr>
              <w:t>$5</w:t>
            </w:r>
          </w:p>
        </w:tc>
      </w:tr>
      <w:tr w:rsidR="002F3D20" w:rsidRPr="000B48DE"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noWrap/>
            <w:vAlign w:val="bottom"/>
          </w:tcPr>
          <w:p w14:paraId="20C61639" w14:textId="77777777" w:rsidR="002F3D20" w:rsidRPr="000B48DE"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noWrap/>
            <w:vAlign w:val="bottom"/>
          </w:tcPr>
          <w:p w14:paraId="20C6163A" w14:textId="77777777" w:rsidR="002F3D20" w:rsidRPr="000B48DE"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0B48DE" w:rsidRDefault="002F3D20" w:rsidP="00A4634E">
            <w:pPr>
              <w:pStyle w:val="NoSpacing"/>
              <w:rPr>
                <w:rFonts w:ascii="Arial" w:hAnsi="Arial" w:cs="Arial"/>
              </w:rPr>
            </w:pPr>
          </w:p>
        </w:tc>
      </w:tr>
    </w:tbl>
    <w:p w14:paraId="20C6163D" w14:textId="77777777" w:rsidR="002F3D20" w:rsidRPr="000B48DE" w:rsidRDefault="002F3D20" w:rsidP="002F3D20"/>
    <w:p w14:paraId="20C6163E" w14:textId="77777777" w:rsidR="002F3D20" w:rsidRPr="000B48DE" w:rsidRDefault="002F3D20" w:rsidP="002F3D20"/>
    <w:p w14:paraId="20C6163F" w14:textId="77777777" w:rsidR="002F3D20" w:rsidRPr="000B48DE" w:rsidRDefault="002F3D20" w:rsidP="008332DE">
      <w:pPr>
        <w:pStyle w:val="ListParagraph"/>
        <w:numPr>
          <w:ilvl w:val="0"/>
          <w:numId w:val="73"/>
        </w:numPr>
        <w:spacing w:after="240" w:line="300" w:lineRule="auto"/>
      </w:pPr>
      <w:r w:rsidRPr="000B48DE">
        <w:t>Offer MW value (Generic and/or Flexible) has to be less than or equal to PMAX defined in Masterfile for the compliance month</w:t>
      </w:r>
    </w:p>
    <w:p w14:paraId="20C61640" w14:textId="77777777" w:rsidR="002F3D20" w:rsidRPr="000B48DE" w:rsidRDefault="002F3D20" w:rsidP="008332DE">
      <w:pPr>
        <w:pStyle w:val="ListParagraph"/>
        <w:numPr>
          <w:ilvl w:val="0"/>
          <w:numId w:val="73"/>
        </w:numPr>
        <w:spacing w:after="240" w:line="300" w:lineRule="auto"/>
      </w:pPr>
      <w:r w:rsidRPr="000B48DE">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Pr="000B48DE" w:rsidRDefault="002F3D20" w:rsidP="008332DE">
      <w:pPr>
        <w:pStyle w:val="ListParagraph"/>
        <w:numPr>
          <w:ilvl w:val="1"/>
          <w:numId w:val="73"/>
        </w:numPr>
        <w:spacing w:after="240" w:line="300" w:lineRule="auto"/>
      </w:pPr>
      <w:r w:rsidRPr="000B48DE">
        <w:lastRenderedPageBreak/>
        <w:t xml:space="preserve">If the offer has both generic and flexible MWs then the max of (generic offer MW, flexible offer MW) is considered for the above check. </w:t>
      </w:r>
    </w:p>
    <w:p w14:paraId="20C61642" w14:textId="77777777" w:rsidR="002F3D20" w:rsidRPr="000B48DE" w:rsidRDefault="002F3D20" w:rsidP="002F3D20">
      <w:pPr>
        <w:pStyle w:val="Heading3"/>
      </w:pPr>
      <w:bookmarkStart w:id="316" w:name="_Toc439157466"/>
      <w:bookmarkStart w:id="317" w:name="_Toc136598134"/>
      <w:r w:rsidRPr="000B48DE">
        <w:t>Offer adjustment</w:t>
      </w:r>
      <w:bookmarkEnd w:id="316"/>
      <w:bookmarkEnd w:id="317"/>
    </w:p>
    <w:p w14:paraId="20C61643" w14:textId="77777777" w:rsidR="002F3D20" w:rsidRPr="000B48DE" w:rsidRDefault="002F3D20" w:rsidP="008332DE">
      <w:pPr>
        <w:pStyle w:val="ListParagraph"/>
        <w:numPr>
          <w:ilvl w:val="0"/>
          <w:numId w:val="75"/>
        </w:numPr>
        <w:spacing w:after="240" w:line="300" w:lineRule="auto"/>
      </w:pPr>
      <w:r w:rsidRPr="000B48DE">
        <w:t>For Annual CSP</w:t>
      </w:r>
    </w:p>
    <w:p w14:paraId="20C61644" w14:textId="77777777" w:rsidR="002F3D20" w:rsidRPr="000B48DE" w:rsidRDefault="002F3D20" w:rsidP="008332DE">
      <w:pPr>
        <w:pStyle w:val="ListParagraph"/>
        <w:numPr>
          <w:ilvl w:val="1"/>
          <w:numId w:val="75"/>
        </w:numPr>
        <w:spacing w:after="240" w:line="300" w:lineRule="auto"/>
      </w:pPr>
      <w:r w:rsidRPr="000B48DE">
        <w:t>Offers that are submitted into the Annual CSP may be adjusted down in price or MW or withdrawn/canceled until 43 days after the last business day in October</w:t>
      </w:r>
    </w:p>
    <w:p w14:paraId="20C61645" w14:textId="77777777" w:rsidR="002F3D20" w:rsidRPr="000B48DE" w:rsidRDefault="002F3D20" w:rsidP="008332DE">
      <w:pPr>
        <w:pStyle w:val="ListParagraph"/>
        <w:numPr>
          <w:ilvl w:val="1"/>
          <w:numId w:val="75"/>
        </w:numPr>
        <w:spacing w:after="240" w:line="300" w:lineRule="auto"/>
      </w:pPr>
      <w:r w:rsidRPr="000B48DE">
        <w:t>If an offer is withdrawn/canceled during the offer adjustment period, the SC must provide a reason for the cancelation</w:t>
      </w:r>
    </w:p>
    <w:p w14:paraId="20C61646" w14:textId="77777777" w:rsidR="00954F71" w:rsidRPr="000B48DE" w:rsidRDefault="00954F71" w:rsidP="008332DE">
      <w:pPr>
        <w:pStyle w:val="ListParagraph"/>
        <w:numPr>
          <w:ilvl w:val="1"/>
          <w:numId w:val="75"/>
        </w:numPr>
        <w:spacing w:after="240" w:line="300" w:lineRule="auto"/>
      </w:pPr>
      <w:r w:rsidRPr="000B48DE">
        <w:t>After the offer adjustment period closes, offers are locked and any CPM granted as a result of an offer in place after close of the adjustment period may not be declined</w:t>
      </w:r>
    </w:p>
    <w:p w14:paraId="20C61647" w14:textId="77777777" w:rsidR="00832653" w:rsidRPr="000B48DE" w:rsidRDefault="003B0884" w:rsidP="008332DE">
      <w:pPr>
        <w:pStyle w:val="ListParagraph"/>
        <w:numPr>
          <w:ilvl w:val="1"/>
          <w:numId w:val="75"/>
        </w:numPr>
        <w:spacing w:after="240" w:line="300" w:lineRule="auto"/>
      </w:pPr>
      <w:r w:rsidRPr="000B48DE">
        <w:t>Any annual CPM</w:t>
      </w:r>
      <w:r w:rsidR="00832653" w:rsidRPr="000B48DE">
        <w:t xml:space="preserve"> </w:t>
      </w:r>
      <w:r w:rsidRPr="000B48DE">
        <w:t>is</w:t>
      </w:r>
      <w:r w:rsidR="00832653" w:rsidRPr="000B48DE">
        <w:t xml:space="preserve"> bounded by NQC</w:t>
      </w:r>
    </w:p>
    <w:p w14:paraId="20C61648" w14:textId="77777777" w:rsidR="002F3D20" w:rsidRPr="000B48DE" w:rsidRDefault="002F3D20" w:rsidP="008332DE">
      <w:pPr>
        <w:pStyle w:val="ListParagraph"/>
        <w:spacing w:after="240" w:line="300" w:lineRule="auto"/>
        <w:ind w:left="780"/>
      </w:pPr>
    </w:p>
    <w:p w14:paraId="20C61649" w14:textId="77777777" w:rsidR="002F3D20" w:rsidRPr="000B48DE" w:rsidRDefault="002F3D20" w:rsidP="008332DE">
      <w:pPr>
        <w:pStyle w:val="ListParagraph"/>
        <w:numPr>
          <w:ilvl w:val="0"/>
          <w:numId w:val="75"/>
        </w:numPr>
        <w:spacing w:after="240" w:line="300" w:lineRule="auto"/>
      </w:pPr>
      <w:r w:rsidRPr="000B48DE">
        <w:t>For Monthly</w:t>
      </w:r>
    </w:p>
    <w:p w14:paraId="20C6164A" w14:textId="77777777" w:rsidR="002F3D20" w:rsidRPr="000B48DE" w:rsidRDefault="002F3D20" w:rsidP="008332DE">
      <w:pPr>
        <w:pStyle w:val="ListParagraph"/>
        <w:numPr>
          <w:ilvl w:val="1"/>
          <w:numId w:val="75"/>
        </w:numPr>
        <w:spacing w:after="240" w:line="300" w:lineRule="auto"/>
      </w:pPr>
      <w:r w:rsidRPr="000B48DE">
        <w:t xml:space="preserve">Offers that are submitted into the Monthly CSP may be adjusted down in price or MW or withdrawn/canceled until 10 days before the RA month. </w:t>
      </w:r>
    </w:p>
    <w:p w14:paraId="20C6164B" w14:textId="77777777" w:rsidR="002F3D20" w:rsidRPr="000B48DE" w:rsidRDefault="002F3D20" w:rsidP="008332DE">
      <w:pPr>
        <w:pStyle w:val="ListParagraph"/>
        <w:numPr>
          <w:ilvl w:val="1"/>
          <w:numId w:val="75"/>
        </w:numPr>
        <w:spacing w:after="240" w:line="300" w:lineRule="auto"/>
      </w:pPr>
      <w:r w:rsidRPr="000B48DE">
        <w:t>If an offer is withdrawn/canceled during the offer adjustment period, the SC must provide a reason for the cancelation</w:t>
      </w:r>
    </w:p>
    <w:p w14:paraId="20C6164C" w14:textId="77777777" w:rsidR="00954F71" w:rsidRPr="000B48DE" w:rsidRDefault="00954F71" w:rsidP="00954F71">
      <w:pPr>
        <w:pStyle w:val="ListParagraph"/>
        <w:numPr>
          <w:ilvl w:val="1"/>
          <w:numId w:val="75"/>
        </w:numPr>
        <w:spacing w:after="240" w:line="300" w:lineRule="auto"/>
      </w:pPr>
      <w:r w:rsidRPr="000B48DE">
        <w:t>After the offer adjustment period closes, offers are locked and any CPM granted as a result of an offer in place after close of the adjustment period may not be declined</w:t>
      </w:r>
    </w:p>
    <w:p w14:paraId="20C6164D" w14:textId="77777777" w:rsidR="003B0884" w:rsidRPr="000B48DE" w:rsidRDefault="003B0884" w:rsidP="00954F71">
      <w:pPr>
        <w:pStyle w:val="ListParagraph"/>
        <w:numPr>
          <w:ilvl w:val="1"/>
          <w:numId w:val="75"/>
        </w:numPr>
        <w:spacing w:after="240" w:line="300" w:lineRule="auto"/>
      </w:pPr>
      <w:r w:rsidRPr="000B48DE">
        <w:t>Any monthly CPM is bounded by NQC</w:t>
      </w:r>
    </w:p>
    <w:p w14:paraId="20C6164E" w14:textId="77777777" w:rsidR="00954F71" w:rsidRPr="000B48DE" w:rsidRDefault="00954F71" w:rsidP="008332DE">
      <w:pPr>
        <w:pStyle w:val="ListParagraph"/>
        <w:spacing w:after="240" w:line="300" w:lineRule="auto"/>
        <w:ind w:left="1440"/>
      </w:pPr>
    </w:p>
    <w:p w14:paraId="20C6164F" w14:textId="77777777" w:rsidR="002F3D20" w:rsidRPr="000B48DE" w:rsidRDefault="002F3D20" w:rsidP="008332DE">
      <w:pPr>
        <w:pStyle w:val="ListParagraph"/>
        <w:spacing w:after="240" w:line="300" w:lineRule="auto"/>
        <w:ind w:left="780"/>
      </w:pPr>
    </w:p>
    <w:p w14:paraId="20C61650" w14:textId="77777777" w:rsidR="002F3D20" w:rsidRPr="000B48DE" w:rsidRDefault="002F3D20" w:rsidP="008332DE">
      <w:pPr>
        <w:pStyle w:val="ListParagraph"/>
        <w:numPr>
          <w:ilvl w:val="0"/>
          <w:numId w:val="75"/>
        </w:numPr>
        <w:spacing w:after="240" w:line="300" w:lineRule="auto"/>
      </w:pPr>
      <w:r w:rsidRPr="000B48DE">
        <w:t>For Intra-Monthly</w:t>
      </w:r>
    </w:p>
    <w:p w14:paraId="20C61651" w14:textId="77777777" w:rsidR="002F3D20" w:rsidRPr="000B48DE" w:rsidRDefault="002F3D20" w:rsidP="008332DE">
      <w:pPr>
        <w:pStyle w:val="ListParagraph"/>
        <w:numPr>
          <w:ilvl w:val="1"/>
          <w:numId w:val="75"/>
        </w:numPr>
        <w:spacing w:after="240" w:line="300" w:lineRule="auto"/>
      </w:pPr>
      <w:r w:rsidRPr="000B48DE">
        <w:t xml:space="preserve">Offers that are submitted in the Intra-monthly CSP may be modified up to 9:00 AM on the current day for the following trade day – </w:t>
      </w:r>
    </w:p>
    <w:p w14:paraId="20C61652" w14:textId="77777777" w:rsidR="002F3D20" w:rsidRPr="000B48DE" w:rsidRDefault="002F3D20" w:rsidP="008332DE">
      <w:pPr>
        <w:pStyle w:val="ListParagraph"/>
        <w:numPr>
          <w:ilvl w:val="2"/>
          <w:numId w:val="75"/>
        </w:numPr>
        <w:spacing w:after="240" w:line="300" w:lineRule="auto"/>
      </w:pPr>
      <w:r w:rsidRPr="000B48DE">
        <w:t>adjusted up and down from previously adjusted price value but capped at initial submitted price</w:t>
      </w:r>
    </w:p>
    <w:p w14:paraId="20C61653" w14:textId="77777777" w:rsidR="002F3D20" w:rsidRPr="000B48DE" w:rsidRDefault="002F3D20" w:rsidP="008332DE">
      <w:pPr>
        <w:pStyle w:val="ListParagraph"/>
        <w:numPr>
          <w:ilvl w:val="2"/>
          <w:numId w:val="75"/>
        </w:numPr>
        <w:spacing w:after="240" w:line="300" w:lineRule="auto"/>
      </w:pPr>
      <w:r w:rsidRPr="000B48DE">
        <w:t>adjusted up and down from previously adjusted MW value but capped at initial submitted value</w:t>
      </w:r>
    </w:p>
    <w:p w14:paraId="20C61654" w14:textId="77777777" w:rsidR="002F3D20" w:rsidRPr="000B48DE" w:rsidRDefault="002F3D20" w:rsidP="008332DE">
      <w:pPr>
        <w:pStyle w:val="ListParagraph"/>
        <w:numPr>
          <w:ilvl w:val="2"/>
          <w:numId w:val="75"/>
        </w:numPr>
        <w:spacing w:after="240" w:line="300" w:lineRule="auto"/>
      </w:pPr>
      <w:r w:rsidRPr="000B48DE">
        <w:t>Withdrawn/canceled any time during the month</w:t>
      </w:r>
    </w:p>
    <w:p w14:paraId="20C61655" w14:textId="77777777" w:rsidR="002F3D20" w:rsidRPr="000B48DE" w:rsidRDefault="002F3D20" w:rsidP="008332DE">
      <w:pPr>
        <w:pStyle w:val="ListParagraph"/>
        <w:numPr>
          <w:ilvl w:val="1"/>
          <w:numId w:val="75"/>
        </w:numPr>
        <w:spacing w:after="240" w:line="300" w:lineRule="auto"/>
      </w:pPr>
      <w:r w:rsidRPr="000B48DE">
        <w:t>If an offer is withdrawn/canceled during the offer adjustment period, the SC may provide a reason for the cancelation</w:t>
      </w:r>
    </w:p>
    <w:p w14:paraId="20C61656" w14:textId="77777777" w:rsidR="00954F71" w:rsidRPr="000B48DE" w:rsidRDefault="00954F71" w:rsidP="00954F71">
      <w:pPr>
        <w:pStyle w:val="ListParagraph"/>
        <w:numPr>
          <w:ilvl w:val="1"/>
          <w:numId w:val="75"/>
        </w:numPr>
        <w:spacing w:after="240" w:line="300" w:lineRule="auto"/>
      </w:pPr>
      <w:r w:rsidRPr="000B48DE">
        <w:t>After the offer adjustment period closes for a trade day, offers for that trade day are locked and any CPM granted as a result of an offer in place after close of the adjustment period may not be declined</w:t>
      </w:r>
    </w:p>
    <w:p w14:paraId="20C61657" w14:textId="77777777" w:rsidR="00954F71" w:rsidRPr="000B48DE" w:rsidRDefault="003B0884" w:rsidP="008332DE">
      <w:pPr>
        <w:pStyle w:val="ListParagraph"/>
        <w:numPr>
          <w:ilvl w:val="1"/>
          <w:numId w:val="75"/>
        </w:numPr>
        <w:spacing w:after="240" w:line="300" w:lineRule="auto"/>
      </w:pPr>
      <w:r w:rsidRPr="000B48DE">
        <w:t>Any ED CPM</w:t>
      </w:r>
      <w:r w:rsidR="00832653" w:rsidRPr="000B48DE">
        <w:t xml:space="preserve"> </w:t>
      </w:r>
      <w:r w:rsidRPr="000B48DE">
        <w:t>is</w:t>
      </w:r>
      <w:r w:rsidR="00832653" w:rsidRPr="000B48DE">
        <w:t xml:space="preserve"> bounded by </w:t>
      </w:r>
      <w:r w:rsidRPr="000B48DE">
        <w:t>PMAX</w:t>
      </w:r>
    </w:p>
    <w:p w14:paraId="20C61658" w14:textId="77777777" w:rsidR="002F3D20" w:rsidRPr="000B48DE" w:rsidRDefault="002F3D20" w:rsidP="002F3D20">
      <w:pPr>
        <w:pStyle w:val="Heading3"/>
      </w:pPr>
      <w:bookmarkStart w:id="318" w:name="_Toc439157467"/>
      <w:bookmarkStart w:id="319" w:name="_Toc136598135"/>
      <w:r w:rsidRPr="000B48DE">
        <w:lastRenderedPageBreak/>
        <w:t>Offer finalization</w:t>
      </w:r>
      <w:bookmarkEnd w:id="318"/>
      <w:bookmarkEnd w:id="319"/>
    </w:p>
    <w:p w14:paraId="20C61659" w14:textId="77777777" w:rsidR="002F3D20" w:rsidRPr="000B48DE" w:rsidRDefault="002F3D20" w:rsidP="008332DE">
      <w:pPr>
        <w:pStyle w:val="ListParagraph"/>
        <w:numPr>
          <w:ilvl w:val="0"/>
          <w:numId w:val="74"/>
        </w:numPr>
        <w:spacing w:after="240" w:line="300" w:lineRule="auto"/>
      </w:pPr>
      <w:r w:rsidRPr="000B48DE">
        <w:t>Annual CSP</w:t>
      </w:r>
    </w:p>
    <w:p w14:paraId="20C6165A" w14:textId="77777777" w:rsidR="002F3D20" w:rsidRPr="000B48DE" w:rsidRDefault="002F3D20" w:rsidP="008332DE">
      <w:pPr>
        <w:pStyle w:val="ListParagraph"/>
        <w:numPr>
          <w:ilvl w:val="1"/>
          <w:numId w:val="74"/>
        </w:numPr>
        <w:spacing w:after="240" w:line="300" w:lineRule="auto"/>
      </w:pPr>
      <w:r w:rsidRPr="000B48DE">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Pr="000B48DE" w:rsidRDefault="002F3D20" w:rsidP="008332DE">
      <w:pPr>
        <w:pStyle w:val="ListParagraph"/>
        <w:spacing w:after="240" w:line="300" w:lineRule="auto"/>
        <w:ind w:left="780"/>
      </w:pPr>
    </w:p>
    <w:p w14:paraId="20C6165C" w14:textId="77777777" w:rsidR="002F3D20" w:rsidRPr="000B48DE" w:rsidRDefault="002F3D20" w:rsidP="008332DE">
      <w:pPr>
        <w:pStyle w:val="ListParagraph"/>
        <w:numPr>
          <w:ilvl w:val="0"/>
          <w:numId w:val="74"/>
        </w:numPr>
        <w:spacing w:after="240" w:line="300" w:lineRule="auto"/>
      </w:pPr>
      <w:r w:rsidRPr="000B48DE">
        <w:t xml:space="preserve">Monthly CSP </w:t>
      </w:r>
    </w:p>
    <w:p w14:paraId="20C6165D" w14:textId="77777777" w:rsidR="002F3D20" w:rsidRPr="000B48DE" w:rsidRDefault="002F3D20" w:rsidP="008332DE">
      <w:pPr>
        <w:pStyle w:val="ListParagraph"/>
        <w:numPr>
          <w:ilvl w:val="1"/>
          <w:numId w:val="74"/>
        </w:numPr>
        <w:spacing w:after="240" w:line="300" w:lineRule="auto"/>
      </w:pPr>
      <w:r w:rsidRPr="000B48DE">
        <w:t>In the monthly CSP process, the ISO will validate that no offer overlaps with any capacity from that resource on a RA supply plan or used as replacement or</w:t>
      </w:r>
      <w:r w:rsidR="00B664D8" w:rsidRPr="000B48DE">
        <w:t xml:space="preserve"> </w:t>
      </w:r>
      <w:r w:rsidRPr="000B48DE">
        <w:t>substitute capacity during offer finalization. There will be no look back to the annual monthly RA showing to verify that the resource was not on that plan as well.</w:t>
      </w:r>
    </w:p>
    <w:p w14:paraId="20C6165E" w14:textId="77777777" w:rsidR="002F3D20" w:rsidRPr="000B48DE" w:rsidRDefault="002F3D20" w:rsidP="008332DE">
      <w:pPr>
        <w:pStyle w:val="ListParagraph"/>
        <w:spacing w:after="240" w:line="300" w:lineRule="auto"/>
        <w:ind w:left="1440"/>
      </w:pPr>
    </w:p>
    <w:p w14:paraId="20C6165F" w14:textId="77777777" w:rsidR="002F3D20" w:rsidRPr="000B48DE" w:rsidRDefault="002F3D20" w:rsidP="008332DE">
      <w:pPr>
        <w:pStyle w:val="ListParagraph"/>
        <w:numPr>
          <w:ilvl w:val="0"/>
          <w:numId w:val="74"/>
        </w:numPr>
        <w:spacing w:after="240" w:line="300" w:lineRule="auto"/>
      </w:pPr>
      <w:r w:rsidRPr="000B48DE">
        <w:t>Intra-monthly CSP</w:t>
      </w:r>
    </w:p>
    <w:p w14:paraId="20C61660" w14:textId="77777777" w:rsidR="002F3D20" w:rsidRPr="000B48DE" w:rsidRDefault="002F3D20" w:rsidP="008332DE">
      <w:pPr>
        <w:pStyle w:val="ListParagraph"/>
        <w:numPr>
          <w:ilvl w:val="1"/>
          <w:numId w:val="74"/>
        </w:numPr>
        <w:spacing w:after="240" w:line="300" w:lineRule="auto"/>
      </w:pPr>
      <w:r w:rsidRPr="000B48DE">
        <w:t>In the intra-monthly CSP process, the ISO will validate that no offer overlaps with any capacity that is RA on the day the CPM designation would begin.</w:t>
      </w:r>
    </w:p>
    <w:p w14:paraId="20C61661" w14:textId="77777777" w:rsidR="002F3D20" w:rsidRPr="000B48DE" w:rsidRDefault="002F3D20" w:rsidP="002F3D20">
      <w:pPr>
        <w:pStyle w:val="Heading2"/>
        <w:spacing w:before="0" w:after="180"/>
        <w:ind w:left="180" w:hanging="180"/>
        <w:rPr>
          <w:i/>
          <w:sz w:val="30"/>
          <w:szCs w:val="30"/>
        </w:rPr>
      </w:pPr>
      <w:bookmarkStart w:id="320" w:name="_Toc439157468"/>
      <w:bookmarkStart w:id="321" w:name="_Toc136598136"/>
      <w:r w:rsidRPr="000B48DE">
        <w:rPr>
          <w:i/>
          <w:sz w:val="30"/>
          <w:szCs w:val="30"/>
        </w:rPr>
        <w:t>CSP offer optimization</w:t>
      </w:r>
      <w:bookmarkEnd w:id="320"/>
      <w:bookmarkEnd w:id="321"/>
    </w:p>
    <w:p w14:paraId="20C61662" w14:textId="77777777" w:rsidR="002F3D20" w:rsidRPr="000B48DE" w:rsidRDefault="002F3D20" w:rsidP="002F3D20">
      <w:pPr>
        <w:pStyle w:val="Heading3"/>
      </w:pPr>
      <w:bookmarkStart w:id="322" w:name="_Toc439157469"/>
      <w:bookmarkStart w:id="323" w:name="_Toc136598137"/>
      <w:r w:rsidRPr="000B48DE">
        <w:t>Annual and Monthly CSP offer optimization</w:t>
      </w:r>
      <w:bookmarkEnd w:id="322"/>
      <w:bookmarkEnd w:id="323"/>
    </w:p>
    <w:p w14:paraId="20C61663" w14:textId="77777777" w:rsidR="002F3D20" w:rsidRPr="000B48DE" w:rsidRDefault="002F3D20" w:rsidP="008332DE">
      <w:pPr>
        <w:spacing w:after="240" w:line="300" w:lineRule="auto"/>
      </w:pPr>
      <w:r w:rsidRPr="000B48DE">
        <w:t xml:space="preserve">The purpose of the annual and monthly CSP optimization is to evaluate the capacity MW required to meet the annual and monthly CPM events described in section 5.1. </w:t>
      </w:r>
    </w:p>
    <w:p w14:paraId="20C61664" w14:textId="77777777" w:rsidR="002F3D20" w:rsidRPr="000B48DE" w:rsidRDefault="002F3D20" w:rsidP="008332DE">
      <w:pPr>
        <w:spacing w:after="240" w:line="300" w:lineRule="auto"/>
      </w:pPr>
      <w:r w:rsidRPr="000B48DE">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Pr="000B48DE" w:rsidRDefault="002F3D20" w:rsidP="008332DE">
      <w:pPr>
        <w:spacing w:after="240" w:line="300" w:lineRule="auto"/>
      </w:pPr>
      <w:r w:rsidRPr="000B48DE">
        <w:t xml:space="preserve">If there is insufficient capacity offered in to the CSP then ISO will insert offers for non RA capacity at the soft offer cap plus a penalty price defined in master file.    </w:t>
      </w:r>
    </w:p>
    <w:p w14:paraId="20C61666" w14:textId="77777777" w:rsidR="002F3D20" w:rsidRPr="000B48DE" w:rsidRDefault="002F3D20" w:rsidP="008332DE">
      <w:pPr>
        <w:spacing w:after="240" w:line="300" w:lineRule="auto"/>
        <w:rPr>
          <w:i/>
        </w:rPr>
      </w:pPr>
      <w:r w:rsidRPr="000B48DE">
        <w:rPr>
          <w:i/>
        </w:rPr>
        <w:t xml:space="preserve">Please refer tariff 43A.4.2. for more information on optimization. </w:t>
      </w:r>
    </w:p>
    <w:p w14:paraId="20C61667" w14:textId="77777777" w:rsidR="002F3D20" w:rsidRPr="000B48DE" w:rsidRDefault="002F3D20" w:rsidP="002F3D20">
      <w:pPr>
        <w:pStyle w:val="Heading3"/>
      </w:pPr>
      <w:bookmarkStart w:id="324" w:name="_Toc439157470"/>
      <w:bookmarkStart w:id="325" w:name="_Toc136598138"/>
      <w:r w:rsidRPr="000B48DE">
        <w:t>Intra-Month CSP offer Optimization</w:t>
      </w:r>
      <w:bookmarkEnd w:id="324"/>
      <w:bookmarkEnd w:id="325"/>
    </w:p>
    <w:p w14:paraId="20C61668" w14:textId="77777777" w:rsidR="001F6BB4" w:rsidRPr="000B48DE" w:rsidRDefault="001F6BB4" w:rsidP="008332DE">
      <w:pPr>
        <w:pStyle w:val="NoSpacing"/>
        <w:spacing w:after="240" w:line="300" w:lineRule="auto"/>
        <w:jc w:val="both"/>
        <w:rPr>
          <w:rFonts w:ascii="Arial" w:hAnsi="Arial" w:cs="Arial"/>
        </w:rPr>
      </w:pPr>
      <w:r w:rsidRPr="000B48DE">
        <w:rPr>
          <w:rFonts w:ascii="Arial" w:hAnsi="Arial" w:cs="Arial"/>
        </w:rPr>
        <w:t xml:space="preserve">The purpose of intra-month CSP optimization is to evaluate exceptional dispatch and significant event capacity MW that could </w:t>
      </w:r>
      <w:r w:rsidR="003A5426" w:rsidRPr="000B48DE">
        <w:rPr>
          <w:rFonts w:ascii="Arial" w:hAnsi="Arial" w:cs="Arial"/>
        </w:rPr>
        <w:t>meet the reliability need of the CPM event</w:t>
      </w:r>
      <w:r w:rsidRPr="000B48DE">
        <w:rPr>
          <w:rFonts w:ascii="Arial" w:hAnsi="Arial" w:cs="Arial"/>
        </w:rPr>
        <w:t xml:space="preserve">.  If a reliability need is determined, the selection of resources is based on minimizing overall cost of meeting designation criteria, based on a merit order list initialized from the most recent market solution.  The </w:t>
      </w:r>
      <w:r w:rsidRPr="000B48DE">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The engine uses capacity offers from CIRA and energy and commitment cost bids from SIBR. In the absence of bids submitted by the scheduling coordinator for the appropriate interval, the engine will use default values for energy bids and commitment costs.  </w:t>
      </w:r>
    </w:p>
    <w:p w14:paraId="20C61669" w14:textId="77777777" w:rsidR="001F6BB4" w:rsidRPr="000B48DE" w:rsidRDefault="001F6BB4" w:rsidP="008332DE">
      <w:pPr>
        <w:pStyle w:val="NoSpacing"/>
        <w:spacing w:after="240" w:line="300" w:lineRule="auto"/>
        <w:jc w:val="both"/>
        <w:rPr>
          <w:rFonts w:ascii="Arial" w:hAnsi="Arial" w:cs="Arial"/>
        </w:rPr>
      </w:pPr>
      <w:r w:rsidRPr="000B48DE">
        <w:rPr>
          <w:rFonts w:ascii="Arial" w:hAnsi="Arial" w:cs="Arial"/>
        </w:rPr>
        <w:t>Modified bids used for optimization:</w:t>
      </w:r>
    </w:p>
    <w:p w14:paraId="20C6166A" w14:textId="77777777" w:rsidR="001F6BB4" w:rsidRPr="000B48DE" w:rsidRDefault="001F6BB4" w:rsidP="008332DE">
      <w:pPr>
        <w:pStyle w:val="NoSpacing"/>
        <w:numPr>
          <w:ilvl w:val="0"/>
          <w:numId w:val="78"/>
        </w:numPr>
        <w:spacing w:after="240" w:line="300" w:lineRule="auto"/>
        <w:jc w:val="both"/>
        <w:rPr>
          <w:rFonts w:ascii="Arial" w:hAnsi="Arial" w:cs="Arial"/>
        </w:rPr>
      </w:pPr>
      <w:r w:rsidRPr="000B48DE">
        <w:rPr>
          <w:rFonts w:ascii="Arial" w:hAnsi="Arial" w:cs="Arial"/>
        </w:rPr>
        <w:t xml:space="preserve">Three part bids (start-up, minimum load, energy) are used, with modifications using the capacity offers - </w:t>
      </w:r>
    </w:p>
    <w:p w14:paraId="20C6166B" w14:textId="77777777" w:rsidR="001F6BB4" w:rsidRPr="000B48DE" w:rsidRDefault="001F6BB4" w:rsidP="008332DE">
      <w:pPr>
        <w:pStyle w:val="NoSpacing"/>
        <w:numPr>
          <w:ilvl w:val="1"/>
          <w:numId w:val="77"/>
        </w:numPr>
        <w:spacing w:after="240" w:line="300" w:lineRule="auto"/>
        <w:rPr>
          <w:rFonts w:ascii="Arial" w:hAnsi="Arial" w:cs="Arial"/>
        </w:rPr>
      </w:pPr>
      <w:r w:rsidRPr="000B48DE">
        <w:rPr>
          <w:rFonts w:ascii="Arial" w:hAnsi="Arial" w:cs="Arial"/>
        </w:rPr>
        <w:t>Capacity cost curve is added to the incremental energy bid curve</w:t>
      </w:r>
    </w:p>
    <w:p w14:paraId="20C6166C" w14:textId="77777777" w:rsidR="001F6BB4" w:rsidRPr="000B48DE" w:rsidRDefault="001F6BB4" w:rsidP="008332DE">
      <w:pPr>
        <w:pStyle w:val="NoSpacing"/>
        <w:numPr>
          <w:ilvl w:val="1"/>
          <w:numId w:val="77"/>
        </w:numPr>
        <w:spacing w:after="240" w:line="300" w:lineRule="auto"/>
        <w:rPr>
          <w:rFonts w:ascii="Arial" w:hAnsi="Arial" w:cs="Arial"/>
        </w:rPr>
      </w:pPr>
      <w:r w:rsidRPr="000B48DE">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0B48DE" w:rsidRDefault="001F6BB4" w:rsidP="008332DE">
      <w:pPr>
        <w:pStyle w:val="NoSpacing"/>
        <w:numPr>
          <w:ilvl w:val="1"/>
          <w:numId w:val="77"/>
        </w:numPr>
        <w:spacing w:after="240" w:line="300" w:lineRule="auto"/>
        <w:rPr>
          <w:rFonts w:cs="Arial"/>
        </w:rPr>
      </w:pPr>
      <w:r w:rsidRPr="000B48DE">
        <w:rPr>
          <w:rFonts w:ascii="Arial" w:hAnsi="Arial" w:cs="Arial"/>
        </w:rPr>
        <w:t>Capacity cost for the capacity below PMIN is added to the minimum load cost</w:t>
      </w:r>
    </w:p>
    <w:p w14:paraId="20C6166E" w14:textId="77777777" w:rsidR="001F6BB4" w:rsidRPr="000B48DE" w:rsidRDefault="001F6BB4" w:rsidP="008332DE">
      <w:pPr>
        <w:pStyle w:val="NoSpacing"/>
        <w:spacing w:after="240" w:line="300" w:lineRule="auto"/>
        <w:jc w:val="both"/>
        <w:rPr>
          <w:rFonts w:ascii="Arial" w:hAnsi="Arial" w:cs="Arial"/>
        </w:rPr>
      </w:pPr>
      <w:r w:rsidRPr="000B48DE">
        <w:rPr>
          <w:rFonts w:ascii="Arial" w:hAnsi="Arial" w:cs="Arial"/>
        </w:rPr>
        <w:t>If the reliability need is considered after the day-ahead run, but before the real-time:</w:t>
      </w:r>
    </w:p>
    <w:p w14:paraId="20C6166F" w14:textId="77777777" w:rsidR="001F6BB4" w:rsidRPr="000B48DE" w:rsidRDefault="001F6BB4" w:rsidP="008332DE">
      <w:pPr>
        <w:pStyle w:val="NoSpacing"/>
        <w:numPr>
          <w:ilvl w:val="0"/>
          <w:numId w:val="77"/>
        </w:numPr>
        <w:spacing w:after="240" w:line="300" w:lineRule="auto"/>
        <w:jc w:val="both"/>
        <w:rPr>
          <w:rFonts w:ascii="Arial" w:hAnsi="Arial" w:cs="Arial"/>
        </w:rPr>
      </w:pPr>
      <w:r w:rsidRPr="000B48DE">
        <w:rPr>
          <w:rFonts w:ascii="Arial" w:hAnsi="Arial" w:cs="Arial"/>
        </w:rPr>
        <w:t>The merit order list is initialized from the day-ahead market solution and produced for the interval with the reliability need.</w:t>
      </w:r>
    </w:p>
    <w:p w14:paraId="20C61670" w14:textId="77777777" w:rsidR="001F6BB4" w:rsidRPr="000B48DE" w:rsidRDefault="001F6BB4" w:rsidP="008332DE">
      <w:pPr>
        <w:pStyle w:val="NoSpacing"/>
        <w:numPr>
          <w:ilvl w:val="0"/>
          <w:numId w:val="77"/>
        </w:numPr>
        <w:spacing w:after="240" w:line="300" w:lineRule="auto"/>
        <w:rPr>
          <w:rFonts w:ascii="Arial" w:hAnsi="Arial" w:cs="Arial"/>
        </w:rPr>
      </w:pPr>
      <w:r w:rsidRPr="000B48DE">
        <w:rPr>
          <w:rFonts w:ascii="Arial" w:hAnsi="Arial" w:cs="Arial"/>
        </w:rPr>
        <w:t>Otherwise in real-time:</w:t>
      </w:r>
    </w:p>
    <w:p w14:paraId="20C61671" w14:textId="77777777" w:rsidR="001F6BB4" w:rsidRPr="000B48DE" w:rsidRDefault="001F6BB4" w:rsidP="008332DE">
      <w:pPr>
        <w:pStyle w:val="NoSpacing"/>
        <w:numPr>
          <w:ilvl w:val="1"/>
          <w:numId w:val="77"/>
        </w:numPr>
        <w:spacing w:after="240" w:line="300" w:lineRule="auto"/>
        <w:rPr>
          <w:rFonts w:cs="Arial"/>
        </w:rPr>
      </w:pPr>
      <w:r w:rsidRPr="000B48DE">
        <w:rPr>
          <w:rFonts w:ascii="Arial" w:hAnsi="Arial" w:cs="Arial"/>
        </w:rPr>
        <w:t>The merit order list is initialized from the last fifteen minute market solution and produced for the interval with the reliability need.</w:t>
      </w:r>
    </w:p>
    <w:p w14:paraId="20C61672" w14:textId="77777777" w:rsidR="002F3D20" w:rsidRPr="000B48DE" w:rsidRDefault="002F3D20" w:rsidP="008332DE">
      <w:pPr>
        <w:spacing w:after="240" w:line="300" w:lineRule="auto"/>
        <w:rPr>
          <w:i/>
        </w:rPr>
      </w:pPr>
      <w:r w:rsidRPr="000B48DE">
        <w:rPr>
          <w:i/>
        </w:rPr>
        <w:t xml:space="preserve">Please refer tariff 43A.4.2.2 for more information on optimization. </w:t>
      </w:r>
    </w:p>
    <w:p w14:paraId="20C61673" w14:textId="77777777" w:rsidR="002F3D20" w:rsidRPr="000B48DE" w:rsidRDefault="002F3D20" w:rsidP="002F3D20"/>
    <w:p w14:paraId="20C61674" w14:textId="77777777" w:rsidR="002F3D20" w:rsidRPr="000B48DE" w:rsidRDefault="002F3D20" w:rsidP="002F3D20">
      <w:pPr>
        <w:pStyle w:val="Heading2"/>
        <w:spacing w:before="0" w:after="180"/>
        <w:ind w:left="180" w:hanging="180"/>
        <w:rPr>
          <w:i/>
          <w:sz w:val="30"/>
          <w:szCs w:val="30"/>
        </w:rPr>
      </w:pPr>
      <w:bookmarkStart w:id="326" w:name="_Toc439157471"/>
      <w:bookmarkStart w:id="327" w:name="_Toc136598139"/>
      <w:r w:rsidRPr="000B48DE">
        <w:rPr>
          <w:i/>
          <w:sz w:val="30"/>
          <w:szCs w:val="30"/>
        </w:rPr>
        <w:t>CPM designation</w:t>
      </w:r>
      <w:bookmarkEnd w:id="326"/>
      <w:bookmarkEnd w:id="327"/>
    </w:p>
    <w:p w14:paraId="20C61675" w14:textId="77777777" w:rsidR="002F3D20" w:rsidRPr="000B48DE" w:rsidRDefault="002F3D20" w:rsidP="00CA36F5">
      <w:pPr>
        <w:spacing w:after="240" w:line="300" w:lineRule="auto"/>
        <w:rPr>
          <w:i/>
        </w:rPr>
      </w:pPr>
      <w:r w:rsidRPr="000B48DE">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rsidRPr="000B48DE">
        <w:t xml:space="preserve"> The exception to this rule is that the designated resource will have an individual availability incentive mechanism price. This price will be the price that the resource was paid by the ISO ($/kW-month) during CPM designation.</w:t>
      </w:r>
      <w:r w:rsidR="00982910" w:rsidRPr="000B48DE">
        <w:t xml:space="preserve"> </w:t>
      </w:r>
      <w:r w:rsidRPr="000B48DE">
        <w:rPr>
          <w:i/>
        </w:rPr>
        <w:t xml:space="preserve">Please refer tariff </w:t>
      </w:r>
      <w:r w:rsidR="005C4229" w:rsidRPr="000B48DE">
        <w:rPr>
          <w:i/>
        </w:rPr>
        <w:t>43A</w:t>
      </w:r>
      <w:r w:rsidRPr="000B48DE">
        <w:rPr>
          <w:i/>
        </w:rPr>
        <w:t xml:space="preserve">.7 and </w:t>
      </w:r>
      <w:r w:rsidR="005C4229" w:rsidRPr="000B48DE">
        <w:rPr>
          <w:i/>
        </w:rPr>
        <w:t>43A</w:t>
      </w:r>
      <w:r w:rsidRPr="000B48DE">
        <w:rPr>
          <w:i/>
        </w:rPr>
        <w:t xml:space="preserve">.8 for more information on CPM payments and allocation  </w:t>
      </w:r>
    </w:p>
    <w:p w14:paraId="20C61676" w14:textId="77777777" w:rsidR="002F3D20" w:rsidRPr="000B48DE" w:rsidRDefault="009076D6" w:rsidP="00CA36F5">
      <w:pPr>
        <w:spacing w:after="240" w:line="300" w:lineRule="auto"/>
      </w:pPr>
      <w:r w:rsidRPr="000B48DE">
        <w:lastRenderedPageBreak/>
        <w:t xml:space="preserve">If a resource </w:t>
      </w:r>
      <w:r w:rsidR="00954F71" w:rsidRPr="000B48DE">
        <w:t>with</w:t>
      </w:r>
      <w:r w:rsidRPr="000B48DE">
        <w:t xml:space="preserve"> a CSP offer is designated for CPM then the SC cannot decline the CPM designation. </w:t>
      </w:r>
      <w:r w:rsidR="002F3D20" w:rsidRPr="000B48DE">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rsidRPr="000B48DE">
        <w:t xml:space="preserve"> within 24 hours from the time of the designation</w:t>
      </w:r>
      <w:r w:rsidR="002F3D20" w:rsidRPr="000B48DE">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Pr="000B48DE" w:rsidRDefault="002F3D20" w:rsidP="00CA36F5">
      <w:pPr>
        <w:spacing w:after="240" w:line="300" w:lineRule="auto"/>
      </w:pPr>
      <w:r w:rsidRPr="000B48DE">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Pr="000B48DE" w:rsidRDefault="002F3D20" w:rsidP="00CA36F5">
      <w:pPr>
        <w:spacing w:after="240" w:line="300" w:lineRule="auto"/>
        <w:jc w:val="left"/>
        <w:rPr>
          <w:i/>
        </w:rPr>
      </w:pPr>
      <w:r w:rsidRPr="000B48DE">
        <w:rPr>
          <w:i/>
        </w:rPr>
        <w:t xml:space="preserve">Please refer to tariff 43A 3.5 for more information. </w:t>
      </w:r>
    </w:p>
    <w:p w14:paraId="20C61679" w14:textId="77777777" w:rsidR="00A542E7" w:rsidRPr="000B48DE" w:rsidRDefault="002F3D20" w:rsidP="00CA36F5">
      <w:pPr>
        <w:spacing w:after="240" w:line="300" w:lineRule="auto"/>
        <w:rPr>
          <w:rStyle w:val="Hyperlink"/>
          <w:i/>
        </w:rPr>
      </w:pPr>
      <w:r w:rsidRPr="000B48DE">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0B48DE" w:rsidRDefault="00A542E7" w:rsidP="00A542E7">
      <w:pPr>
        <w:pStyle w:val="Heading1"/>
      </w:pPr>
      <w:r w:rsidRPr="000B48DE">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0B48DE">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Pr="000B48DE" w:rsidRDefault="00D60BA3" w:rsidP="00973ECB">
      <w:pPr>
        <w:pStyle w:val="ParaText"/>
        <w:rPr>
          <w:rFonts w:cs="Arial"/>
          <w:szCs w:val="22"/>
        </w:rPr>
      </w:pPr>
      <w:r w:rsidRPr="000B48DE">
        <w:rPr>
          <w:rFonts w:cs="Arial"/>
          <w:szCs w:val="22"/>
        </w:rPr>
        <w:t xml:space="preserve">Welcome to the </w:t>
      </w:r>
      <w:r w:rsidR="00A64958" w:rsidRPr="000B48DE">
        <w:rPr>
          <w:rFonts w:cs="Arial"/>
          <w:szCs w:val="22"/>
        </w:rPr>
        <w:t>ISO</w:t>
      </w:r>
      <w:r w:rsidRPr="000B48DE">
        <w:rPr>
          <w:rFonts w:cs="Arial"/>
          <w:szCs w:val="22"/>
        </w:rPr>
        <w:t xml:space="preserve"> Net Qualifying Capacity section of the BPM for Reliability Requirements</w:t>
      </w:r>
      <w:r w:rsidR="00F9697B" w:rsidRPr="000B48DE">
        <w:rPr>
          <w:rFonts w:cs="Arial"/>
          <w:szCs w:val="22"/>
        </w:rPr>
        <w:t xml:space="preserve">.  </w:t>
      </w:r>
      <w:r w:rsidRPr="000B48DE">
        <w:rPr>
          <w:rFonts w:cs="Arial"/>
          <w:szCs w:val="22"/>
        </w:rPr>
        <w:t xml:space="preserve">In this section you will find the following information: </w:t>
      </w:r>
    </w:p>
    <w:p w14:paraId="20C6167C" w14:textId="77777777" w:rsidR="00D60BA3" w:rsidRPr="000B48DE" w:rsidRDefault="00D60BA3" w:rsidP="00313CBB">
      <w:pPr>
        <w:pStyle w:val="ParaText"/>
        <w:rPr>
          <w:rFonts w:cs="Arial"/>
          <w:szCs w:val="22"/>
        </w:rPr>
      </w:pPr>
      <w:r w:rsidRPr="000B48DE">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sidRPr="000B48DE">
        <w:rPr>
          <w:rFonts w:cs="Arial"/>
          <w:szCs w:val="22"/>
        </w:rPr>
        <w:t>ISO</w:t>
      </w:r>
      <w:r w:rsidRPr="000B48DE">
        <w:rPr>
          <w:rFonts w:cs="Arial"/>
          <w:szCs w:val="22"/>
        </w:rPr>
        <w:t xml:space="preserve"> Control Area </w:t>
      </w:r>
    </w:p>
    <w:p w14:paraId="20C6167D" w14:textId="77777777" w:rsidR="00313CBB" w:rsidRPr="000B48DE" w:rsidRDefault="00D60BA3" w:rsidP="00313CBB">
      <w:pPr>
        <w:pStyle w:val="ParaText"/>
        <w:rPr>
          <w:rFonts w:cs="Arial"/>
          <w:szCs w:val="22"/>
        </w:rPr>
      </w:pPr>
      <w:r w:rsidRPr="000B48DE">
        <w:rPr>
          <w:rFonts w:cs="Arial"/>
          <w:szCs w:val="22"/>
        </w:rPr>
        <w:t xml:space="preserve">A description of the Net Qualifying Capacity Report utilized by </w:t>
      </w:r>
      <w:r w:rsidR="00A64958" w:rsidRPr="000B48DE">
        <w:rPr>
          <w:rFonts w:cs="Arial"/>
          <w:szCs w:val="22"/>
        </w:rPr>
        <w:t>ISO</w:t>
      </w:r>
      <w:r w:rsidRPr="000B48DE">
        <w:rPr>
          <w:rFonts w:cs="Arial"/>
          <w:szCs w:val="22"/>
        </w:rPr>
        <w:t xml:space="preserve"> to communicate NQC information to Market Participants</w:t>
      </w:r>
    </w:p>
    <w:p w14:paraId="20C6167E" w14:textId="77777777" w:rsidR="00D60BA3" w:rsidRPr="000B48DE"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0B48DE">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Pr="000B48DE"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0B48DE">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Pr="000B48DE" w:rsidRDefault="00D60BA3" w:rsidP="00973ECB">
      <w:pPr>
        <w:pStyle w:val="ParaText"/>
        <w:rPr>
          <w:rFonts w:cs="Arial"/>
          <w:szCs w:val="22"/>
        </w:rPr>
      </w:pPr>
      <w:r w:rsidRPr="000B48DE">
        <w:rPr>
          <w:rFonts w:cs="Arial"/>
          <w:szCs w:val="22"/>
        </w:rPr>
        <w:t>The initial step in the process of determining NQC is for an SC for the resource to establish a Qualifying Capacity (QC) value</w:t>
      </w:r>
      <w:r w:rsidR="00F9697B" w:rsidRPr="000B48DE">
        <w:rPr>
          <w:rFonts w:cs="Arial"/>
          <w:szCs w:val="22"/>
        </w:rPr>
        <w:t xml:space="preserve">.  </w:t>
      </w:r>
      <w:r w:rsidRPr="000B48DE">
        <w:rPr>
          <w:rFonts w:cs="Arial"/>
          <w:szCs w:val="22"/>
        </w:rPr>
        <w:t xml:space="preserve">Under </w:t>
      </w:r>
      <w:r w:rsidR="00A64958" w:rsidRPr="000B48DE">
        <w:rPr>
          <w:rFonts w:cs="Arial"/>
          <w:szCs w:val="22"/>
        </w:rPr>
        <w:t>ISO</w:t>
      </w:r>
      <w:r w:rsidRPr="000B48DE">
        <w:rPr>
          <w:rFonts w:cs="Arial"/>
          <w:szCs w:val="22"/>
        </w:rPr>
        <w:t xml:space="preserve"> Tariff Section 40.4.1, the </w:t>
      </w:r>
      <w:r w:rsidR="00A64958" w:rsidRPr="000B48DE">
        <w:rPr>
          <w:rFonts w:cs="Arial"/>
          <w:szCs w:val="22"/>
        </w:rPr>
        <w:t>ISO</w:t>
      </w:r>
      <w:r w:rsidRPr="000B48DE">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Pr="000B48DE" w:rsidRDefault="00D60BA3" w:rsidP="00973ECB">
      <w:pPr>
        <w:pStyle w:val="ParaText"/>
        <w:rPr>
          <w:rFonts w:cs="Arial"/>
          <w:szCs w:val="22"/>
        </w:rPr>
      </w:pPr>
      <w:r w:rsidRPr="000B48DE">
        <w:rPr>
          <w:rFonts w:cs="Arial"/>
          <w:szCs w:val="22"/>
        </w:rPr>
        <w:t xml:space="preserve">The </w:t>
      </w:r>
      <w:r w:rsidR="00A64958" w:rsidRPr="000B48DE">
        <w:rPr>
          <w:rFonts w:cs="Arial"/>
          <w:szCs w:val="22"/>
        </w:rPr>
        <w:t>ISO</w:t>
      </w:r>
      <w:r w:rsidRPr="000B48DE">
        <w:rPr>
          <w:rFonts w:cs="Arial"/>
          <w:szCs w:val="22"/>
        </w:rPr>
        <w:t xml:space="preserve"> recognizes the potential ambiguity in this approach where the resource is not owned or controlled by an LSE and/or has the same SC as the ultimate contracting LSE</w:t>
      </w:r>
      <w:r w:rsidR="00F9697B" w:rsidRPr="000B48DE">
        <w:rPr>
          <w:rFonts w:cs="Arial"/>
          <w:szCs w:val="22"/>
        </w:rPr>
        <w:t xml:space="preserve">.  </w:t>
      </w:r>
      <w:r w:rsidRPr="000B48DE">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sidRPr="000B48DE">
        <w:rPr>
          <w:rFonts w:cs="Arial"/>
          <w:szCs w:val="22"/>
        </w:rPr>
        <w:t xml:space="preserve">.  </w:t>
      </w:r>
      <w:r w:rsidRPr="000B48DE">
        <w:rPr>
          <w:rFonts w:cs="Arial"/>
          <w:szCs w:val="22"/>
        </w:rPr>
        <w:t>To the extent the resource is not under contract, but wishes to establish a QC value, it should select and report based on one or more potential criteria, i.e., CPUC and/or City of Anaheim</w:t>
      </w:r>
      <w:r w:rsidR="00F9697B" w:rsidRPr="000B48DE">
        <w:rPr>
          <w:rFonts w:cs="Arial"/>
          <w:szCs w:val="22"/>
        </w:rPr>
        <w:t xml:space="preserve">.  </w:t>
      </w:r>
      <w:r w:rsidRPr="000B48DE">
        <w:rPr>
          <w:rFonts w:cs="Arial"/>
          <w:szCs w:val="22"/>
        </w:rPr>
        <w:t xml:space="preserve">Further, to the extent a resource is listed by one of more Scheduling Coordinators in their Resource Adequacy Plans, which apply differing QC criteria, the </w:t>
      </w:r>
      <w:r w:rsidR="00A64958" w:rsidRPr="000B48DE">
        <w:rPr>
          <w:rFonts w:cs="Arial"/>
          <w:szCs w:val="22"/>
        </w:rPr>
        <w:t>ISO</w:t>
      </w:r>
      <w:r w:rsidRPr="000B48DE">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Pr="000B48DE" w:rsidRDefault="00D60BA3" w:rsidP="00973ECB">
      <w:pPr>
        <w:pStyle w:val="ParaText"/>
        <w:rPr>
          <w:rFonts w:cs="Arial"/>
          <w:szCs w:val="22"/>
        </w:rPr>
      </w:pPr>
      <w:r w:rsidRPr="000B48DE">
        <w:rPr>
          <w:rFonts w:cs="Arial"/>
          <w:szCs w:val="22"/>
        </w:rPr>
        <w:t xml:space="preserve">Only if a Local Regulatory Authority has not adopted specific QC criteria will the default provisions of </w:t>
      </w:r>
      <w:r w:rsidR="00A64958" w:rsidRPr="000B48DE">
        <w:rPr>
          <w:rFonts w:cs="Arial"/>
          <w:szCs w:val="22"/>
        </w:rPr>
        <w:t>ISO</w:t>
      </w:r>
      <w:r w:rsidRPr="000B48DE">
        <w:rPr>
          <w:rFonts w:cs="Arial"/>
          <w:szCs w:val="22"/>
        </w:rPr>
        <w:t xml:space="preserve"> Tariff Section 40.8 apply.</w:t>
      </w:r>
    </w:p>
    <w:p w14:paraId="20C61683" w14:textId="77777777" w:rsidR="00D60BA3" w:rsidRPr="000B48DE" w:rsidRDefault="00D60BA3" w:rsidP="00973ECB">
      <w:pPr>
        <w:pStyle w:val="ParaText"/>
        <w:rPr>
          <w:rFonts w:cs="Arial"/>
          <w:szCs w:val="22"/>
        </w:rPr>
      </w:pPr>
      <w:r w:rsidRPr="000B48DE">
        <w:rPr>
          <w:rFonts w:cs="Arial"/>
          <w:szCs w:val="22"/>
        </w:rPr>
        <w:t xml:space="preserve">Based on the foregoing rules, the resource seeking to deem its capacity eligible for resource adequacy purposes submits the proposed QC value to the </w:t>
      </w:r>
      <w:r w:rsidR="00A64958" w:rsidRPr="000B48DE">
        <w:rPr>
          <w:rFonts w:cs="Arial"/>
          <w:szCs w:val="22"/>
        </w:rPr>
        <w:t>ISO</w:t>
      </w:r>
      <w:r w:rsidRPr="000B48DE">
        <w:rPr>
          <w:rFonts w:cs="Arial"/>
          <w:szCs w:val="22"/>
        </w:rPr>
        <w:t xml:space="preserve"> through the submittal of a QC Template by the representative SC</w:t>
      </w:r>
      <w:r w:rsidR="00F9697B" w:rsidRPr="000B48DE">
        <w:rPr>
          <w:rFonts w:cs="Arial"/>
          <w:szCs w:val="22"/>
        </w:rPr>
        <w:t xml:space="preserve">.  </w:t>
      </w:r>
      <w:r w:rsidRPr="000B48DE">
        <w:rPr>
          <w:rFonts w:cs="Arial"/>
          <w:szCs w:val="22"/>
        </w:rPr>
        <w:t>The template may be found at:</w:t>
      </w:r>
    </w:p>
    <w:p w14:paraId="20C61684" w14:textId="77777777" w:rsidR="004879EB" w:rsidRPr="000B48DE" w:rsidRDefault="004879EB" w:rsidP="00973ECB">
      <w:pPr>
        <w:pStyle w:val="ParaText"/>
        <w:rPr>
          <w:rFonts w:cs="Arial"/>
          <w:szCs w:val="22"/>
        </w:rPr>
      </w:pPr>
      <w:r w:rsidRPr="000B48DE">
        <w:rPr>
          <w:rFonts w:cs="Arial"/>
          <w:szCs w:val="22"/>
        </w:rPr>
        <w:t>http://www.caiso.com/Documents/2013NetQualifyingCapacityRequestForm.xls</w:t>
      </w:r>
    </w:p>
    <w:p w14:paraId="20C61685" w14:textId="77777777" w:rsidR="00D60BA3" w:rsidRPr="000B48DE" w:rsidRDefault="00D60BA3" w:rsidP="00973ECB">
      <w:pPr>
        <w:pStyle w:val="ParaText"/>
        <w:rPr>
          <w:bCs/>
          <w:szCs w:val="22"/>
        </w:rPr>
      </w:pPr>
      <w:bookmarkStart w:id="358" w:name="_Toc156989119"/>
      <w:r w:rsidRPr="000B48DE">
        <w:rPr>
          <w:bCs/>
          <w:szCs w:val="22"/>
        </w:rPr>
        <w:lastRenderedPageBreak/>
        <w:t xml:space="preserve">Once the QC value is established, the </w:t>
      </w:r>
      <w:r w:rsidR="00A64958" w:rsidRPr="000B48DE">
        <w:rPr>
          <w:bCs/>
          <w:szCs w:val="22"/>
        </w:rPr>
        <w:t>ISO</w:t>
      </w:r>
      <w:r w:rsidRPr="000B48DE">
        <w:rPr>
          <w:bCs/>
          <w:szCs w:val="22"/>
        </w:rPr>
        <w:t xml:space="preserve"> calculates a NQC value.</w:t>
      </w:r>
      <w:bookmarkEnd w:id="358"/>
    </w:p>
    <w:p w14:paraId="20C61686" w14:textId="77777777" w:rsidR="00D60BA3" w:rsidRPr="000B48DE"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rsidRPr="000B48DE">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Pr="000B48DE" w:rsidRDefault="00D60BA3" w:rsidP="00973ECB">
      <w:pPr>
        <w:pStyle w:val="ParaText"/>
        <w:rPr>
          <w:rFonts w:cs="Arial"/>
          <w:szCs w:val="22"/>
        </w:rPr>
      </w:pPr>
      <w:r w:rsidRPr="000B48DE">
        <w:rPr>
          <w:rFonts w:cs="Arial"/>
          <w:szCs w:val="22"/>
        </w:rPr>
        <w:t>Scheduling Coordinators may submit proposed changes to QC values for the LSEs that they represent</w:t>
      </w:r>
      <w:r w:rsidR="00F9697B" w:rsidRPr="000B48DE">
        <w:rPr>
          <w:rFonts w:cs="Arial"/>
          <w:szCs w:val="22"/>
        </w:rPr>
        <w:t xml:space="preserve">.  </w:t>
      </w:r>
      <w:r w:rsidRPr="000B48DE">
        <w:rPr>
          <w:rFonts w:cs="Arial"/>
          <w:szCs w:val="22"/>
        </w:rPr>
        <w:t>Sufficient documentation to justify the QC value adjustment must accompany the request.</w:t>
      </w:r>
    </w:p>
    <w:p w14:paraId="20C61688" w14:textId="77777777" w:rsidR="00D60BA3" w:rsidRPr="000B48DE" w:rsidRDefault="00D60BA3" w:rsidP="00973ECB">
      <w:pPr>
        <w:pStyle w:val="ParaText"/>
        <w:rPr>
          <w:rFonts w:cs="Arial"/>
          <w:szCs w:val="22"/>
        </w:rPr>
      </w:pPr>
      <w:r w:rsidRPr="000B48DE">
        <w:rPr>
          <w:rFonts w:cs="Arial"/>
          <w:szCs w:val="22"/>
        </w:rPr>
        <w:t>The process for submitting changes is basically identical to that for an initial submittal</w:t>
      </w:r>
      <w:r w:rsidR="00F9697B" w:rsidRPr="000B48DE">
        <w:rPr>
          <w:rFonts w:cs="Arial"/>
          <w:szCs w:val="22"/>
        </w:rPr>
        <w:t xml:space="preserve">.  </w:t>
      </w:r>
      <w:r w:rsidRPr="000B48DE">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Pr="000B48DE" w:rsidRDefault="00D60BA3" w:rsidP="00973ECB">
      <w:pPr>
        <w:pStyle w:val="ParaText"/>
        <w:rPr>
          <w:rFonts w:cs="Arial"/>
          <w:szCs w:val="22"/>
        </w:rPr>
      </w:pPr>
      <w:r w:rsidRPr="000B48DE">
        <w:rPr>
          <w:rFonts w:cs="Arial"/>
          <w:szCs w:val="22"/>
        </w:rPr>
        <w:t xml:space="preserve">For those resources that elect, or are required, to use the QC criteria adopted by the CPUC that are based on historic capabilities, such as wind or solar Generating Units, the </w:t>
      </w:r>
      <w:r w:rsidR="00A64958" w:rsidRPr="000B48DE">
        <w:rPr>
          <w:rFonts w:cs="Arial"/>
          <w:szCs w:val="22"/>
        </w:rPr>
        <w:t>ISO</w:t>
      </w:r>
      <w:r w:rsidRPr="000B48DE">
        <w:rPr>
          <w:rFonts w:cs="Arial"/>
          <w:szCs w:val="22"/>
        </w:rPr>
        <w:t xml:space="preserve"> will utilize QC data provided by the CEC to the extent available</w:t>
      </w:r>
      <w:r w:rsidR="00F9697B" w:rsidRPr="000B48DE">
        <w:rPr>
          <w:rFonts w:cs="Arial"/>
          <w:szCs w:val="22"/>
        </w:rPr>
        <w:t xml:space="preserve">.  </w:t>
      </w:r>
      <w:r w:rsidRPr="000B48DE">
        <w:rPr>
          <w:rFonts w:cs="Arial"/>
          <w:szCs w:val="22"/>
        </w:rPr>
        <w:t xml:space="preserve"> </w:t>
      </w:r>
    </w:p>
    <w:p w14:paraId="20C6168A" w14:textId="77777777" w:rsidR="00CF3C96" w:rsidRPr="000B48DE" w:rsidRDefault="00CF3C96" w:rsidP="00973ECB">
      <w:pPr>
        <w:pStyle w:val="ParaText"/>
        <w:rPr>
          <w:rFonts w:cs="Arial"/>
          <w:szCs w:val="22"/>
        </w:rPr>
      </w:pPr>
      <w:r w:rsidRPr="000B48DE">
        <w:rPr>
          <w:rFonts w:cs="Arial"/>
          <w:szCs w:val="22"/>
        </w:rPr>
        <w:t xml:space="preserve">Under Section 40.4.2, the NQC of a resource included in the </w:t>
      </w:r>
      <w:r w:rsidR="00A64958" w:rsidRPr="000B48DE">
        <w:rPr>
          <w:rFonts w:cs="Arial"/>
          <w:szCs w:val="22"/>
        </w:rPr>
        <w:t>ISO</w:t>
      </w:r>
      <w:r w:rsidRPr="000B48DE">
        <w:rPr>
          <w:rFonts w:cs="Arial"/>
          <w:szCs w:val="22"/>
        </w:rPr>
        <w:t xml:space="preserve">’s annual NQC report cannot be reduced by the </w:t>
      </w:r>
      <w:r w:rsidR="00A64958" w:rsidRPr="000B48DE">
        <w:rPr>
          <w:rFonts w:cs="Arial"/>
          <w:szCs w:val="22"/>
        </w:rPr>
        <w:t>ISO</w:t>
      </w:r>
      <w:r w:rsidRPr="000B48DE">
        <w:rPr>
          <w:rFonts w:cs="Arial"/>
          <w:szCs w:val="22"/>
        </w:rPr>
        <w:t xml:space="preserve"> for the </w:t>
      </w:r>
      <w:r w:rsidR="00640505" w:rsidRPr="000B48DE">
        <w:rPr>
          <w:rFonts w:cs="Arial"/>
          <w:szCs w:val="22"/>
        </w:rPr>
        <w:t xml:space="preserve">RA </w:t>
      </w:r>
      <w:r w:rsidRPr="000B48DE">
        <w:rPr>
          <w:rFonts w:cs="Arial"/>
          <w:szCs w:val="22"/>
        </w:rPr>
        <w:t>Compliance Year for which the report was published</w:t>
      </w:r>
      <w:r w:rsidR="00F9697B" w:rsidRPr="000B48DE">
        <w:rPr>
          <w:rFonts w:cs="Arial"/>
          <w:szCs w:val="22"/>
        </w:rPr>
        <w:t xml:space="preserve">.  </w:t>
      </w:r>
      <w:r w:rsidRPr="000B48DE">
        <w:rPr>
          <w:rFonts w:cs="Arial"/>
          <w:szCs w:val="22"/>
        </w:rPr>
        <w:t xml:space="preserve">Accordingly, </w:t>
      </w:r>
      <w:r w:rsidR="00B90284" w:rsidRPr="000B48DE">
        <w:rPr>
          <w:rFonts w:cs="Arial"/>
          <w:szCs w:val="22"/>
        </w:rPr>
        <w:t xml:space="preserve">only changes that increase </w:t>
      </w:r>
      <w:r w:rsidRPr="000B48DE">
        <w:rPr>
          <w:rFonts w:cs="Arial"/>
          <w:szCs w:val="22"/>
        </w:rPr>
        <w:t xml:space="preserve">QC </w:t>
      </w:r>
      <w:r w:rsidR="00B90284" w:rsidRPr="000B48DE">
        <w:rPr>
          <w:rFonts w:cs="Arial"/>
          <w:szCs w:val="22"/>
        </w:rPr>
        <w:t>and the resource</w:t>
      </w:r>
      <w:r w:rsidR="00B90284" w:rsidRPr="000B48DE">
        <w:rPr>
          <w:rFonts w:cs="Arial" w:hint="eastAsia"/>
          <w:szCs w:val="22"/>
        </w:rPr>
        <w:t>’</w:t>
      </w:r>
      <w:r w:rsidR="00B90284" w:rsidRPr="000B48DE">
        <w:rPr>
          <w:rFonts w:cs="Arial"/>
          <w:szCs w:val="22"/>
        </w:rPr>
        <w:t xml:space="preserve">s </w:t>
      </w:r>
      <w:r w:rsidR="00B90284" w:rsidRPr="000B48DE">
        <w:rPr>
          <w:rFonts w:cs="Arial" w:hint="eastAsia"/>
          <w:szCs w:val="22"/>
        </w:rPr>
        <w:t>accompanying</w:t>
      </w:r>
      <w:r w:rsidR="00B90284" w:rsidRPr="000B48DE">
        <w:rPr>
          <w:rFonts w:cs="Arial"/>
          <w:szCs w:val="22"/>
        </w:rPr>
        <w:t xml:space="preserve"> NQC will be effective for inclusion in a monthly Supply Plan in the Compliance Year for which the change is made</w:t>
      </w:r>
      <w:r w:rsidR="00F9697B" w:rsidRPr="000B48DE">
        <w:rPr>
          <w:rFonts w:cs="Arial"/>
          <w:szCs w:val="22"/>
        </w:rPr>
        <w:t xml:space="preserve">.  </w:t>
      </w:r>
      <w:r w:rsidR="00B90284" w:rsidRPr="000B48DE">
        <w:rPr>
          <w:rFonts w:cs="Arial"/>
          <w:szCs w:val="22"/>
        </w:rPr>
        <w:t xml:space="preserve">The </w:t>
      </w:r>
      <w:r w:rsidR="00A64958" w:rsidRPr="000B48DE">
        <w:rPr>
          <w:rFonts w:cs="Arial"/>
          <w:szCs w:val="22"/>
        </w:rPr>
        <w:t>ISO</w:t>
      </w:r>
      <w:r w:rsidR="00B90284" w:rsidRPr="000B48DE">
        <w:rPr>
          <w:rFonts w:cs="Arial"/>
          <w:szCs w:val="22"/>
        </w:rPr>
        <w:t xml:space="preserve"> must receive such increases in QC no later than the </w:t>
      </w:r>
      <w:r w:rsidR="004879EB" w:rsidRPr="000B48DE">
        <w:rPr>
          <w:rFonts w:cs="Arial"/>
          <w:szCs w:val="22"/>
        </w:rPr>
        <w:t xml:space="preserve">first business day of the month, </w:t>
      </w:r>
      <w:r w:rsidR="00916AB5" w:rsidRPr="000B48DE">
        <w:rPr>
          <w:rFonts w:cs="Arial"/>
          <w:szCs w:val="22"/>
        </w:rPr>
        <w:t>two months prior to the compliance month</w:t>
      </w:r>
      <w:r w:rsidR="00B90284" w:rsidRPr="000B48DE">
        <w:rPr>
          <w:rFonts w:cs="Arial"/>
          <w:szCs w:val="22"/>
        </w:rPr>
        <w:t xml:space="preserve"> for inclusion in the Supply Plan submitted</w:t>
      </w:r>
      <w:r w:rsidR="00916AB5" w:rsidRPr="000B48DE">
        <w:rPr>
          <w:rFonts w:cs="Arial"/>
          <w:szCs w:val="22"/>
        </w:rPr>
        <w:t xml:space="preserve"> for that compliance month.</w:t>
      </w:r>
      <w:r w:rsidR="00F9697B" w:rsidRPr="000B48DE">
        <w:rPr>
          <w:rFonts w:cs="Arial"/>
          <w:szCs w:val="22"/>
        </w:rPr>
        <w:t xml:space="preserve">  </w:t>
      </w:r>
      <w:r w:rsidR="00B90284" w:rsidRPr="000B48DE">
        <w:rPr>
          <w:rFonts w:cs="Arial"/>
          <w:szCs w:val="22"/>
        </w:rPr>
        <w:t>If received after that date, the QC change will not be effective until the following month’s Supply Plan</w:t>
      </w:r>
      <w:r w:rsidR="00F9697B" w:rsidRPr="000B48DE">
        <w:rPr>
          <w:rFonts w:cs="Arial"/>
          <w:szCs w:val="22"/>
        </w:rPr>
        <w:t xml:space="preserve">.  </w:t>
      </w:r>
    </w:p>
    <w:p w14:paraId="20C6168B" w14:textId="77777777" w:rsidR="005C0EF0" w:rsidRPr="000B48DE"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0B48DE"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0B48DE">
        <w:t>NQC Criteria</w:t>
      </w:r>
      <w:bookmarkEnd w:id="369"/>
      <w:bookmarkEnd w:id="370"/>
      <w:bookmarkEnd w:id="376"/>
      <w:bookmarkEnd w:id="377"/>
      <w:bookmarkEnd w:id="378"/>
      <w:bookmarkEnd w:id="379"/>
      <w:bookmarkEnd w:id="380"/>
    </w:p>
    <w:p w14:paraId="20C6168D" w14:textId="77777777" w:rsidR="005C0EF0" w:rsidRPr="000B48DE" w:rsidRDefault="005C0EF0" w:rsidP="00794878">
      <w:pPr>
        <w:pStyle w:val="Heading4"/>
      </w:pPr>
      <w:bookmarkStart w:id="381" w:name="_Toc281401465"/>
      <w:bookmarkStart w:id="382" w:name="_Toc289430378"/>
      <w:r w:rsidRPr="000B48DE">
        <w:tab/>
      </w:r>
      <w:bookmarkStart w:id="383" w:name="_Toc300573934"/>
      <w:bookmarkStart w:id="384" w:name="_Toc326763883"/>
      <w:bookmarkStart w:id="385" w:name="_Toc369088128"/>
      <w:bookmarkStart w:id="386" w:name="_Toc397496498"/>
      <w:bookmarkStart w:id="387" w:name="_Toc136598145"/>
      <w:r w:rsidRPr="000B48DE">
        <w:t>General Resource Requirements to Supply NQC</w:t>
      </w:r>
      <w:bookmarkEnd w:id="381"/>
      <w:bookmarkEnd w:id="382"/>
      <w:bookmarkEnd w:id="383"/>
      <w:bookmarkEnd w:id="384"/>
      <w:bookmarkEnd w:id="385"/>
      <w:bookmarkEnd w:id="386"/>
      <w:bookmarkEnd w:id="387"/>
    </w:p>
    <w:p w14:paraId="20C6168E" w14:textId="77777777" w:rsidR="005C0EF0" w:rsidRPr="000B48DE" w:rsidRDefault="005C0EF0" w:rsidP="005C0EF0">
      <w:pPr>
        <w:pStyle w:val="ParaText"/>
        <w:rPr>
          <w:rFonts w:cs="Arial"/>
          <w:szCs w:val="22"/>
        </w:rPr>
      </w:pPr>
      <w:r w:rsidRPr="000B48DE">
        <w:rPr>
          <w:rFonts w:cs="Arial"/>
          <w:szCs w:val="22"/>
        </w:rPr>
        <w:t xml:space="preserve">In addition to requiring that a resource be in compliance with the QC criteria established by the CPUC, other Local Regulatory Authority, or federal agency, </w:t>
      </w:r>
      <w:r w:rsidR="00A64958" w:rsidRPr="000B48DE">
        <w:rPr>
          <w:rFonts w:cs="Arial"/>
          <w:szCs w:val="22"/>
        </w:rPr>
        <w:t>ISO</w:t>
      </w:r>
      <w:r w:rsidRPr="000B48DE">
        <w:rPr>
          <w:rFonts w:cs="Arial"/>
          <w:szCs w:val="22"/>
        </w:rPr>
        <w:t xml:space="preserve"> Tariff Section 40.4.3 outlines several additional requirements for a resource to supply NQC, including: </w:t>
      </w:r>
    </w:p>
    <w:p w14:paraId="20C6168F" w14:textId="77777777" w:rsidR="005C0EF0" w:rsidRPr="000B48DE" w:rsidRDefault="005C0EF0" w:rsidP="00606C33">
      <w:pPr>
        <w:rPr>
          <w:rFonts w:cs="Arial"/>
          <w:szCs w:val="22"/>
        </w:rPr>
      </w:pPr>
      <w:r w:rsidRPr="000B48DE">
        <w:rPr>
          <w:rFonts w:cs="Arial"/>
          <w:szCs w:val="22"/>
        </w:rPr>
        <w:t xml:space="preserve">The resource must be available for testing or audit by the </w:t>
      </w:r>
      <w:r w:rsidR="00A64958" w:rsidRPr="000B48DE">
        <w:rPr>
          <w:rFonts w:cs="Arial"/>
          <w:szCs w:val="22"/>
        </w:rPr>
        <w:t>ISO</w:t>
      </w:r>
      <w:r w:rsidRPr="000B48DE">
        <w:rPr>
          <w:rFonts w:cs="Arial"/>
          <w:szCs w:val="22"/>
        </w:rPr>
        <w:t xml:space="preserve"> for validation purposes for the next RA Compliance Year (calendar year January 1 through December 30).  </w:t>
      </w:r>
    </w:p>
    <w:p w14:paraId="20C61690" w14:textId="77777777" w:rsidR="005C0EF0" w:rsidRPr="000B48DE" w:rsidRDefault="005C0EF0" w:rsidP="00606C33">
      <w:pPr>
        <w:rPr>
          <w:rFonts w:cs="Arial"/>
          <w:szCs w:val="22"/>
        </w:rPr>
      </w:pPr>
      <w:r w:rsidRPr="000B48DE">
        <w:rPr>
          <w:rFonts w:cs="Arial"/>
          <w:szCs w:val="22"/>
        </w:rPr>
        <w:t xml:space="preserve">The representative SC must provide any information requested by the </w:t>
      </w:r>
      <w:r w:rsidR="00A64958" w:rsidRPr="000B48DE">
        <w:rPr>
          <w:rFonts w:cs="Arial"/>
          <w:szCs w:val="22"/>
        </w:rPr>
        <w:t>ISO</w:t>
      </w:r>
      <w:r w:rsidRPr="000B48DE">
        <w:rPr>
          <w:rFonts w:cs="Arial"/>
          <w:szCs w:val="22"/>
        </w:rPr>
        <w:t xml:space="preserve"> to support the submittal of the resource’s QC or application of </w:t>
      </w:r>
      <w:r w:rsidR="00A64958" w:rsidRPr="000B48DE">
        <w:rPr>
          <w:rFonts w:cs="Arial"/>
          <w:szCs w:val="22"/>
        </w:rPr>
        <w:t>ISO</w:t>
      </w:r>
      <w:r w:rsidRPr="000B48DE">
        <w:rPr>
          <w:rFonts w:cs="Arial"/>
          <w:szCs w:val="22"/>
        </w:rPr>
        <w:t xml:space="preserve"> adopted “performance criteria.”</w:t>
      </w:r>
    </w:p>
    <w:p w14:paraId="20C61691" w14:textId="77777777" w:rsidR="005C0EF0" w:rsidRPr="000B48DE" w:rsidRDefault="005C0EF0" w:rsidP="00606C33">
      <w:pPr>
        <w:rPr>
          <w:rFonts w:cs="Arial"/>
          <w:szCs w:val="22"/>
        </w:rPr>
      </w:pPr>
      <w:r w:rsidRPr="000B48DE">
        <w:rPr>
          <w:rFonts w:cs="Arial"/>
          <w:szCs w:val="22"/>
        </w:rPr>
        <w:t xml:space="preserve">The resource must comply with bidding requirements of the </w:t>
      </w:r>
      <w:r w:rsidR="00A64958" w:rsidRPr="000B48DE">
        <w:rPr>
          <w:rFonts w:cs="Arial"/>
          <w:szCs w:val="22"/>
        </w:rPr>
        <w:t>ISO</w:t>
      </w:r>
      <w:r w:rsidRPr="000B48DE">
        <w:rPr>
          <w:rFonts w:cs="Arial"/>
          <w:szCs w:val="22"/>
        </w:rPr>
        <w:t xml:space="preserve"> Tariff </w:t>
      </w:r>
    </w:p>
    <w:p w14:paraId="20C61692" w14:textId="77777777" w:rsidR="005C0EF0" w:rsidRPr="000B48DE" w:rsidRDefault="005C0EF0" w:rsidP="00606C33">
      <w:pPr>
        <w:rPr>
          <w:rFonts w:cs="Arial"/>
          <w:szCs w:val="22"/>
        </w:rPr>
      </w:pPr>
      <w:r w:rsidRPr="000B48DE">
        <w:rPr>
          <w:rFonts w:cs="Arial"/>
        </w:rPr>
        <w:t xml:space="preserve">The resource, through its representative SC, is subject to Sanctions as specified in the </w:t>
      </w:r>
      <w:r w:rsidR="00A64958" w:rsidRPr="000B48DE">
        <w:rPr>
          <w:rFonts w:cs="Arial"/>
        </w:rPr>
        <w:t>ISO</w:t>
      </w:r>
      <w:r w:rsidRPr="000B48DE">
        <w:rPr>
          <w:rFonts w:cs="Arial"/>
        </w:rPr>
        <w:t xml:space="preserve"> Tariff.  These sanctions may include those authorized under </w:t>
      </w:r>
      <w:r w:rsidR="00A64958" w:rsidRPr="000B48DE">
        <w:rPr>
          <w:rFonts w:cs="Arial"/>
        </w:rPr>
        <w:t>ISO</w:t>
      </w:r>
      <w:r w:rsidRPr="000B48DE">
        <w:rPr>
          <w:rFonts w:cs="Arial"/>
        </w:rPr>
        <w:t xml:space="preserve"> Tariff Section 37 as well as any impact to the resource’s settlement treatment as expressly set forth in Section 40.  </w:t>
      </w:r>
    </w:p>
    <w:p w14:paraId="20C61693" w14:textId="77777777" w:rsidR="005C0EF0" w:rsidRPr="000B48DE" w:rsidRDefault="005C0EF0" w:rsidP="005C0EF0">
      <w:pPr>
        <w:pStyle w:val="ParaText"/>
        <w:rPr>
          <w:rFonts w:cs="Arial"/>
          <w:szCs w:val="22"/>
        </w:rPr>
      </w:pPr>
      <w:r w:rsidRPr="000B48DE">
        <w:rPr>
          <w:rFonts w:cs="Arial"/>
          <w:szCs w:val="22"/>
        </w:rPr>
        <w:lastRenderedPageBreak/>
        <w:t xml:space="preserve">NQC reflects QC reduced, as appropriate, for the following reasons: </w:t>
      </w:r>
    </w:p>
    <w:p w14:paraId="20C61694" w14:textId="77777777" w:rsidR="005C0EF0" w:rsidRPr="000B48DE" w:rsidRDefault="005C0EF0" w:rsidP="00606C33">
      <w:pPr>
        <w:rPr>
          <w:rFonts w:cs="Arial"/>
          <w:szCs w:val="22"/>
        </w:rPr>
      </w:pPr>
      <w:r w:rsidRPr="000B48DE">
        <w:rPr>
          <w:rFonts w:cs="Arial"/>
          <w:szCs w:val="22"/>
        </w:rPr>
        <w:t xml:space="preserve">If a testing program determines that a submitted resource is not capable of supplying the full QC amount, as described in </w:t>
      </w:r>
      <w:hyperlink w:anchor="_5.1.3.2_Testing" w:history="1">
        <w:r w:rsidRPr="000B48DE">
          <w:rPr>
            <w:rStyle w:val="Hyperlink"/>
            <w:rFonts w:cs="Arial"/>
            <w:szCs w:val="22"/>
          </w:rPr>
          <w:t>Section 5.1.3.2</w:t>
        </w:r>
      </w:hyperlink>
      <w:r w:rsidRPr="000B48DE">
        <w:rPr>
          <w:rFonts w:cs="Arial"/>
          <w:szCs w:val="22"/>
        </w:rPr>
        <w:t xml:space="preserve"> below.  (</w:t>
      </w:r>
      <w:r w:rsidR="00A64958" w:rsidRPr="000B48DE">
        <w:rPr>
          <w:rFonts w:cs="Arial"/>
          <w:szCs w:val="22"/>
        </w:rPr>
        <w:t>ISO</w:t>
      </w:r>
      <w:r w:rsidRPr="000B48DE">
        <w:rPr>
          <w:rFonts w:cs="Arial"/>
          <w:szCs w:val="22"/>
        </w:rPr>
        <w:t xml:space="preserve"> Tariff Section 40.4.4) </w:t>
      </w:r>
    </w:p>
    <w:p w14:paraId="20C61695" w14:textId="77777777" w:rsidR="005C0EF0" w:rsidRPr="000B48DE" w:rsidRDefault="005C0EF0" w:rsidP="00606C33">
      <w:pPr>
        <w:rPr>
          <w:rFonts w:cs="Arial"/>
          <w:szCs w:val="22"/>
        </w:rPr>
      </w:pPr>
      <w:r w:rsidRPr="000B48DE">
        <w:rPr>
          <w:rFonts w:cs="Arial"/>
          <w:szCs w:val="22"/>
        </w:rPr>
        <w:t xml:space="preserve">If application of resource performance criteria, once adopted by the </w:t>
      </w:r>
      <w:r w:rsidR="00A64958" w:rsidRPr="000B48DE">
        <w:rPr>
          <w:rFonts w:cs="Arial"/>
          <w:szCs w:val="22"/>
        </w:rPr>
        <w:t>ISO</w:t>
      </w:r>
      <w:r w:rsidRPr="000B48DE">
        <w:rPr>
          <w:rFonts w:cs="Arial"/>
          <w:szCs w:val="22"/>
        </w:rPr>
        <w:t xml:space="preserve">, indicates the resource cannot be counted at its full QC value, as described in </w:t>
      </w:r>
      <w:hyperlink w:anchor="_5.1.3.3_Performance_Criteria" w:history="1">
        <w:r w:rsidRPr="000B48DE">
          <w:rPr>
            <w:rStyle w:val="Hyperlink"/>
            <w:rFonts w:cs="Arial"/>
            <w:szCs w:val="22"/>
          </w:rPr>
          <w:t>Section 5.1.3.3</w:t>
        </w:r>
      </w:hyperlink>
      <w:r w:rsidRPr="000B48DE">
        <w:rPr>
          <w:rFonts w:cs="Arial"/>
          <w:szCs w:val="22"/>
        </w:rPr>
        <w:t xml:space="preserve"> below.   (</w:t>
      </w:r>
      <w:r w:rsidR="00A64958" w:rsidRPr="000B48DE">
        <w:rPr>
          <w:rFonts w:cs="Arial"/>
          <w:szCs w:val="22"/>
        </w:rPr>
        <w:t>ISO</w:t>
      </w:r>
      <w:r w:rsidRPr="000B48DE">
        <w:rPr>
          <w:rFonts w:cs="Arial"/>
          <w:szCs w:val="22"/>
        </w:rPr>
        <w:t xml:space="preserve"> Tariff Section 40.4.5) </w:t>
      </w:r>
    </w:p>
    <w:p w14:paraId="20C61696" w14:textId="77777777" w:rsidR="005C0EF0" w:rsidRPr="000B48DE" w:rsidRDefault="005C0EF0" w:rsidP="00606C33">
      <w:pPr>
        <w:rPr>
          <w:rFonts w:cs="Arial"/>
          <w:szCs w:val="22"/>
        </w:rPr>
      </w:pPr>
      <w:r w:rsidRPr="000B48DE">
        <w:rPr>
          <w:rFonts w:cs="Arial"/>
          <w:szCs w:val="22"/>
        </w:rPr>
        <w:t xml:space="preserve">If deliverability studies indicate that a submitted resource cannot deliver its full QC amount, as described in </w:t>
      </w:r>
      <w:hyperlink w:anchor="_5.1.3.4_Deliverability_to" w:history="1">
        <w:r w:rsidRPr="000B48DE">
          <w:rPr>
            <w:rStyle w:val="Hyperlink"/>
            <w:rFonts w:cs="Arial"/>
            <w:szCs w:val="22"/>
          </w:rPr>
          <w:t>Section 5.1.3.4</w:t>
        </w:r>
      </w:hyperlink>
      <w:r w:rsidRPr="000B48DE">
        <w:rPr>
          <w:rFonts w:cs="Arial"/>
          <w:szCs w:val="22"/>
        </w:rPr>
        <w:t xml:space="preserve"> and Section 5.1.3.5 below.  (</w:t>
      </w:r>
      <w:r w:rsidR="00A64958" w:rsidRPr="000B48DE">
        <w:rPr>
          <w:rFonts w:cs="Arial"/>
          <w:szCs w:val="22"/>
        </w:rPr>
        <w:t>ISO</w:t>
      </w:r>
      <w:r w:rsidRPr="000B48DE">
        <w:rPr>
          <w:rFonts w:cs="Arial"/>
          <w:szCs w:val="22"/>
        </w:rPr>
        <w:t xml:space="preserve"> Tariff Section 40.4.6)</w:t>
      </w:r>
    </w:p>
    <w:p w14:paraId="20C61697" w14:textId="77777777" w:rsidR="007D6323" w:rsidRPr="000B48DE" w:rsidRDefault="007D6323" w:rsidP="00606C33">
      <w:pPr>
        <w:rPr>
          <w:rFonts w:cs="Arial"/>
          <w:szCs w:val="22"/>
        </w:rPr>
      </w:pPr>
    </w:p>
    <w:p w14:paraId="20C61698" w14:textId="77777777" w:rsidR="005C0EF0" w:rsidRPr="000B48DE" w:rsidRDefault="005C0EF0" w:rsidP="005C0EF0">
      <w:pPr>
        <w:pStyle w:val="Heading4"/>
      </w:pPr>
      <w:bookmarkStart w:id="388" w:name="_Toc281401466"/>
      <w:bookmarkStart w:id="389" w:name="_Toc289430379"/>
      <w:r w:rsidRPr="000B48DE">
        <w:tab/>
      </w:r>
      <w:bookmarkStart w:id="390" w:name="_Toc300573935"/>
      <w:bookmarkStart w:id="391" w:name="_Toc326763884"/>
      <w:bookmarkStart w:id="392" w:name="_Toc369088129"/>
      <w:bookmarkStart w:id="393" w:name="_Toc397496499"/>
      <w:bookmarkStart w:id="394" w:name="_Toc136598146"/>
      <w:r w:rsidRPr="000B48DE">
        <w:t>Testing</w:t>
      </w:r>
      <w:bookmarkEnd w:id="388"/>
      <w:bookmarkEnd w:id="389"/>
      <w:bookmarkEnd w:id="390"/>
      <w:bookmarkEnd w:id="391"/>
      <w:bookmarkEnd w:id="392"/>
      <w:bookmarkEnd w:id="393"/>
      <w:bookmarkEnd w:id="394"/>
    </w:p>
    <w:p w14:paraId="20C61699" w14:textId="77777777" w:rsidR="005C0EF0" w:rsidRPr="000B48DE" w:rsidRDefault="005C0EF0" w:rsidP="005C0EF0">
      <w:pPr>
        <w:pStyle w:val="ParaText"/>
        <w:rPr>
          <w:rFonts w:cs="Arial"/>
          <w:szCs w:val="22"/>
        </w:rPr>
      </w:pPr>
      <w:r w:rsidRPr="000B48DE">
        <w:rPr>
          <w:rFonts w:cs="Arial"/>
          <w:szCs w:val="22"/>
        </w:rPr>
        <w:t xml:space="preserve">Integration of a NQC Testing program into existing </w:t>
      </w:r>
      <w:r w:rsidR="00A64958" w:rsidRPr="000B48DE">
        <w:rPr>
          <w:rFonts w:cs="Arial"/>
          <w:szCs w:val="22"/>
        </w:rPr>
        <w:t>ISO</w:t>
      </w:r>
      <w:r w:rsidRPr="000B48DE">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0B48DE">
        <w:rPr>
          <w:rFonts w:cs="Arial"/>
          <w:szCs w:val="22"/>
        </w:rPr>
        <w:t>Self-Administered</w:t>
      </w:r>
      <w:r w:rsidRPr="000B48DE">
        <w:rPr>
          <w:rFonts w:cs="Arial"/>
          <w:szCs w:val="22"/>
        </w:rPr>
        <w:t xml:space="preserve"> Pmax Test.  This test is a 15-minute test which is scheduled by the generator owner and remotely validated by the </w:t>
      </w:r>
      <w:r w:rsidR="00A64958" w:rsidRPr="000B48DE">
        <w:rPr>
          <w:rFonts w:cs="Arial"/>
          <w:szCs w:val="22"/>
        </w:rPr>
        <w:t>ISO</w:t>
      </w:r>
      <w:r w:rsidRPr="000B48DE">
        <w:rPr>
          <w:rFonts w:cs="Arial"/>
          <w:szCs w:val="22"/>
        </w:rPr>
        <w:t>.  Resources such as solar and wind generation which are subject to CPUC averaging are excluded from this requirement.</w:t>
      </w:r>
    </w:p>
    <w:p w14:paraId="20C6169A" w14:textId="77777777" w:rsidR="005C0EF0" w:rsidRPr="000B48DE" w:rsidRDefault="005C0EF0" w:rsidP="005C0EF0">
      <w:pPr>
        <w:pStyle w:val="ParaText"/>
        <w:rPr>
          <w:rFonts w:cs="Arial"/>
          <w:szCs w:val="22"/>
        </w:rPr>
      </w:pPr>
      <w:r w:rsidRPr="000B48DE">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Pr="000B48DE" w:rsidRDefault="005C0EF0" w:rsidP="005C0EF0">
      <w:pPr>
        <w:pStyle w:val="ParaText"/>
        <w:rPr>
          <w:rFonts w:cs="Arial"/>
          <w:szCs w:val="22"/>
        </w:rPr>
      </w:pPr>
      <w:r w:rsidRPr="000B48DE">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0B48DE" w:rsidRDefault="007D6323" w:rsidP="005C0EF0">
      <w:pPr>
        <w:pStyle w:val="ParaText"/>
        <w:rPr>
          <w:rFonts w:cs="Arial"/>
          <w:szCs w:val="22"/>
        </w:rPr>
      </w:pPr>
    </w:p>
    <w:p w14:paraId="20C6169D" w14:textId="77777777" w:rsidR="005C0EF0" w:rsidRPr="000B48DE" w:rsidRDefault="005C0EF0" w:rsidP="00794878">
      <w:pPr>
        <w:pStyle w:val="Heading4"/>
      </w:pPr>
      <w:bookmarkStart w:id="395" w:name="_Toc281401467"/>
      <w:bookmarkStart w:id="396" w:name="_Toc289430380"/>
      <w:r w:rsidRPr="000B48DE">
        <w:tab/>
      </w:r>
      <w:bookmarkStart w:id="397" w:name="_Toc300573936"/>
      <w:bookmarkStart w:id="398" w:name="_Toc326763885"/>
      <w:bookmarkStart w:id="399" w:name="_Toc369088130"/>
      <w:bookmarkStart w:id="400" w:name="_Toc397496500"/>
      <w:bookmarkStart w:id="401" w:name="_Toc136598147"/>
      <w:r w:rsidRPr="000B48DE">
        <w:t>Performance Criteria</w:t>
      </w:r>
      <w:bookmarkEnd w:id="395"/>
      <w:bookmarkEnd w:id="396"/>
      <w:bookmarkEnd w:id="397"/>
      <w:bookmarkEnd w:id="398"/>
      <w:bookmarkEnd w:id="399"/>
      <w:bookmarkEnd w:id="400"/>
      <w:bookmarkEnd w:id="401"/>
    </w:p>
    <w:p w14:paraId="20C6169E" w14:textId="77777777" w:rsidR="005C0EF0" w:rsidRPr="000B48DE" w:rsidRDefault="005C0EF0" w:rsidP="005C0EF0">
      <w:pPr>
        <w:pStyle w:val="ParaText"/>
        <w:rPr>
          <w:rFonts w:cs="Arial"/>
          <w:szCs w:val="22"/>
        </w:rPr>
      </w:pPr>
      <w:r w:rsidRPr="000B48DE">
        <w:rPr>
          <w:rFonts w:cs="Arial"/>
          <w:szCs w:val="22"/>
        </w:rPr>
        <w:t xml:space="preserve">For the purpose of determining, developing or implementing such performance criteria, Scheduling Coordinators will need to provide any and all data requested by </w:t>
      </w:r>
      <w:r w:rsidR="00A64958" w:rsidRPr="000B48DE">
        <w:rPr>
          <w:rFonts w:cs="Arial"/>
          <w:szCs w:val="22"/>
        </w:rPr>
        <w:t>ISO</w:t>
      </w:r>
      <w:r w:rsidRPr="000B48DE">
        <w:rPr>
          <w:rFonts w:cs="Arial"/>
          <w:szCs w:val="22"/>
        </w:rPr>
        <w:t xml:space="preserve">.  This includes, but is not limited to, NERC Generating Availability Data System data.  All submitted data is subject to the confidentiality provisions of the </w:t>
      </w:r>
      <w:r w:rsidR="00A64958" w:rsidRPr="000B48DE">
        <w:rPr>
          <w:rFonts w:cs="Arial"/>
          <w:szCs w:val="22"/>
        </w:rPr>
        <w:t>ISO</w:t>
      </w:r>
      <w:r w:rsidRPr="000B48DE">
        <w:rPr>
          <w:rFonts w:cs="Arial"/>
          <w:szCs w:val="22"/>
        </w:rPr>
        <w:t xml:space="preserve"> Tariff.  The </w:t>
      </w:r>
      <w:r w:rsidR="00A64958" w:rsidRPr="000B48DE">
        <w:rPr>
          <w:rFonts w:cs="Arial"/>
          <w:szCs w:val="22"/>
        </w:rPr>
        <w:t>ISO</w:t>
      </w:r>
      <w:r w:rsidRPr="000B48DE">
        <w:rPr>
          <w:rFonts w:cs="Arial"/>
          <w:szCs w:val="22"/>
        </w:rPr>
        <w:t xml:space="preserve"> will collaborate with the CPUC, Local </w:t>
      </w:r>
      <w:r w:rsidRPr="000B48DE">
        <w:rPr>
          <w:rFonts w:cs="Arial"/>
          <w:szCs w:val="22"/>
        </w:rPr>
        <w:lastRenderedPageBreak/>
        <w:t xml:space="preserve">Regulatory Authorities, and federal agencies, to develop the performance criteria for Resource Adequacy Resources.  </w:t>
      </w:r>
    </w:p>
    <w:p w14:paraId="20C6169F" w14:textId="77777777" w:rsidR="005C0EF0" w:rsidRPr="000B48DE" w:rsidRDefault="005C0EF0" w:rsidP="005C0EF0">
      <w:pPr>
        <w:pStyle w:val="Heading4"/>
      </w:pPr>
      <w:bookmarkStart w:id="402" w:name="_Toc281401468"/>
      <w:bookmarkStart w:id="403" w:name="_Toc289430381"/>
      <w:r w:rsidRPr="000B48DE">
        <w:tab/>
      </w:r>
      <w:bookmarkStart w:id="404" w:name="_Toc300573937"/>
      <w:bookmarkStart w:id="405" w:name="_Toc326763886"/>
      <w:bookmarkStart w:id="406" w:name="_Toc369088131"/>
      <w:bookmarkStart w:id="407" w:name="_Toc397496501"/>
      <w:bookmarkStart w:id="408" w:name="_Toc136598148"/>
      <w:r w:rsidRPr="000B48DE">
        <w:t>Deliverability to Aggregate of Load</w:t>
      </w:r>
      <w:bookmarkEnd w:id="402"/>
      <w:bookmarkEnd w:id="403"/>
      <w:bookmarkEnd w:id="404"/>
      <w:bookmarkEnd w:id="405"/>
      <w:bookmarkEnd w:id="406"/>
      <w:bookmarkEnd w:id="407"/>
      <w:bookmarkEnd w:id="408"/>
    </w:p>
    <w:p w14:paraId="20C616A0" w14:textId="77777777" w:rsidR="005C0EF0" w:rsidRPr="000B48DE" w:rsidRDefault="00A64958" w:rsidP="005C0EF0">
      <w:pPr>
        <w:pStyle w:val="ParaText"/>
        <w:spacing w:before="60" w:after="120"/>
        <w:rPr>
          <w:rFonts w:cs="Arial"/>
        </w:rPr>
      </w:pPr>
      <w:r w:rsidRPr="000B48DE">
        <w:rPr>
          <w:rFonts w:cs="Arial"/>
        </w:rPr>
        <w:t>ISO</w:t>
      </w:r>
      <w:r w:rsidR="005C0EF0" w:rsidRPr="000B48DE">
        <w:rPr>
          <w:rFonts w:cs="Arial"/>
        </w:rPr>
        <w:t xml:space="preserve"> Tariff Section 40.4.6.1</w:t>
      </w:r>
    </w:p>
    <w:p w14:paraId="20C616A1" w14:textId="77777777" w:rsidR="005C0EF0" w:rsidRPr="000B48DE" w:rsidRDefault="005C0EF0" w:rsidP="005C0EF0">
      <w:pPr>
        <w:pStyle w:val="ParaText"/>
        <w:rPr>
          <w:rFonts w:cs="Arial"/>
          <w:szCs w:val="22"/>
        </w:rPr>
      </w:pPr>
      <w:r w:rsidRPr="000B48DE">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sidRPr="000B48DE">
        <w:rPr>
          <w:rFonts w:cs="Arial"/>
          <w:szCs w:val="22"/>
        </w:rPr>
        <w:t>ISO</w:t>
      </w:r>
      <w:r w:rsidRPr="000B48DE">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0B48DE" w:rsidRDefault="005C0EF0" w:rsidP="005C0EF0">
      <w:pPr>
        <w:pStyle w:val="ParaText"/>
        <w:rPr>
          <w:rFonts w:cs="Arial"/>
          <w:szCs w:val="22"/>
        </w:rPr>
      </w:pPr>
      <w:r w:rsidRPr="000B48DE">
        <w:rPr>
          <w:rFonts w:cs="Arial"/>
          <w:szCs w:val="22"/>
        </w:rPr>
        <w:t xml:space="preserve">Consequently, </w:t>
      </w:r>
      <w:r w:rsidR="00A64958" w:rsidRPr="000B48DE">
        <w:rPr>
          <w:rFonts w:cs="Arial"/>
          <w:szCs w:val="22"/>
        </w:rPr>
        <w:t>ISO</w:t>
      </w:r>
      <w:r w:rsidRPr="000B48DE">
        <w:rPr>
          <w:rFonts w:cs="Arial"/>
          <w:szCs w:val="22"/>
        </w:rPr>
        <w:t xml:space="preserve"> has developed a deliverability study to assess deliverability of Generation to serve Load in the </w:t>
      </w:r>
      <w:r w:rsidR="00A64958" w:rsidRPr="000B48DE">
        <w:rPr>
          <w:rFonts w:cs="Arial"/>
          <w:szCs w:val="22"/>
        </w:rPr>
        <w:t>ISO</w:t>
      </w:r>
      <w:r w:rsidRPr="000B48DE">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0B48DE" w:rsidRDefault="00A64958" w:rsidP="005C0EF0">
      <w:pPr>
        <w:pStyle w:val="ParaText"/>
        <w:rPr>
          <w:rFonts w:cs="Arial"/>
          <w:szCs w:val="22"/>
        </w:rPr>
      </w:pPr>
      <w:r w:rsidRPr="000B48DE">
        <w:rPr>
          <w:rFonts w:cs="Arial"/>
          <w:szCs w:val="22"/>
        </w:rPr>
        <w:t>ISO</w:t>
      </w:r>
      <w:r w:rsidR="005C0EF0" w:rsidRPr="000B48DE">
        <w:rPr>
          <w:rFonts w:cs="Arial"/>
          <w:szCs w:val="22"/>
        </w:rPr>
        <w:t xml:space="preserve"> performs Deliverability Assessments consistent with the timeline of Generator Interconnection Procedure (GIP).  Table 1 outlines the studies to be done in each GIP study cycle: </w:t>
      </w:r>
    </w:p>
    <w:p w14:paraId="20C616A4" w14:textId="77777777" w:rsidR="005C0EF0" w:rsidRPr="000B48DE" w:rsidRDefault="005C0EF0" w:rsidP="00606C33">
      <w:pPr>
        <w:ind w:left="1008"/>
      </w:pPr>
      <w:bookmarkStart w:id="409" w:name="_Toc300573938"/>
      <w:bookmarkStart w:id="410" w:name="_Toc326763887"/>
      <w:r w:rsidRPr="000B48DE">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0B48DE" w14:paraId="20C616A8" w14:textId="77777777" w:rsidTr="00FA1BA8">
        <w:trPr>
          <w:jc w:val="center"/>
        </w:trPr>
        <w:tc>
          <w:tcPr>
            <w:tcW w:w="2712" w:type="dxa"/>
            <w:vAlign w:val="center"/>
          </w:tcPr>
          <w:p w14:paraId="20C616A5" w14:textId="77777777" w:rsidR="005C0EF0" w:rsidRPr="000B48DE" w:rsidRDefault="005C0EF0" w:rsidP="00041324">
            <w:pPr>
              <w:rPr>
                <w:rFonts w:cs="Arial"/>
                <w:b/>
                <w:szCs w:val="22"/>
              </w:rPr>
            </w:pPr>
          </w:p>
        </w:tc>
        <w:tc>
          <w:tcPr>
            <w:tcW w:w="1980" w:type="dxa"/>
            <w:vAlign w:val="center"/>
          </w:tcPr>
          <w:p w14:paraId="20C616A6" w14:textId="77777777" w:rsidR="005C0EF0" w:rsidRPr="000B48DE" w:rsidRDefault="005C0EF0" w:rsidP="00041324">
            <w:pPr>
              <w:rPr>
                <w:rFonts w:cs="Arial"/>
                <w:b/>
                <w:szCs w:val="22"/>
              </w:rPr>
            </w:pPr>
            <w:r w:rsidRPr="000B48DE">
              <w:rPr>
                <w:rFonts w:cs="Arial"/>
                <w:b/>
                <w:szCs w:val="22"/>
              </w:rPr>
              <w:t>Start</w:t>
            </w:r>
          </w:p>
        </w:tc>
        <w:tc>
          <w:tcPr>
            <w:tcW w:w="1980" w:type="dxa"/>
            <w:vAlign w:val="center"/>
          </w:tcPr>
          <w:p w14:paraId="20C616A7" w14:textId="77777777" w:rsidR="005C0EF0" w:rsidRPr="000B48DE" w:rsidRDefault="005C0EF0" w:rsidP="00041324">
            <w:pPr>
              <w:rPr>
                <w:rFonts w:cs="Arial"/>
                <w:b/>
                <w:szCs w:val="22"/>
              </w:rPr>
            </w:pPr>
            <w:r w:rsidRPr="000B48DE">
              <w:rPr>
                <w:rFonts w:cs="Arial"/>
                <w:b/>
                <w:szCs w:val="22"/>
              </w:rPr>
              <w:t>End</w:t>
            </w:r>
          </w:p>
        </w:tc>
      </w:tr>
      <w:tr w:rsidR="005C0EF0" w:rsidRPr="000B48DE" w14:paraId="20C616AC" w14:textId="77777777" w:rsidTr="00FA1BA8">
        <w:trPr>
          <w:jc w:val="center"/>
        </w:trPr>
        <w:tc>
          <w:tcPr>
            <w:tcW w:w="2712" w:type="dxa"/>
            <w:vAlign w:val="center"/>
          </w:tcPr>
          <w:p w14:paraId="20C616A9" w14:textId="77777777" w:rsidR="005C0EF0" w:rsidRPr="000B48DE" w:rsidRDefault="005C0EF0" w:rsidP="00041324">
            <w:pPr>
              <w:rPr>
                <w:rFonts w:cs="Arial"/>
                <w:szCs w:val="22"/>
              </w:rPr>
            </w:pPr>
            <w:r w:rsidRPr="000B48DE">
              <w:rPr>
                <w:rFonts w:cs="Arial"/>
                <w:szCs w:val="22"/>
              </w:rPr>
              <w:t>Cluster Phase I</w:t>
            </w:r>
          </w:p>
        </w:tc>
        <w:tc>
          <w:tcPr>
            <w:tcW w:w="1980" w:type="dxa"/>
            <w:vAlign w:val="center"/>
          </w:tcPr>
          <w:p w14:paraId="20C616AA" w14:textId="77777777" w:rsidR="005C0EF0" w:rsidRPr="000B48DE" w:rsidRDefault="005C0EF0" w:rsidP="00041324">
            <w:pPr>
              <w:rPr>
                <w:rFonts w:cs="Arial"/>
                <w:szCs w:val="22"/>
              </w:rPr>
            </w:pPr>
            <w:r w:rsidRPr="000B48DE">
              <w:rPr>
                <w:rFonts w:cs="Arial"/>
                <w:szCs w:val="22"/>
              </w:rPr>
              <w:t>June</w:t>
            </w:r>
          </w:p>
        </w:tc>
        <w:tc>
          <w:tcPr>
            <w:tcW w:w="1980" w:type="dxa"/>
            <w:vAlign w:val="center"/>
          </w:tcPr>
          <w:p w14:paraId="20C616AB" w14:textId="77777777" w:rsidR="005C0EF0" w:rsidRPr="000B48DE" w:rsidRDefault="005C0EF0" w:rsidP="00041324">
            <w:pPr>
              <w:rPr>
                <w:rFonts w:cs="Arial"/>
                <w:szCs w:val="22"/>
              </w:rPr>
            </w:pPr>
            <w:r w:rsidRPr="000B48DE">
              <w:rPr>
                <w:rFonts w:cs="Arial"/>
                <w:szCs w:val="22"/>
              </w:rPr>
              <w:t>October</w:t>
            </w:r>
          </w:p>
        </w:tc>
      </w:tr>
      <w:tr w:rsidR="005C0EF0" w:rsidRPr="000B48DE" w14:paraId="20C616B0" w14:textId="77777777" w:rsidTr="00FA1BA8">
        <w:trPr>
          <w:jc w:val="center"/>
        </w:trPr>
        <w:tc>
          <w:tcPr>
            <w:tcW w:w="2712" w:type="dxa"/>
            <w:vAlign w:val="center"/>
          </w:tcPr>
          <w:p w14:paraId="20C616AD" w14:textId="77777777" w:rsidR="005C0EF0" w:rsidRPr="000B48DE" w:rsidRDefault="005C0EF0" w:rsidP="00041324">
            <w:pPr>
              <w:rPr>
                <w:rFonts w:cs="Arial"/>
                <w:szCs w:val="22"/>
              </w:rPr>
            </w:pPr>
            <w:r w:rsidRPr="000B48DE">
              <w:rPr>
                <w:rFonts w:cs="Arial"/>
                <w:szCs w:val="22"/>
              </w:rPr>
              <w:t>Cluster Phase II</w:t>
            </w:r>
          </w:p>
        </w:tc>
        <w:tc>
          <w:tcPr>
            <w:tcW w:w="1980" w:type="dxa"/>
            <w:vAlign w:val="center"/>
          </w:tcPr>
          <w:p w14:paraId="20C616AE" w14:textId="77777777" w:rsidR="005C0EF0" w:rsidRPr="000B48DE" w:rsidRDefault="005C0EF0" w:rsidP="00041324">
            <w:pPr>
              <w:rPr>
                <w:rFonts w:cs="Arial"/>
                <w:szCs w:val="22"/>
              </w:rPr>
            </w:pPr>
            <w:r w:rsidRPr="000B48DE">
              <w:rPr>
                <w:rFonts w:cs="Arial"/>
                <w:szCs w:val="22"/>
              </w:rPr>
              <w:t>January</w:t>
            </w:r>
          </w:p>
        </w:tc>
        <w:tc>
          <w:tcPr>
            <w:tcW w:w="1980" w:type="dxa"/>
            <w:vAlign w:val="center"/>
          </w:tcPr>
          <w:p w14:paraId="20C616AF" w14:textId="77777777" w:rsidR="005C0EF0" w:rsidRPr="000B48DE" w:rsidRDefault="005C0EF0" w:rsidP="00041324">
            <w:pPr>
              <w:rPr>
                <w:rFonts w:cs="Arial"/>
                <w:szCs w:val="22"/>
              </w:rPr>
            </w:pPr>
            <w:r w:rsidRPr="000B48DE">
              <w:rPr>
                <w:rFonts w:cs="Arial"/>
                <w:szCs w:val="22"/>
              </w:rPr>
              <w:t>July</w:t>
            </w:r>
          </w:p>
        </w:tc>
      </w:tr>
      <w:tr w:rsidR="005C0EF0" w:rsidRPr="000B48DE" w14:paraId="20C616B4" w14:textId="77777777" w:rsidTr="00FA1BA8">
        <w:trPr>
          <w:jc w:val="center"/>
        </w:trPr>
        <w:tc>
          <w:tcPr>
            <w:tcW w:w="2712" w:type="dxa"/>
            <w:vAlign w:val="center"/>
          </w:tcPr>
          <w:p w14:paraId="20C616B1" w14:textId="77777777" w:rsidR="005C0EF0" w:rsidRPr="000B48DE" w:rsidRDefault="005C0EF0" w:rsidP="00041324">
            <w:pPr>
              <w:rPr>
                <w:rFonts w:cs="Arial"/>
                <w:szCs w:val="22"/>
              </w:rPr>
            </w:pPr>
            <w:r w:rsidRPr="000B48DE">
              <w:rPr>
                <w:rFonts w:cs="Arial"/>
                <w:szCs w:val="22"/>
              </w:rPr>
              <w:t>Annual Full Capacity Deliverability Option</w:t>
            </w:r>
            <w:r w:rsidRPr="000B48DE">
              <w:rPr>
                <w:rFonts w:cs="Arial"/>
                <w:szCs w:val="22"/>
                <w:vertAlign w:val="superscript"/>
              </w:rPr>
              <w:t>1</w:t>
            </w:r>
          </w:p>
        </w:tc>
        <w:tc>
          <w:tcPr>
            <w:tcW w:w="1980" w:type="dxa"/>
            <w:vAlign w:val="center"/>
          </w:tcPr>
          <w:p w14:paraId="20C616B2" w14:textId="77777777" w:rsidR="005C0EF0" w:rsidRPr="000B48DE" w:rsidRDefault="005C0EF0" w:rsidP="00041324">
            <w:pPr>
              <w:rPr>
                <w:rFonts w:cs="Arial"/>
                <w:szCs w:val="22"/>
              </w:rPr>
            </w:pPr>
            <w:r w:rsidRPr="000B48DE">
              <w:rPr>
                <w:rFonts w:cs="Arial"/>
                <w:szCs w:val="22"/>
              </w:rPr>
              <w:t>June</w:t>
            </w:r>
          </w:p>
        </w:tc>
        <w:tc>
          <w:tcPr>
            <w:tcW w:w="1980" w:type="dxa"/>
            <w:vAlign w:val="center"/>
          </w:tcPr>
          <w:p w14:paraId="20C616B3" w14:textId="77777777" w:rsidR="005C0EF0" w:rsidRPr="000B48DE" w:rsidRDefault="005C0EF0" w:rsidP="00041324">
            <w:pPr>
              <w:rPr>
                <w:rFonts w:cs="Arial"/>
                <w:szCs w:val="22"/>
              </w:rPr>
            </w:pPr>
            <w:r w:rsidRPr="000B48DE">
              <w:rPr>
                <w:rFonts w:cs="Arial"/>
                <w:szCs w:val="22"/>
              </w:rPr>
              <w:t>August</w:t>
            </w:r>
          </w:p>
        </w:tc>
      </w:tr>
    </w:tbl>
    <w:p w14:paraId="20C616B5" w14:textId="77777777" w:rsidR="005C0EF0" w:rsidRPr="000B48DE" w:rsidRDefault="005C0EF0" w:rsidP="007D4A49">
      <w:pPr>
        <w:pStyle w:val="ParaText"/>
        <w:numPr>
          <w:ilvl w:val="0"/>
          <w:numId w:val="28"/>
        </w:numPr>
        <w:spacing w:after="0"/>
        <w:ind w:left="908" w:hanging="274"/>
        <w:rPr>
          <w:rFonts w:cs="Arial"/>
          <w:sz w:val="20"/>
        </w:rPr>
      </w:pPr>
      <w:r w:rsidRPr="000B48DE">
        <w:rPr>
          <w:rFonts w:cs="Arial"/>
          <w:sz w:val="20"/>
        </w:rPr>
        <w:t xml:space="preserve">The annual full capacity deliverability option for Generating Facilities </w:t>
      </w:r>
      <w:r w:rsidRPr="000B48DE">
        <w:rPr>
          <w:rFonts w:cs="Arial"/>
          <w:sz w:val="20"/>
        </w:rPr>
        <w:br/>
        <w:t>previously studied as Energy-Only Deliverability Status starts in 2012.</w:t>
      </w:r>
    </w:p>
    <w:p w14:paraId="20C616B6" w14:textId="77777777" w:rsidR="00956CE1" w:rsidRPr="000B48DE" w:rsidRDefault="00956CE1" w:rsidP="005C0EF0">
      <w:pPr>
        <w:pStyle w:val="ParaText"/>
        <w:rPr>
          <w:rFonts w:cs="Arial"/>
          <w:szCs w:val="22"/>
        </w:rPr>
      </w:pPr>
    </w:p>
    <w:p w14:paraId="20C616B7" w14:textId="77777777" w:rsidR="005C0EF0" w:rsidRPr="000B48DE" w:rsidRDefault="005C0EF0" w:rsidP="005C0EF0">
      <w:pPr>
        <w:pStyle w:val="ParaText"/>
        <w:rPr>
          <w:rFonts w:cs="Arial"/>
          <w:color w:val="000000"/>
          <w:szCs w:val="22"/>
        </w:rPr>
      </w:pPr>
      <w:r w:rsidRPr="000B48DE">
        <w:rPr>
          <w:rFonts w:cs="Arial"/>
          <w:szCs w:val="22"/>
        </w:rPr>
        <w:t xml:space="preserve">Pursuant to Section 6.5.2 of the Generator Interconnection Procedure (GIP), Appendix Y of the </w:t>
      </w:r>
      <w:r w:rsidR="00A64958" w:rsidRPr="000B48DE">
        <w:rPr>
          <w:rFonts w:cs="Arial"/>
          <w:szCs w:val="22"/>
        </w:rPr>
        <w:t>ISO</w:t>
      </w:r>
      <w:r w:rsidRPr="000B48DE">
        <w:rPr>
          <w:rFonts w:cs="Arial"/>
          <w:szCs w:val="22"/>
        </w:rPr>
        <w:t xml:space="preserve"> Tariff, </w:t>
      </w:r>
      <w:r w:rsidR="00A64958" w:rsidRPr="000B48DE">
        <w:rPr>
          <w:rFonts w:cs="Arial"/>
          <w:color w:val="000000"/>
          <w:szCs w:val="22"/>
        </w:rPr>
        <w:t>ISO</w:t>
      </w:r>
      <w:r w:rsidRPr="000B48DE">
        <w:rPr>
          <w:rFonts w:cs="Arial"/>
          <w:color w:val="000000"/>
          <w:szCs w:val="22"/>
        </w:rPr>
        <w:t xml:space="preserve"> will conduct a Deliverability Assessment in the Phase I study to determine:</w:t>
      </w:r>
    </w:p>
    <w:p w14:paraId="20C616B8" w14:textId="77777777" w:rsidR="005C0EF0" w:rsidRPr="000B48DE" w:rsidRDefault="005C0EF0" w:rsidP="007D4A49">
      <w:pPr>
        <w:pStyle w:val="ParaText"/>
        <w:numPr>
          <w:ilvl w:val="0"/>
          <w:numId w:val="10"/>
        </w:numPr>
        <w:rPr>
          <w:rFonts w:cs="Arial"/>
          <w:color w:val="000000"/>
          <w:sz w:val="20"/>
        </w:rPr>
      </w:pPr>
      <w:r w:rsidRPr="000B48DE">
        <w:rPr>
          <w:rFonts w:cs="Arial"/>
          <w:color w:val="000000"/>
          <w:szCs w:val="22"/>
        </w:rPr>
        <w:t>Preliminary Delivery Network Upgrades required to provide the Generating Facility with Full Capacity Deliverability Status.</w:t>
      </w:r>
    </w:p>
    <w:p w14:paraId="20C616B9" w14:textId="77777777" w:rsidR="005C0EF0" w:rsidRPr="000B48DE" w:rsidRDefault="005C0EF0" w:rsidP="007D4A49">
      <w:pPr>
        <w:pStyle w:val="ParaText"/>
        <w:numPr>
          <w:ilvl w:val="0"/>
          <w:numId w:val="10"/>
        </w:numPr>
        <w:rPr>
          <w:rFonts w:cs="Arial"/>
          <w:color w:val="000000"/>
          <w:sz w:val="20"/>
        </w:rPr>
      </w:pPr>
      <w:r w:rsidRPr="000B48DE">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0B48DE" w:rsidRDefault="005C0EF0" w:rsidP="005C0EF0">
      <w:pPr>
        <w:pStyle w:val="ParaText"/>
        <w:rPr>
          <w:rFonts w:cs="Arial"/>
          <w:color w:val="000000"/>
          <w:szCs w:val="22"/>
        </w:rPr>
      </w:pPr>
      <w:r w:rsidRPr="000B48DE">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sidRPr="000B48DE">
        <w:rPr>
          <w:rFonts w:cs="Arial"/>
          <w:color w:val="000000"/>
          <w:szCs w:val="22"/>
        </w:rPr>
        <w:t>ISO</w:t>
      </w:r>
      <w:r w:rsidRPr="000B48DE">
        <w:rPr>
          <w:rFonts w:cs="Arial"/>
          <w:color w:val="000000"/>
          <w:szCs w:val="22"/>
        </w:rPr>
        <w:t xml:space="preserve"> will conduct a Deliverability Assessment in the Phase II study to update the Phase I Deliverability Assessment results.</w:t>
      </w:r>
    </w:p>
    <w:p w14:paraId="20C616BB" w14:textId="77777777" w:rsidR="005C0EF0" w:rsidRPr="000B48DE" w:rsidRDefault="005C0EF0" w:rsidP="005C0EF0">
      <w:pPr>
        <w:pStyle w:val="ParaText"/>
        <w:rPr>
          <w:rFonts w:cs="Arial"/>
          <w:color w:val="000000"/>
          <w:szCs w:val="22"/>
        </w:rPr>
      </w:pPr>
      <w:r w:rsidRPr="000B48DE">
        <w:rPr>
          <w:rFonts w:cs="Arial"/>
          <w:color w:val="000000"/>
          <w:szCs w:val="22"/>
        </w:rPr>
        <w:t xml:space="preserve">Deliverability Assessment results will be included in the Phase I and Phase II Interconnection Study report for each generation project under GIP, and non-confidential portions of the study will be posted on the </w:t>
      </w:r>
      <w:r w:rsidR="00A64958" w:rsidRPr="000B48DE">
        <w:rPr>
          <w:rFonts w:cs="Arial"/>
          <w:color w:val="000000"/>
          <w:szCs w:val="22"/>
        </w:rPr>
        <w:t>ISO</w:t>
      </w:r>
      <w:r w:rsidRPr="000B48DE">
        <w:rPr>
          <w:rFonts w:cs="Arial"/>
          <w:color w:val="000000"/>
          <w:szCs w:val="22"/>
        </w:rPr>
        <w:t xml:space="preserve"> website.</w:t>
      </w:r>
    </w:p>
    <w:p w14:paraId="20C616BC" w14:textId="77777777" w:rsidR="005C0EF0" w:rsidRPr="000B48DE" w:rsidRDefault="005C0EF0" w:rsidP="005C0EF0">
      <w:pPr>
        <w:pStyle w:val="ParaText"/>
        <w:rPr>
          <w:rFonts w:cs="Arial"/>
          <w:color w:val="000000"/>
          <w:szCs w:val="22"/>
        </w:rPr>
      </w:pPr>
      <w:r w:rsidRPr="000B48DE">
        <w:rPr>
          <w:rFonts w:cs="Arial"/>
          <w:color w:val="000000"/>
          <w:szCs w:val="22"/>
        </w:rPr>
        <w:t xml:space="preserve">Starting in 2012, there is an annual Full Capacity Deliverability Option for Generating Facilities previously studied as Energy-Only Deliverability Status. The </w:t>
      </w:r>
      <w:r w:rsidR="00A64958" w:rsidRPr="000B48DE">
        <w:rPr>
          <w:rFonts w:cs="Arial"/>
          <w:color w:val="000000"/>
          <w:szCs w:val="22"/>
        </w:rPr>
        <w:t>ISO</w:t>
      </w:r>
      <w:r w:rsidRPr="000B48DE">
        <w:rPr>
          <w:rFonts w:cs="Arial"/>
          <w:color w:val="000000"/>
          <w:szCs w:val="22"/>
        </w:rPr>
        <w:t xml:space="preserve"> will conduct an additional Deliverability Assessment to determine the deliverability of each Generating Facility requesting the Energy-Only to Full Capacity option based on the available transmission capability existing or relating to approved transmission upgrades, after allocating the transmission capability first to the Generating Facilities requesting Full Capacity in the Phase II study.</w:t>
      </w:r>
    </w:p>
    <w:p w14:paraId="20C616BD" w14:textId="77777777" w:rsidR="005C0EF0" w:rsidRPr="000B48DE" w:rsidRDefault="005C0EF0" w:rsidP="005C0EF0">
      <w:pPr>
        <w:pStyle w:val="ParaText"/>
        <w:rPr>
          <w:rFonts w:cs="Arial"/>
          <w:szCs w:val="22"/>
        </w:rPr>
      </w:pPr>
      <w:r w:rsidRPr="000B48DE">
        <w:rPr>
          <w:rFonts w:cs="Arial"/>
          <w:color w:val="000000"/>
          <w:szCs w:val="22"/>
        </w:rPr>
        <w:t xml:space="preserve">The deliverability analysis focuses on peak Demand conditions and covers a minimum five-year planning horizon in order to ensure that the deliverability analysis can be utilized in the development of Resource Adequacy Plans.  </w:t>
      </w:r>
      <w:r w:rsidRPr="000B48DE">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0B48DE" w:rsidRDefault="005C0EF0" w:rsidP="005C0EF0">
      <w:pPr>
        <w:pStyle w:val="ParaText"/>
        <w:rPr>
          <w:rFonts w:cs="Arial"/>
          <w:szCs w:val="22"/>
        </w:rPr>
      </w:pPr>
      <w:r w:rsidRPr="000B48DE">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sidRPr="000B48DE">
        <w:rPr>
          <w:rFonts w:cs="Arial"/>
          <w:szCs w:val="22"/>
        </w:rPr>
        <w:t>ISO</w:t>
      </w:r>
      <w:r w:rsidRPr="000B48DE">
        <w:rPr>
          <w:rFonts w:cs="Arial"/>
          <w:szCs w:val="22"/>
        </w:rPr>
        <w:t xml:space="preserve"> Control Area and from one study to the next.</w:t>
      </w:r>
    </w:p>
    <w:p w14:paraId="20C616BF" w14:textId="0789BAFB" w:rsidR="005C0EF0" w:rsidRPr="000B48DE" w:rsidRDefault="00A64958" w:rsidP="005C0EF0">
      <w:pPr>
        <w:pStyle w:val="ParaText"/>
        <w:rPr>
          <w:rFonts w:cs="Arial"/>
          <w:szCs w:val="22"/>
        </w:rPr>
      </w:pPr>
      <w:r w:rsidRPr="000B48DE">
        <w:rPr>
          <w:rFonts w:cs="Arial"/>
          <w:szCs w:val="22"/>
        </w:rPr>
        <w:t>ISO</w:t>
      </w:r>
      <w:r w:rsidR="005C0EF0" w:rsidRPr="000B48DE">
        <w:rPr>
          <w:rFonts w:cs="Arial"/>
          <w:szCs w:val="22"/>
        </w:rPr>
        <w:t xml:space="preserve"> uses the deliverability analysis embodied in its Interconnection procedures to ensure that new Generation does not degrade the deliverability of existing resources.  This mechanism tends </w:t>
      </w:r>
      <w:r w:rsidR="005C0EF0" w:rsidRPr="000B48DE">
        <w:rPr>
          <w:rFonts w:cs="Arial"/>
          <w:szCs w:val="22"/>
        </w:rPr>
        <w:lastRenderedPageBreak/>
        <w:t>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sidRPr="000B48DE">
        <w:rPr>
          <w:rFonts w:cs="Arial"/>
          <w:szCs w:val="22"/>
        </w:rPr>
        <w:t xml:space="preserve"> and interconnection service</w:t>
      </w:r>
      <w:r w:rsidR="005C0EF0" w:rsidRPr="000B48DE">
        <w:rPr>
          <w:rFonts w:cs="Arial"/>
          <w:szCs w:val="22"/>
        </w:rPr>
        <w:t xml:space="preserve"> in an amount reflecting the loss of generating capability.  The holder of the deliverability priority</w:t>
      </w:r>
      <w:r w:rsidR="004C2DB7" w:rsidRPr="000B48DE">
        <w:rPr>
          <w:rFonts w:cs="Arial"/>
          <w:szCs w:val="22"/>
        </w:rPr>
        <w:t xml:space="preserve"> and interconnection service</w:t>
      </w:r>
      <w:r w:rsidR="005C0EF0" w:rsidRPr="000B48DE">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sidRPr="000B48DE">
        <w:rPr>
          <w:rFonts w:cs="Arial"/>
          <w:szCs w:val="22"/>
        </w:rPr>
        <w:t>ISO</w:t>
      </w:r>
      <w:r w:rsidR="005C0EF0" w:rsidRPr="000B48DE">
        <w:rPr>
          <w:rFonts w:cs="Arial"/>
          <w:szCs w:val="22"/>
        </w:rPr>
        <w:t xml:space="preserve"> will identify specific milestones to preserve the deliverability priority.  The holder of the deliverability priority </w:t>
      </w:r>
      <w:r w:rsidR="004C2DB7" w:rsidRPr="000B48DE">
        <w:rPr>
          <w:rFonts w:cs="Arial"/>
          <w:szCs w:val="22"/>
        </w:rPr>
        <w:t xml:space="preserve">and interconnection service </w:t>
      </w:r>
      <w:r w:rsidR="005C0EF0" w:rsidRPr="000B48DE">
        <w:rPr>
          <w:rFonts w:cs="Arial"/>
          <w:szCs w:val="22"/>
        </w:rPr>
        <w:t>will retain only such rights that are commensurate with the size in megawatts of the replacement generation, not to exceed the amount associated with the prior Generating Unit’s deliverability priority</w:t>
      </w:r>
      <w:r w:rsidR="004C2DB7" w:rsidRPr="000B48DE">
        <w:rPr>
          <w:rFonts w:cs="Arial"/>
          <w:szCs w:val="22"/>
        </w:rPr>
        <w:t xml:space="preserve"> and interconnection service</w:t>
      </w:r>
      <w:r w:rsidR="005C0EF0" w:rsidRPr="000B48DE">
        <w:rPr>
          <w:rFonts w:cs="Arial"/>
          <w:szCs w:val="22"/>
        </w:rPr>
        <w:t xml:space="preserve">.  </w:t>
      </w:r>
    </w:p>
    <w:p w14:paraId="20C616C0" w14:textId="77777777" w:rsidR="005C0EF0" w:rsidRPr="000B48DE" w:rsidRDefault="005C0EF0" w:rsidP="005C0EF0">
      <w:pPr>
        <w:pStyle w:val="ParaText"/>
        <w:rPr>
          <w:rFonts w:cs="Arial"/>
          <w:szCs w:val="22"/>
        </w:rPr>
      </w:pPr>
      <w:r w:rsidRPr="000B48DE">
        <w:rPr>
          <w:rFonts w:cs="Arial"/>
          <w:szCs w:val="22"/>
        </w:rPr>
        <w:t xml:space="preserve">In a similar manner, the </w:t>
      </w:r>
      <w:r w:rsidR="00A64958" w:rsidRPr="000B48DE">
        <w:rPr>
          <w:rFonts w:cs="Arial"/>
          <w:szCs w:val="22"/>
        </w:rPr>
        <w:t>ISO</w:t>
      </w:r>
      <w:r w:rsidRPr="000B48DE">
        <w:rPr>
          <w:rFonts w:cs="Arial"/>
          <w:szCs w:val="22"/>
        </w:rPr>
        <w:t xml:space="preserve"> planning process attempts to insure that a new Transmission project will not degrade the deliverability of existing resources.  </w:t>
      </w:r>
    </w:p>
    <w:p w14:paraId="20C616C1" w14:textId="0AC29D4E" w:rsidR="005C0EF0" w:rsidRPr="000B48DE" w:rsidRDefault="005C0EF0" w:rsidP="005C0EF0">
      <w:pPr>
        <w:pStyle w:val="ParaText"/>
        <w:rPr>
          <w:rFonts w:cs="Arial"/>
          <w:szCs w:val="22"/>
        </w:rPr>
      </w:pPr>
      <w:r w:rsidRPr="000B48DE">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sidRPr="000B48DE">
        <w:rPr>
          <w:rFonts w:cs="Arial"/>
          <w:szCs w:val="22"/>
        </w:rPr>
        <w:t>.</w:t>
      </w:r>
    </w:p>
    <w:p w14:paraId="67197DE5" w14:textId="7ED20A31" w:rsidR="009B01C7" w:rsidRPr="000B48DE" w:rsidRDefault="009B01C7" w:rsidP="005C0EF0">
      <w:pPr>
        <w:pStyle w:val="ParaText"/>
        <w:rPr>
          <w:rFonts w:cs="Arial"/>
          <w:szCs w:val="22"/>
        </w:rPr>
      </w:pPr>
      <w:r w:rsidRPr="000B48DE">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0B48DE" w:rsidRDefault="005C0EF0" w:rsidP="005C0EF0">
      <w:pPr>
        <w:pStyle w:val="ParaText"/>
        <w:rPr>
          <w:rFonts w:cs="Arial"/>
          <w:szCs w:val="22"/>
        </w:rPr>
      </w:pPr>
      <w:r w:rsidRPr="000B48DE">
        <w:rPr>
          <w:rFonts w:cs="Arial"/>
          <w:szCs w:val="22"/>
        </w:rPr>
        <w:t xml:space="preserve">At the conclusion of a deliverability study, a particular Generating Facility is classified into one of </w:t>
      </w:r>
      <w:r w:rsidR="00C85F67" w:rsidRPr="000B48DE">
        <w:rPr>
          <w:rFonts w:cs="Arial"/>
          <w:szCs w:val="22"/>
        </w:rPr>
        <w:t>four</w:t>
      </w:r>
      <w:r w:rsidRPr="000B48DE">
        <w:rPr>
          <w:rFonts w:cs="Arial"/>
          <w:szCs w:val="22"/>
        </w:rPr>
        <w:t xml:space="preserve"> distinct categories: </w:t>
      </w:r>
    </w:p>
    <w:p w14:paraId="20C616C3" w14:textId="77777777" w:rsidR="005C0EF0" w:rsidRPr="000B48DE" w:rsidRDefault="005C0EF0" w:rsidP="00606C33">
      <w:pPr>
        <w:rPr>
          <w:rFonts w:cs="Arial"/>
          <w:szCs w:val="22"/>
        </w:rPr>
      </w:pPr>
      <w:r w:rsidRPr="000B48DE">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Pr="000B48DE" w:rsidRDefault="005C0EF0" w:rsidP="00606C33">
      <w:pPr>
        <w:rPr>
          <w:rFonts w:cs="Arial"/>
          <w:szCs w:val="22"/>
        </w:rPr>
      </w:pPr>
      <w:r w:rsidRPr="000B48DE">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0B48DE" w:rsidRDefault="00C85F67" w:rsidP="00C85F67">
      <w:pPr>
        <w:rPr>
          <w:rFonts w:cs="Arial"/>
          <w:szCs w:val="22"/>
        </w:rPr>
      </w:pPr>
      <w:r w:rsidRPr="000B48DE">
        <w:rPr>
          <w:rFonts w:cs="Arial"/>
          <w:szCs w:val="22"/>
        </w:rPr>
        <w:t>Interim Deliverable: An interim designation that allows an Interconnection Customer that has requested Full Capacity 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Pr="000B48DE" w:rsidRDefault="005C0EF0" w:rsidP="00FE61A4">
      <w:pPr>
        <w:rPr>
          <w:rFonts w:cs="Arial"/>
          <w:szCs w:val="22"/>
        </w:rPr>
      </w:pPr>
      <w:r w:rsidRPr="000B48DE">
        <w:rPr>
          <w:rFonts w:cs="Arial"/>
          <w:szCs w:val="22"/>
        </w:rPr>
        <w:t xml:space="preserve">Non-deliverable: none of the cited capacity can be utilized for resource adequacy purposes </w:t>
      </w:r>
    </w:p>
    <w:p w14:paraId="20C616C8" w14:textId="114D97DB" w:rsidR="007D4C5D" w:rsidRPr="000B48DE" w:rsidRDefault="005C0EF0" w:rsidP="00FE61A4">
      <w:pPr>
        <w:rPr>
          <w:rFonts w:cs="Arial"/>
        </w:rPr>
      </w:pPr>
      <w:r w:rsidRPr="000B48DE">
        <w:rPr>
          <w:rFonts w:cs="Arial"/>
          <w:szCs w:val="22"/>
        </w:rPr>
        <w:t xml:space="preserve">Detailed documentation explaining the deliverability study is contained in the </w:t>
      </w:r>
      <w:r w:rsidR="00A64958" w:rsidRPr="000B48DE">
        <w:rPr>
          <w:rFonts w:cs="Arial"/>
          <w:i/>
        </w:rPr>
        <w:t>ISO</w:t>
      </w:r>
      <w:r w:rsidRPr="000B48DE">
        <w:rPr>
          <w:rFonts w:cs="Arial"/>
          <w:i/>
        </w:rPr>
        <w:t xml:space="preserve"> Generator Deliverability Assessment Methodology On-Peak Deliverability Assessment Methodology for Resource Adequacy Purposes, Updated 4-10-2009</w:t>
      </w:r>
      <w:r w:rsidRPr="000B48DE">
        <w:rPr>
          <w:rFonts w:cs="Arial"/>
        </w:rPr>
        <w:t xml:space="preserve">, </w:t>
      </w:r>
      <w:hyperlink r:id="rId77" w:history="1">
        <w:r w:rsidR="00A82A0B" w:rsidRPr="000B48DE">
          <w:rPr>
            <w:rStyle w:val="Hyperlink"/>
            <w:rFonts w:cs="Arial"/>
          </w:rPr>
          <w:t>http://www.caiso.com/Documents/On-PeakDeliverabilityAssessmentMethodology.pdf</w:t>
        </w:r>
      </w:hyperlink>
    </w:p>
    <w:p w14:paraId="20C616C9" w14:textId="77777777" w:rsidR="00D2400D" w:rsidRPr="000B48DE" w:rsidRDefault="00D2400D" w:rsidP="00D2400D">
      <w:pPr>
        <w:rPr>
          <w:rFonts w:cs="Arial"/>
          <w:szCs w:val="22"/>
        </w:rPr>
      </w:pPr>
      <w:r w:rsidRPr="000B48DE">
        <w:rPr>
          <w:rFonts w:cs="Arial"/>
          <w:szCs w:val="22"/>
        </w:rPr>
        <w:lastRenderedPageBreak/>
        <w:t>If 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0B48DE" w:rsidRDefault="005C0EF0" w:rsidP="0075165B">
      <w:pPr>
        <w:rPr>
          <w:rFonts w:cs="Arial"/>
          <w:b/>
          <w:bCs/>
          <w:sz w:val="24"/>
          <w:szCs w:val="24"/>
        </w:rPr>
      </w:pPr>
    </w:p>
    <w:p w14:paraId="20C616CB" w14:textId="77777777" w:rsidR="005C0EF0" w:rsidRPr="000B48DE"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0B48DE">
        <w:t>Deliverability of Imports</w:t>
      </w:r>
      <w:bookmarkEnd w:id="411"/>
      <w:bookmarkEnd w:id="412"/>
      <w:bookmarkEnd w:id="413"/>
      <w:bookmarkEnd w:id="414"/>
      <w:bookmarkEnd w:id="415"/>
      <w:bookmarkEnd w:id="416"/>
      <w:bookmarkEnd w:id="417"/>
    </w:p>
    <w:p w14:paraId="20C616CC" w14:textId="77777777" w:rsidR="005C0EF0" w:rsidRPr="000B48DE" w:rsidRDefault="00A64958" w:rsidP="005C0EF0">
      <w:pPr>
        <w:pStyle w:val="ParaText"/>
        <w:spacing w:before="60" w:after="120"/>
        <w:rPr>
          <w:rFonts w:cs="Arial"/>
        </w:rPr>
      </w:pPr>
      <w:r w:rsidRPr="000B48DE">
        <w:rPr>
          <w:rFonts w:cs="Arial"/>
        </w:rPr>
        <w:t>ISO</w:t>
      </w:r>
      <w:r w:rsidR="005C0EF0" w:rsidRPr="000B48DE">
        <w:rPr>
          <w:rFonts w:cs="Arial"/>
        </w:rPr>
        <w:t xml:space="preserve"> Tariff Section 40.4.6.2, Available Import Capability Assignment Process  </w:t>
      </w:r>
    </w:p>
    <w:p w14:paraId="20C616CD" w14:textId="77777777" w:rsidR="005C0EF0" w:rsidRPr="000B48DE" w:rsidRDefault="005C0EF0" w:rsidP="005C0EF0">
      <w:pPr>
        <w:pStyle w:val="ParaText"/>
        <w:rPr>
          <w:rFonts w:cs="Arial"/>
          <w:szCs w:val="22"/>
        </w:rPr>
      </w:pPr>
      <w:r w:rsidRPr="000B48DE">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sidRPr="000B48DE">
        <w:rPr>
          <w:rFonts w:cs="Arial"/>
          <w:szCs w:val="22"/>
        </w:rPr>
        <w:t>ISO</w:t>
      </w:r>
      <w:r w:rsidRPr="000B48DE">
        <w:rPr>
          <w:rFonts w:cs="Arial"/>
          <w:szCs w:val="22"/>
        </w:rPr>
        <w:t xml:space="preserve"> Controlled Grid, as well as any increases in import capacity for particular import paths that were adopted in the Transmission Planning Process (TPP).  </w:t>
      </w:r>
    </w:p>
    <w:p w14:paraId="20C616CE" w14:textId="0670213E" w:rsidR="000657A6" w:rsidRPr="000B48DE" w:rsidRDefault="005C0EF0" w:rsidP="005C0EF0">
      <w:pPr>
        <w:pStyle w:val="ParaText"/>
        <w:rPr>
          <w:rFonts w:cs="Arial"/>
          <w:szCs w:val="22"/>
        </w:rPr>
      </w:pPr>
      <w:r w:rsidRPr="000B48DE">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40.4.6.2.1 (Available Import Capability Assignment Process).</w:t>
      </w:r>
      <w:r w:rsidR="00215BDB" w:rsidRPr="000B48DE">
        <w:rPr>
          <w:rFonts w:cs="Arial"/>
          <w:szCs w:val="22"/>
        </w:rPr>
        <w:t xml:space="preserve"> </w:t>
      </w:r>
      <w:r w:rsidRPr="000B48DE">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sidRPr="000B48DE">
        <w:rPr>
          <w:rFonts w:cs="Arial"/>
          <w:szCs w:val="22"/>
        </w:rPr>
        <w:t xml:space="preserve">  </w:t>
      </w:r>
      <w:r w:rsidRPr="000B48DE">
        <w:rPr>
          <w:rFonts w:cs="Arial"/>
          <w:szCs w:val="22"/>
        </w:rPr>
        <w:t>Any requests to register as an eligible participant for import capability transfers</w:t>
      </w:r>
      <w:r w:rsidR="002048BF" w:rsidRPr="000B48DE">
        <w:rPr>
          <w:rFonts w:cs="Arial"/>
          <w:szCs w:val="22"/>
        </w:rPr>
        <w:t xml:space="preserve"> shall be reported via CIDI.</w:t>
      </w:r>
      <w:r w:rsidRPr="000B48DE">
        <w:rPr>
          <w:rFonts w:cs="Arial"/>
          <w:szCs w:val="22"/>
        </w:rPr>
        <w:t xml:space="preserve"> </w:t>
      </w:r>
      <w:r w:rsidR="002048BF" w:rsidRPr="000B48DE">
        <w:rPr>
          <w:rFonts w:cs="Arial"/>
          <w:szCs w:val="22"/>
        </w:rPr>
        <w:t>T</w:t>
      </w:r>
      <w:r w:rsidRPr="000B48DE">
        <w:rPr>
          <w:rFonts w:cs="Arial"/>
          <w:szCs w:val="22"/>
        </w:rPr>
        <w:t xml:space="preserve">o report a transfer of import capability </w:t>
      </w:r>
      <w:r w:rsidR="002048BF" w:rsidRPr="000B48DE">
        <w:rPr>
          <w:rFonts w:cs="Arial"/>
          <w:szCs w:val="22"/>
        </w:rPr>
        <w:t xml:space="preserve">the participant </w:t>
      </w:r>
      <w:r w:rsidRPr="000B48DE">
        <w:rPr>
          <w:rFonts w:cs="Arial"/>
          <w:szCs w:val="22"/>
        </w:rPr>
        <w:t xml:space="preserve">should </w:t>
      </w:r>
      <w:r w:rsidR="002048BF" w:rsidRPr="000B48DE">
        <w:rPr>
          <w:rFonts w:cs="Arial"/>
          <w:szCs w:val="22"/>
        </w:rPr>
        <w:t>submit the request to CIRA.</w:t>
      </w:r>
      <w:r w:rsidRPr="000B48DE">
        <w:rPr>
          <w:rFonts w:cs="Arial"/>
          <w:szCs w:val="22"/>
        </w:rPr>
        <w:t xml:space="preserve"> The schedule of </w:t>
      </w:r>
      <w:r w:rsidR="00A64958" w:rsidRPr="000B48DE">
        <w:rPr>
          <w:rFonts w:cs="Arial"/>
          <w:szCs w:val="22"/>
        </w:rPr>
        <w:t>ISO</w:t>
      </w:r>
      <w:r w:rsidRPr="000B48DE">
        <w:rPr>
          <w:rFonts w:cs="Arial"/>
          <w:szCs w:val="22"/>
        </w:rPr>
        <w:t xml:space="preserve"> postings and the deadlines for performing submittals related to the 13 step process are set forth in Appendix A. </w:t>
      </w:r>
    </w:p>
    <w:p w14:paraId="20C616CF" w14:textId="77777777" w:rsidR="00FE19A5" w:rsidRPr="000B48DE" w:rsidRDefault="000657A6" w:rsidP="005C0EF0">
      <w:pPr>
        <w:pStyle w:val="ParaText"/>
        <w:rPr>
          <w:rFonts w:cs="Arial"/>
          <w:szCs w:val="22"/>
        </w:rPr>
      </w:pPr>
      <w:r w:rsidRPr="000B48DE">
        <w:rPr>
          <w:rFonts w:cs="Arial"/>
          <w:szCs w:val="22"/>
        </w:rPr>
        <w:t xml:space="preserve">The ISO will issue a market notice which will disclose the date and time that requests will be accepted for each of the steps 10-13. Each </w:t>
      </w:r>
      <w:r w:rsidR="00471A55" w:rsidRPr="000B48DE">
        <w:rPr>
          <w:rFonts w:cs="Arial"/>
          <w:szCs w:val="22"/>
        </w:rPr>
        <w:t xml:space="preserve">of these steps </w:t>
      </w:r>
      <w:r w:rsidRPr="000B48DE">
        <w:rPr>
          <w:rFonts w:cs="Arial"/>
          <w:szCs w:val="22"/>
        </w:rPr>
        <w:t xml:space="preserve">must be completed </w:t>
      </w:r>
      <w:r w:rsidR="00471A55" w:rsidRPr="000B48DE">
        <w:rPr>
          <w:rFonts w:cs="Arial"/>
          <w:szCs w:val="22"/>
        </w:rPr>
        <w:t>sequentially (</w:t>
      </w:r>
      <w:r w:rsidR="00471A55" w:rsidRPr="000B48DE">
        <w:rPr>
          <w:rFonts w:cs="Arial"/>
          <w:i/>
          <w:szCs w:val="22"/>
        </w:rPr>
        <w:t>e.g.</w:t>
      </w:r>
      <w:r w:rsidR="00471A55" w:rsidRPr="000B48DE">
        <w:rPr>
          <w:rFonts w:cs="Arial"/>
          <w:szCs w:val="22"/>
        </w:rPr>
        <w:t xml:space="preserve">, step 10 must be completed before completing step 11).  </w:t>
      </w:r>
      <w:r w:rsidRPr="000B48DE">
        <w:rPr>
          <w:rFonts w:cs="Arial"/>
          <w:szCs w:val="22"/>
        </w:rPr>
        <w:t xml:space="preserve">Any requests received prior to the date and time indicated in the market notice related to each step will not be honored. </w:t>
      </w:r>
    </w:p>
    <w:p w14:paraId="20C616D0" w14:textId="0BAECC51" w:rsidR="005C0EF0" w:rsidRPr="000B48DE" w:rsidRDefault="00FE19A5" w:rsidP="005C0EF0">
      <w:pPr>
        <w:pStyle w:val="ParaText"/>
        <w:rPr>
          <w:rFonts w:cs="Arial"/>
          <w:szCs w:val="22"/>
        </w:rPr>
      </w:pPr>
      <w:r w:rsidRPr="000B48DE">
        <w:rPr>
          <w:rFonts w:cs="Arial"/>
          <w:szCs w:val="22"/>
        </w:rPr>
        <w:t>In accordance with ISO Tariff Section 40.6.2.2.3, Other Import Capability Information Postings, the ISO will post</w:t>
      </w:r>
      <w:r w:rsidR="00EE781D" w:rsidRPr="000B48DE">
        <w:rPr>
          <w:rFonts w:cs="Arial"/>
          <w:szCs w:val="22"/>
        </w:rPr>
        <w:t xml:space="preserve"> a regularly updated list of import capability</w:t>
      </w:r>
      <w:r w:rsidRPr="000B48DE">
        <w:rPr>
          <w:rFonts w:cs="Arial"/>
          <w:szCs w:val="22"/>
        </w:rPr>
        <w:t xml:space="preserve"> holder</w:t>
      </w:r>
      <w:r w:rsidR="00EE781D" w:rsidRPr="000B48DE">
        <w:rPr>
          <w:rFonts w:cs="Arial"/>
          <w:szCs w:val="22"/>
        </w:rPr>
        <w:t>s</w:t>
      </w:r>
      <w:r w:rsidRPr="000B48DE">
        <w:rPr>
          <w:rFonts w:cs="Arial"/>
          <w:szCs w:val="22"/>
        </w:rPr>
        <w:t xml:space="preserve"> and the</w:t>
      </w:r>
      <w:r w:rsidR="00EE781D" w:rsidRPr="000B48DE">
        <w:rPr>
          <w:rFonts w:cs="Arial"/>
          <w:szCs w:val="22"/>
        </w:rPr>
        <w:t xml:space="preserve"> MW quantity of import capability hel</w:t>
      </w:r>
      <w:r w:rsidR="00FE652E" w:rsidRPr="000B48DE">
        <w:rPr>
          <w:rFonts w:cs="Arial"/>
          <w:szCs w:val="22"/>
        </w:rPr>
        <w:t>d</w:t>
      </w:r>
      <w:r w:rsidR="00EE781D" w:rsidRPr="000B48DE">
        <w:rPr>
          <w:rFonts w:cs="Arial"/>
          <w:szCs w:val="22"/>
        </w:rPr>
        <w:t xml:space="preserve"> by each entity at the branch group level</w:t>
      </w:r>
      <w:r w:rsidRPr="000B48DE">
        <w:rPr>
          <w:rFonts w:cs="Arial"/>
          <w:szCs w:val="22"/>
        </w:rPr>
        <w:t xml:space="preserve"> following the completion of Step 13</w:t>
      </w:r>
      <w:r w:rsidR="003C1D55" w:rsidRPr="000B48DE">
        <w:rPr>
          <w:rFonts w:cs="Arial"/>
          <w:szCs w:val="22"/>
        </w:rPr>
        <w:t xml:space="preserve"> of Exhibit A-3</w:t>
      </w:r>
      <w:r w:rsidRPr="000B48DE">
        <w:rPr>
          <w:rFonts w:cs="Arial"/>
          <w:szCs w:val="22"/>
        </w:rPr>
        <w:t xml:space="preserve"> and all subsequent bilateral transfers thereafter. These bilateral transfers will be posted to the CAISO website on a monthly basis</w:t>
      </w:r>
      <w:r w:rsidR="003C1D55" w:rsidRPr="000B48DE">
        <w:rPr>
          <w:rFonts w:cs="Arial"/>
          <w:szCs w:val="22"/>
        </w:rPr>
        <w:t xml:space="preserve"> per Exhibit A-3</w:t>
      </w:r>
      <w:r w:rsidRPr="000B48DE">
        <w:rPr>
          <w:rFonts w:cs="Arial"/>
          <w:szCs w:val="22"/>
        </w:rPr>
        <w:t xml:space="preserve"> and will also be available in CIRA </w:t>
      </w:r>
      <w:r w:rsidRPr="000B48DE">
        <w:rPr>
          <w:rFonts w:cs="Arial"/>
          <w:szCs w:val="22"/>
        </w:rPr>
        <w:lastRenderedPageBreak/>
        <w:t>real time.</w:t>
      </w:r>
      <w:r w:rsidR="00EE781D" w:rsidRPr="000B48DE">
        <w:rPr>
          <w:rFonts w:cs="Arial"/>
          <w:szCs w:val="22"/>
        </w:rPr>
        <w:t xml:space="preserve"> The ISO will also post the aggregate import capability usage at the branch group level after each year ahead and month ahead final resource adequacy validation.</w:t>
      </w:r>
      <w:r w:rsidRPr="000B48DE">
        <w:rPr>
          <w:rFonts w:cs="Arial"/>
          <w:szCs w:val="22"/>
        </w:rPr>
        <w:t xml:space="preserve"> </w:t>
      </w:r>
      <w:r w:rsidR="005C0EF0" w:rsidRPr="000B48DE">
        <w:rPr>
          <w:rFonts w:cs="Arial"/>
          <w:szCs w:val="22"/>
        </w:rPr>
        <w:t xml:space="preserve"> </w:t>
      </w:r>
    </w:p>
    <w:p w14:paraId="20C616D2" w14:textId="77777777" w:rsidR="005C0EF0" w:rsidRPr="000B48DE" w:rsidRDefault="005C0EF0" w:rsidP="00606C33">
      <w:bookmarkStart w:id="418" w:name="_Toc300573940"/>
      <w:bookmarkStart w:id="419" w:name="_Toc326763889"/>
      <w:r w:rsidRPr="000B48DE">
        <w:t>Maximum Import Capability</w:t>
      </w:r>
      <w:bookmarkEnd w:id="418"/>
      <w:bookmarkEnd w:id="419"/>
    </w:p>
    <w:p w14:paraId="20C616D3" w14:textId="77777777" w:rsidR="005C0EF0" w:rsidRPr="000B48DE" w:rsidRDefault="005C0EF0" w:rsidP="005C0EF0">
      <w:pPr>
        <w:pStyle w:val="ParaText"/>
        <w:rPr>
          <w:rFonts w:cs="Arial"/>
          <w:szCs w:val="22"/>
        </w:rPr>
      </w:pPr>
      <w:r w:rsidRPr="000B48DE">
        <w:rPr>
          <w:rFonts w:cs="Arial"/>
          <w:szCs w:val="22"/>
        </w:rPr>
        <w:t xml:space="preserve">In the Available Import Capability Assignment Process, Step 1 is the Determination of Maximum Import Capability (MIC) on Interties into the </w:t>
      </w:r>
      <w:r w:rsidR="00A64958" w:rsidRPr="000B48DE">
        <w:rPr>
          <w:rFonts w:cs="Arial"/>
          <w:szCs w:val="22"/>
        </w:rPr>
        <w:t>ISO</w:t>
      </w:r>
      <w:r w:rsidRPr="000B48DE">
        <w:rPr>
          <w:rFonts w:cs="Arial"/>
          <w:szCs w:val="22"/>
        </w:rPr>
        <w:t xml:space="preserve"> Balancing Authority Area.    In 2011, the MIC methodology was revised to include an Expanded MIC methodology that </w:t>
      </w:r>
      <w:r w:rsidR="00FE61A4" w:rsidRPr="000B48DE">
        <w:rPr>
          <w:rFonts w:cs="Arial"/>
          <w:szCs w:val="22"/>
        </w:rPr>
        <w:t>provides a</w:t>
      </w:r>
      <w:r w:rsidRPr="000B48DE">
        <w:rPr>
          <w:rFonts w:cs="Arial"/>
          <w:szCs w:val="22"/>
        </w:rPr>
        <w:t xml:space="preserve"> forward-looking, prospective MIC component designed to yield larger MIC values for specific interties and works in coordination with the ISO’s transmission planning process (TPP).  </w:t>
      </w:r>
    </w:p>
    <w:p w14:paraId="20C616D4" w14:textId="141D99DE" w:rsidR="005C0EF0" w:rsidRPr="000B48DE" w:rsidRDefault="005C0EF0" w:rsidP="005C0EF0">
      <w:pPr>
        <w:pStyle w:val="ParaText"/>
        <w:rPr>
          <w:rFonts w:cs="Arial"/>
          <w:szCs w:val="22"/>
        </w:rPr>
      </w:pPr>
      <w:r w:rsidRPr="000B48DE">
        <w:rPr>
          <w:rFonts w:cs="Arial"/>
          <w:szCs w:val="22"/>
        </w:rPr>
        <w:t>The process starts in the TPP, where the ISO will first establish target Expanded MIC MW values for each intertie that will be sufficient to support RA deliverability for</w:t>
      </w:r>
      <w:r w:rsidR="0017221A" w:rsidRPr="000B48DE">
        <w:rPr>
          <w:rFonts w:cs="Arial"/>
          <w:szCs w:val="22"/>
        </w:rPr>
        <w:t xml:space="preserve"> MIC expansion requests as well as</w:t>
      </w:r>
      <w:r w:rsidRPr="000B48DE">
        <w:rPr>
          <w:rFonts w:cs="Arial"/>
          <w:szCs w:val="22"/>
        </w:rPr>
        <w:t xml:space="preserve"> the MW amount of resources that will utilize each intertie for scheduling imports into the ISO BAA and that are included in the base case resource portfolio that will be used in the current TPP cycle for identifying policy-driven transmission additions and upgrades.</w:t>
      </w:r>
      <w:r w:rsidRPr="000B48DE">
        <w:rPr>
          <w:rStyle w:val="FootnoteReference"/>
          <w:rFonts w:cs="Arial"/>
          <w:szCs w:val="22"/>
        </w:rPr>
        <w:footnoteReference w:id="2"/>
      </w:r>
      <w:r w:rsidRPr="000B48DE">
        <w:rPr>
          <w:rFonts w:cs="Arial"/>
          <w:szCs w:val="22"/>
        </w:rPr>
        <w:t xml:space="preserve">  For interties where there are no</w:t>
      </w:r>
      <w:r w:rsidR="0017221A" w:rsidRPr="000B48DE">
        <w:rPr>
          <w:rFonts w:cs="Arial"/>
          <w:szCs w:val="22"/>
        </w:rPr>
        <w:t xml:space="preserve"> MIC expansion requests and no</w:t>
      </w:r>
      <w:r w:rsidRPr="000B48DE">
        <w:rPr>
          <w:rFonts w:cs="Arial"/>
          <w:szCs w:val="22"/>
        </w:rPr>
        <w:t xml:space="preserve"> external resources included in the base </w:t>
      </w:r>
      <w:r w:rsidR="0084572A" w:rsidRPr="000B48DE">
        <w:rPr>
          <w:rFonts w:cs="Arial"/>
          <w:szCs w:val="22"/>
        </w:rPr>
        <w:t>case portfolio</w:t>
      </w:r>
      <w:r w:rsidRPr="000B48DE">
        <w:rPr>
          <w:rFonts w:cs="Arial"/>
          <w:szCs w:val="22"/>
        </w:rPr>
        <w:t xml:space="preserve">, the ISO will assume that no additional MIC is needed beyond the historically-determined level, which is described below. </w:t>
      </w:r>
    </w:p>
    <w:p w14:paraId="20C616D5" w14:textId="77777777" w:rsidR="005C0EF0" w:rsidRPr="000B48DE" w:rsidRDefault="005C0EF0" w:rsidP="005C0EF0">
      <w:pPr>
        <w:pStyle w:val="ParaText"/>
        <w:rPr>
          <w:rFonts w:cs="Arial"/>
          <w:szCs w:val="22"/>
        </w:rPr>
      </w:pPr>
      <w:r w:rsidRPr="000B48DE">
        <w:rPr>
          <w:rFonts w:cs="Arial"/>
          <w:szCs w:val="22"/>
        </w:rPr>
        <w:t>The ISO will post the target expanded MIC MW values on the ISO web site in conjunction with the TPP. The ISO will then conduct deliverability studies within the TPP to assess whether the transmission system can support the target expanded MIC MW values</w:t>
      </w:r>
      <w:r w:rsidRPr="000B48DE">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sidRPr="000B48DE">
        <w:rPr>
          <w:rFonts w:cs="Arial"/>
          <w:szCs w:val="22"/>
        </w:rPr>
        <w:t xml:space="preserve"> If the deliverability studies determine that the transmission system infrastructure with the assumptions stated above is not sufficient to support the target expanded MIC values on one or more interties that the external resources included in the base case portfolio need to utilize to import energy into the ISO BAA, the ISO will propose transmission additions or upgrades in accordance with the ISO tariff to support deliverability of the target expanded MIC quantities. </w:t>
      </w:r>
    </w:p>
    <w:p w14:paraId="20C616D6" w14:textId="20EFCF4B" w:rsidR="005C0EF0" w:rsidRPr="000B48DE" w:rsidRDefault="005C0EF0" w:rsidP="001029EB">
      <w:pPr>
        <w:spacing w:before="240" w:after="240"/>
        <w:ind w:left="360"/>
        <w:rPr>
          <w:rFonts w:cs="Arial"/>
        </w:rPr>
      </w:pPr>
      <w:r w:rsidRPr="000B48DE">
        <w:rPr>
          <w:rFonts w:cs="Arial"/>
        </w:rPr>
        <w:lastRenderedPageBreak/>
        <w:t xml:space="preserve">The methodology for Expanded MIC is described below, and is illustrated in the diagram in Figure 1.  </w:t>
      </w:r>
      <w:r w:rsidRPr="000B48DE">
        <w:rPr>
          <w:rFonts w:cs="Arial"/>
          <w:szCs w:val="22"/>
        </w:rPr>
        <w:t xml:space="preserve">The ISO deliverability assessment process is also described in the </w:t>
      </w:r>
      <w:r w:rsidRPr="000B48DE">
        <w:rPr>
          <w:rFonts w:cs="Arial"/>
          <w:i/>
          <w:szCs w:val="22"/>
        </w:rPr>
        <w:t>ISO On-Peak Deliverability Assessment Methodology for Resource Adequacy Purposes.</w:t>
      </w:r>
      <w:r w:rsidRPr="000B48DE">
        <w:rPr>
          <w:rStyle w:val="FootnoteReference"/>
          <w:rFonts w:cs="Arial"/>
          <w:i/>
          <w:szCs w:val="22"/>
        </w:rPr>
        <w:footnoteReference w:id="3"/>
      </w:r>
      <w:r w:rsidRPr="000B48DE">
        <w:rPr>
          <w:rFonts w:cs="Arial"/>
          <w:szCs w:val="22"/>
        </w:rPr>
        <w:t xml:space="preserve">  </w:t>
      </w:r>
    </w:p>
    <w:p w14:paraId="20C616D7" w14:textId="77777777" w:rsidR="005C0EF0" w:rsidRPr="000B48DE" w:rsidRDefault="005C0EF0" w:rsidP="007D4A49">
      <w:pPr>
        <w:pStyle w:val="ListParagraph"/>
        <w:numPr>
          <w:ilvl w:val="0"/>
          <w:numId w:val="27"/>
        </w:numPr>
        <w:spacing w:before="240" w:after="240"/>
        <w:rPr>
          <w:rFonts w:cs="Arial"/>
        </w:rPr>
      </w:pPr>
      <w:r w:rsidRPr="000B48DE">
        <w:rPr>
          <w:rFonts w:cs="Arial"/>
          <w:b/>
        </w:rPr>
        <w:t>MIC Baseline</w:t>
      </w:r>
      <w:r w:rsidRPr="000B48DE">
        <w:rPr>
          <w:rFonts w:cs="Arial"/>
        </w:rPr>
        <w:t xml:space="preserve">.  Under the Expanded MIC methodology, the historically-based MIC (“Historical MIC”) methodology is used to establish a baseline set of values for each intertie.  </w:t>
      </w:r>
    </w:p>
    <w:p w14:paraId="20C616D8" w14:textId="77777777" w:rsidR="006B3D4B" w:rsidRPr="000B48DE" w:rsidRDefault="006B3D4B" w:rsidP="006B3D4B">
      <w:pPr>
        <w:pStyle w:val="ColorfulList-Accent11"/>
        <w:spacing w:before="240" w:after="240"/>
        <w:rPr>
          <w:rFonts w:cs="Arial"/>
          <w:szCs w:val="22"/>
        </w:rPr>
      </w:pPr>
      <w:r w:rsidRPr="000B48DE">
        <w:rPr>
          <w:rFonts w:cs="Arial"/>
          <w:szCs w:val="22"/>
        </w:rPr>
        <w:t>Specifically, the CAISO calculates baseline MIC for the next RA year, by using the average imports across four selected hours with high import levels.  The CAISO selects the four hours per the following process.  First,</w:t>
      </w:r>
      <w:r w:rsidRPr="000B48DE">
        <w:t xml:space="preserve"> </w:t>
      </w:r>
      <w:r w:rsidRPr="000B48DE">
        <w:rPr>
          <w:rFonts w:cs="Arial"/>
          <w:szCs w:val="22"/>
        </w:rPr>
        <w:t>for each one of the last five years, the CAISO identifies the two hours with the highest actual imports (when load is at or above 90% of that year’s peak).</w:t>
      </w:r>
      <w:r w:rsidRPr="000B48DE">
        <w:t xml:space="preserve"> </w:t>
      </w:r>
      <w:r w:rsidRPr="000B48DE">
        <w:rPr>
          <w:rFonts w:cs="Arial"/>
          <w:szCs w:val="22"/>
        </w:rPr>
        <w:t xml:space="preserve">If the two highest hours for a year identified herein occurred on the same day, then the CAISO identifies the next-highest import hour of that year that occurred on a different day of that year and used this as a second highest hour for that year.  Second, the CAISO ranks the prior five years ranked by the sum of their two highest actual imports (when load is at or above 90% of that year’s peak).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0B48DE" w:rsidRDefault="006B3D4B" w:rsidP="006B3D4B">
      <w:pPr>
        <w:pStyle w:val="ColorfulList-Accent11"/>
        <w:spacing w:before="240" w:after="240"/>
        <w:rPr>
          <w:rFonts w:cs="Arial"/>
          <w:szCs w:val="22"/>
        </w:rPr>
      </w:pPr>
    </w:p>
    <w:p w14:paraId="20C616DA" w14:textId="77777777" w:rsidR="006B3D4B" w:rsidRPr="000B48DE" w:rsidRDefault="006B3D4B" w:rsidP="006B3D4B">
      <w:pPr>
        <w:pStyle w:val="ColorfulList-Accent11"/>
        <w:spacing w:before="240" w:after="240"/>
        <w:rPr>
          <w:rFonts w:cs="Arial"/>
          <w:szCs w:val="22"/>
        </w:rPr>
      </w:pPr>
      <w:r w:rsidRPr="000B48DE">
        <w:rPr>
          <w:rFonts w:cs="Arial"/>
          <w:szCs w:val="22"/>
        </w:rPr>
        <w:t xml:space="preserve">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 it is closer to real-time than day ahead market data and it has higher values than real-time market data because the ETCs and TORs are protected in the day ahead and hour ahead market but are then released in the real-time market if unused. </w:t>
      </w:r>
    </w:p>
    <w:p w14:paraId="20C616DB" w14:textId="77777777" w:rsidR="006B3D4B" w:rsidRPr="000B48DE" w:rsidRDefault="006B3D4B" w:rsidP="006B3D4B">
      <w:pPr>
        <w:pStyle w:val="ColorfulList-Accent11"/>
        <w:spacing w:before="240" w:after="240"/>
        <w:rPr>
          <w:rFonts w:cs="Arial"/>
          <w:szCs w:val="22"/>
        </w:rPr>
      </w:pPr>
    </w:p>
    <w:p w14:paraId="20C616DC" w14:textId="77777777" w:rsidR="006B3D4B" w:rsidRPr="000B48DE" w:rsidRDefault="006B3D4B" w:rsidP="006B3D4B">
      <w:pPr>
        <w:pStyle w:val="ColorfulList-Accent11"/>
        <w:spacing w:before="240" w:after="240"/>
        <w:jc w:val="both"/>
        <w:rPr>
          <w:rFonts w:cs="Arial"/>
          <w:szCs w:val="22"/>
        </w:rPr>
      </w:pPr>
      <w:r w:rsidRPr="000B48DE">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Pr="000B48DE" w:rsidRDefault="006B3D4B" w:rsidP="006B3D4B">
      <w:pPr>
        <w:pStyle w:val="ColorfulList-Accent11"/>
        <w:spacing w:before="240" w:after="240"/>
        <w:jc w:val="both"/>
        <w:rPr>
          <w:rFonts w:cs="Arial"/>
          <w:szCs w:val="22"/>
        </w:rPr>
      </w:pPr>
    </w:p>
    <w:p w14:paraId="20C616DE" w14:textId="77777777" w:rsidR="005C0EF0" w:rsidRPr="000B48DE" w:rsidRDefault="005C0EF0" w:rsidP="005C0EF0">
      <w:pPr>
        <w:pStyle w:val="ListParagraph"/>
        <w:tabs>
          <w:tab w:val="left" w:pos="1711"/>
        </w:tabs>
        <w:spacing w:before="240" w:after="240"/>
        <w:ind w:left="0"/>
        <w:rPr>
          <w:rFonts w:cs="Arial"/>
        </w:rPr>
      </w:pPr>
    </w:p>
    <w:p w14:paraId="20C616DF" w14:textId="2E0239D7" w:rsidR="005C0EF0" w:rsidRPr="000B48DE" w:rsidRDefault="005C0EF0" w:rsidP="00D052E5">
      <w:pPr>
        <w:pStyle w:val="ListParagraph"/>
        <w:numPr>
          <w:ilvl w:val="0"/>
          <w:numId w:val="27"/>
        </w:numPr>
        <w:spacing w:before="240" w:after="240"/>
        <w:rPr>
          <w:rFonts w:cs="Arial"/>
        </w:rPr>
      </w:pPr>
      <w:r w:rsidRPr="000B48DE">
        <w:rPr>
          <w:rFonts w:cs="Arial"/>
          <w:b/>
        </w:rPr>
        <w:t>Assess Remaining Import Capability (RIC) Relative to Target Expanded MIC Values Determined in the TPP</w:t>
      </w:r>
      <w:r w:rsidRPr="000B48DE">
        <w:rPr>
          <w:rFonts w:cs="Arial"/>
        </w:rPr>
        <w:t xml:space="preserve">. For each intertie or a sum of interties electrically connected to a resource area identified </w:t>
      </w:r>
      <w:r w:rsidR="00D052E5" w:rsidRPr="000B48DE">
        <w:rPr>
          <w:rFonts w:cs="Arial"/>
        </w:rPr>
        <w:t xml:space="preserve">through MIC expansion requests and/or </w:t>
      </w:r>
      <w:r w:rsidRPr="000B48DE">
        <w:rPr>
          <w:rFonts w:cs="Arial"/>
        </w:rPr>
        <w:t xml:space="preserve">in the TPP base case resource portfolio, the ISO will determine whether the </w:t>
      </w:r>
      <w:r w:rsidRPr="000B48DE">
        <w:rPr>
          <w:rFonts w:cs="Arial"/>
          <w:szCs w:val="22"/>
        </w:rPr>
        <w:t xml:space="preserve">RIC available (after Step 4 in ISO tariff section 40.4.6.2.1) is sufficient to achieve the target expanded MIC values that were derived in the TPP from the </w:t>
      </w:r>
      <w:r w:rsidR="00D052E5" w:rsidRPr="000B48DE">
        <w:rPr>
          <w:rFonts w:cs="Arial"/>
          <w:szCs w:val="22"/>
        </w:rPr>
        <w:t xml:space="preserve">MIC expansion requests as well as the </w:t>
      </w:r>
      <w:r w:rsidRPr="000B48DE">
        <w:rPr>
          <w:rFonts w:cs="Arial"/>
          <w:szCs w:val="22"/>
        </w:rPr>
        <w:t>stated policy goals.</w:t>
      </w:r>
    </w:p>
    <w:p w14:paraId="20C616E0" w14:textId="77777777" w:rsidR="005C0EF0" w:rsidRPr="000B48DE" w:rsidRDefault="005C0EF0" w:rsidP="007D4A49">
      <w:pPr>
        <w:pStyle w:val="ListParagraph"/>
        <w:numPr>
          <w:ilvl w:val="1"/>
          <w:numId w:val="27"/>
        </w:numPr>
        <w:spacing w:before="240" w:after="240"/>
        <w:jc w:val="left"/>
        <w:rPr>
          <w:rFonts w:cs="Arial"/>
        </w:rPr>
      </w:pPr>
      <w:r w:rsidRPr="000B48DE">
        <w:rPr>
          <w:rFonts w:cs="Arial"/>
          <w:b/>
        </w:rPr>
        <w:t>Sufficient</w:t>
      </w:r>
      <w:r w:rsidRPr="000B48DE">
        <w:rPr>
          <w:rFonts w:cs="Arial"/>
        </w:rPr>
        <w:t xml:space="preserve">.  If sufficient RIC exists in order to achieve the target expanded MIC values, the ISO will continue to use the historically-based MIC methodology for </w:t>
      </w:r>
      <w:r w:rsidRPr="000B48DE">
        <w:rPr>
          <w:rFonts w:cs="Arial"/>
        </w:rPr>
        <w:lastRenderedPageBreak/>
        <w:t xml:space="preserve">that intertie for the annual RA import allocation process.  </w:t>
      </w:r>
      <w:r w:rsidRPr="000B48DE">
        <w:rPr>
          <w:rFonts w:cs="Arial"/>
        </w:rPr>
        <w:br/>
      </w:r>
    </w:p>
    <w:p w14:paraId="20C616E1" w14:textId="6EB54D1E" w:rsidR="005C0EF0" w:rsidRPr="000B48DE" w:rsidRDefault="005C0EF0" w:rsidP="00D052E5">
      <w:pPr>
        <w:pStyle w:val="ListParagraph"/>
        <w:numPr>
          <w:ilvl w:val="1"/>
          <w:numId w:val="27"/>
        </w:numPr>
        <w:spacing w:before="240" w:after="240"/>
        <w:jc w:val="left"/>
        <w:rPr>
          <w:rFonts w:cs="Arial"/>
        </w:rPr>
      </w:pPr>
      <w:r w:rsidRPr="000B48DE">
        <w:rPr>
          <w:rFonts w:cs="Arial"/>
          <w:b/>
        </w:rPr>
        <w:t xml:space="preserve">Insufficient.  </w:t>
      </w:r>
      <w:r w:rsidRPr="000B48DE">
        <w:rPr>
          <w:rFonts w:cs="Arial"/>
        </w:rPr>
        <w:t xml:space="preserve">If there is not sufficient RIC to achieve the target expanded MIC values, the ISO will estimate the target expanded RIC based on the </w:t>
      </w:r>
      <w:r w:rsidR="00D052E5" w:rsidRPr="000B48DE">
        <w:rPr>
          <w:rFonts w:cs="Arial"/>
        </w:rPr>
        <w:t xml:space="preserve">MIC expansion requests received plus the </w:t>
      </w:r>
      <w:r w:rsidRPr="000B48DE">
        <w:rPr>
          <w:rFonts w:cs="Arial"/>
        </w:rPr>
        <w:t xml:space="preserve">estimated Qualifying Capacity for each type of resource modeled in the base case resource portfolio that requires deliverability to the ISO grid.  </w:t>
      </w:r>
      <w:r w:rsidRPr="000B48DE">
        <w:rPr>
          <w:rFonts w:cs="Arial"/>
        </w:rPr>
        <w:br/>
      </w:r>
    </w:p>
    <w:p w14:paraId="3BF2A27E" w14:textId="0723793D" w:rsidR="001120F7" w:rsidRPr="000B48DE" w:rsidRDefault="005C0EF0" w:rsidP="001120F7">
      <w:pPr>
        <w:pStyle w:val="ListParagraph"/>
        <w:numPr>
          <w:ilvl w:val="0"/>
          <w:numId w:val="27"/>
        </w:numPr>
        <w:spacing w:before="240" w:after="240"/>
        <w:rPr>
          <w:rFonts w:cs="Arial"/>
        </w:rPr>
      </w:pPr>
      <w:r w:rsidRPr="000B48DE">
        <w:rPr>
          <w:rFonts w:cs="Arial"/>
          <w:b/>
        </w:rPr>
        <w:t>Target Expanded MIC</w:t>
      </w:r>
      <w:r w:rsidRPr="000B48DE">
        <w:rPr>
          <w:rFonts w:cs="Arial"/>
        </w:rPr>
        <w:t>.  The new target expanded MIC value, for each intertie or sum of interties electrically connected to an identified resource area, equals the sum of the following:</w:t>
      </w:r>
    </w:p>
    <w:p w14:paraId="04B48F31" w14:textId="77777777" w:rsidR="001120F7" w:rsidRPr="000B48DE" w:rsidRDefault="001120F7" w:rsidP="00536C58">
      <w:pPr>
        <w:pStyle w:val="ListParagraph"/>
        <w:spacing w:before="240" w:after="240"/>
        <w:ind w:left="1440"/>
        <w:jc w:val="left"/>
        <w:rPr>
          <w:rFonts w:cs="Arial"/>
        </w:rPr>
      </w:pPr>
    </w:p>
    <w:p w14:paraId="20C616E3" w14:textId="71D49DBF" w:rsidR="005C0EF0" w:rsidRPr="000B48DE" w:rsidRDefault="005C0EF0" w:rsidP="007D4A49">
      <w:pPr>
        <w:pStyle w:val="ListParagraph"/>
        <w:numPr>
          <w:ilvl w:val="1"/>
          <w:numId w:val="27"/>
        </w:numPr>
        <w:spacing w:before="240" w:after="240"/>
        <w:jc w:val="left"/>
        <w:rPr>
          <w:rFonts w:cs="Arial"/>
        </w:rPr>
      </w:pPr>
      <w:r w:rsidRPr="000B48DE">
        <w:rPr>
          <w:rFonts w:cs="Arial"/>
        </w:rPr>
        <w:t xml:space="preserve">The target expanded RIC; </w:t>
      </w:r>
      <w:r w:rsidRPr="000B48DE">
        <w:rPr>
          <w:rFonts w:cs="Arial"/>
        </w:rPr>
        <w:br/>
      </w:r>
    </w:p>
    <w:p w14:paraId="20C616E4" w14:textId="77777777" w:rsidR="005C0EF0" w:rsidRPr="000B48DE" w:rsidRDefault="005C0EF0" w:rsidP="007D4A49">
      <w:pPr>
        <w:pStyle w:val="ListParagraph"/>
        <w:numPr>
          <w:ilvl w:val="1"/>
          <w:numId w:val="27"/>
        </w:numPr>
        <w:spacing w:before="240" w:after="240"/>
        <w:jc w:val="left"/>
        <w:rPr>
          <w:rFonts w:cs="Arial"/>
        </w:rPr>
      </w:pPr>
      <w:r w:rsidRPr="000B48DE">
        <w:rPr>
          <w:rFonts w:cs="Arial"/>
        </w:rPr>
        <w:t xml:space="preserve">Applicable Existing Transmission Contract (“ETC”) rights and Transmission Ownership Rights (“TOR”) for the years of interest; and </w:t>
      </w:r>
      <w:r w:rsidRPr="000B48DE">
        <w:rPr>
          <w:rFonts w:cs="Arial"/>
        </w:rPr>
        <w:br/>
      </w:r>
    </w:p>
    <w:p w14:paraId="20C616E5" w14:textId="39F2E49F" w:rsidR="005C0EF0" w:rsidRPr="000B48DE" w:rsidRDefault="005C0EF0" w:rsidP="00D052E5">
      <w:pPr>
        <w:pStyle w:val="ListParagraph"/>
        <w:numPr>
          <w:ilvl w:val="1"/>
          <w:numId w:val="27"/>
        </w:numPr>
        <w:spacing w:before="240" w:after="240"/>
        <w:jc w:val="left"/>
        <w:rPr>
          <w:rFonts w:cs="Arial"/>
        </w:rPr>
      </w:pPr>
      <w:r w:rsidRPr="000B48DE">
        <w:rPr>
          <w:rFonts w:cs="Arial"/>
        </w:rPr>
        <w:t xml:space="preserve">Pre-RA Import Commitments </w:t>
      </w:r>
      <w:r w:rsidR="00D052E5" w:rsidRPr="000B48DE">
        <w:rPr>
          <w:rFonts w:cs="Arial"/>
        </w:rPr>
        <w:t xml:space="preserve">and New Use Import Commitments </w:t>
      </w:r>
      <w:r w:rsidRPr="000B48DE">
        <w:rPr>
          <w:rFonts w:cs="Arial"/>
        </w:rPr>
        <w:t xml:space="preserve">still under contract in the years of interest.  </w:t>
      </w:r>
      <w:r w:rsidRPr="000B48DE">
        <w:rPr>
          <w:rFonts w:cs="Arial"/>
        </w:rPr>
        <w:br/>
      </w:r>
    </w:p>
    <w:p w14:paraId="20C616E6" w14:textId="4B157D63" w:rsidR="001029EB" w:rsidRPr="000B48DE" w:rsidRDefault="005C0EF0" w:rsidP="00D052E5">
      <w:pPr>
        <w:pStyle w:val="ListParagraph"/>
        <w:numPr>
          <w:ilvl w:val="0"/>
          <w:numId w:val="27"/>
        </w:numPr>
        <w:spacing w:before="240" w:after="240"/>
        <w:jc w:val="left"/>
        <w:rPr>
          <w:rFonts w:cs="Arial"/>
        </w:rPr>
      </w:pPr>
      <w:r w:rsidRPr="000B48DE">
        <w:rPr>
          <w:rFonts w:cs="Arial"/>
          <w:b/>
        </w:rPr>
        <w:t>Deliverability Study</w:t>
      </w:r>
      <w:r w:rsidRPr="000B48DE">
        <w:rPr>
          <w:rFonts w:cs="Arial"/>
        </w:rPr>
        <w:t xml:space="preserve">.  Once the new target expanded MIC has been established for the </w:t>
      </w:r>
      <w:r w:rsidR="00D052E5" w:rsidRPr="000B48DE">
        <w:rPr>
          <w:rFonts w:cs="Arial"/>
        </w:rPr>
        <w:t xml:space="preserve">MIC expansion requests as well as the </w:t>
      </w:r>
      <w:r w:rsidRPr="000B48DE">
        <w:rPr>
          <w:rFonts w:cs="Arial"/>
        </w:rPr>
        <w:t>base case resource portfolio developed in the TPP, and during the same TPP cycle, the ISO will conduct a deliverability study for this intertie(s), in order to assure simultaneous deliverability of the</w:t>
      </w:r>
      <w:r w:rsidR="00D052E5" w:rsidRPr="000B48DE">
        <w:t xml:space="preserve"> </w:t>
      </w:r>
      <w:r w:rsidR="00D052E5" w:rsidRPr="000B48DE">
        <w:rPr>
          <w:rFonts w:cs="Arial"/>
        </w:rPr>
        <w:t>MIC expansion requests as well as the</w:t>
      </w:r>
      <w:r w:rsidRPr="000B48DE">
        <w:rPr>
          <w:rFonts w:cs="Arial"/>
        </w:rPr>
        <w:t xml:space="preserve"> base case resource portfolio under the assumptions identified above. </w:t>
      </w:r>
      <w:r w:rsidRPr="000B48DE">
        <w:t xml:space="preserve"> </w:t>
      </w:r>
      <w:r w:rsidRPr="000B48DE">
        <w:rPr>
          <w:rFonts w:cs="Arial"/>
        </w:rPr>
        <w:t>Any transmission additions required in order to maintain deliverability of the base case portfolio resources may be approved as policy-driven transmission in the TPP under tariff section 24.4.6.6.</w:t>
      </w:r>
      <w:r w:rsidR="001029EB" w:rsidRPr="000B48DE">
        <w:rPr>
          <w:rFonts w:cs="Arial"/>
        </w:rPr>
        <w:t xml:space="preserve">  See Figure 1 TPP, Import Allocation, and GIP Overview Diagram below.</w:t>
      </w:r>
    </w:p>
    <w:p w14:paraId="20C616E7" w14:textId="77777777" w:rsidR="001029EB" w:rsidRPr="000B48DE" w:rsidRDefault="001029EB">
      <w:pPr>
        <w:spacing w:after="0"/>
        <w:jc w:val="left"/>
        <w:rPr>
          <w:rFonts w:cs="Arial"/>
        </w:rPr>
      </w:pPr>
      <w:r w:rsidRPr="000B48DE">
        <w:rPr>
          <w:rFonts w:cs="Arial"/>
        </w:rPr>
        <w:br w:type="page"/>
      </w:r>
    </w:p>
    <w:p w14:paraId="20C616E8" w14:textId="2104F22E" w:rsidR="001029EB" w:rsidRPr="000B48DE"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0B48DE">
        <w:lastRenderedPageBreak/>
        <w:t>Figure 1 TPP, Import Allocation, and GIP Overview Diagram</w:t>
      </w:r>
      <w:bookmarkEnd w:id="420"/>
      <w:bookmarkEnd w:id="421"/>
      <w:bookmarkEnd w:id="422"/>
      <w:bookmarkEnd w:id="423"/>
      <w:bookmarkEnd w:id="424"/>
    </w:p>
    <w:p w14:paraId="55CB966B" w14:textId="77777777" w:rsidR="00052800" w:rsidRPr="000B48DE" w:rsidRDefault="00052800" w:rsidP="00AF7DF6"/>
    <w:p w14:paraId="23C965BC" w14:textId="6D3D4D88" w:rsidR="00052800" w:rsidRPr="000B48DE" w:rsidRDefault="00052800" w:rsidP="00AF7DF6">
      <w:r w:rsidRPr="000B48DE">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0B48DE" w:rsidRDefault="005C0EF0" w:rsidP="005C0EF0">
      <w:pPr>
        <w:spacing w:before="240" w:after="240"/>
        <w:jc w:val="center"/>
        <w:rPr>
          <w:rFonts w:cs="Arial"/>
        </w:rPr>
      </w:pPr>
    </w:p>
    <w:p w14:paraId="20C616EA" w14:textId="77777777" w:rsidR="005C0EF0" w:rsidRPr="000B48DE" w:rsidRDefault="005C0EF0" w:rsidP="007D4A49">
      <w:pPr>
        <w:pStyle w:val="ListParagraph"/>
        <w:numPr>
          <w:ilvl w:val="0"/>
          <w:numId w:val="27"/>
        </w:numPr>
        <w:spacing w:before="240" w:after="240"/>
        <w:rPr>
          <w:rFonts w:cs="Arial"/>
        </w:rPr>
      </w:pPr>
      <w:r w:rsidRPr="000B48DE">
        <w:rPr>
          <w:rFonts w:cs="Arial"/>
          <w:b/>
        </w:rPr>
        <w:t>Multiple Interties to One Targeted Resource Area</w:t>
      </w:r>
      <w:r w:rsidRPr="000B48DE">
        <w:rPr>
          <w:rFonts w:cs="Arial"/>
        </w:rPr>
        <w:t>.  If more than one intertie electrically connects the area affected by the new Expanded MIC; then the split of the Expanded MIC should be done as follows:</w:t>
      </w:r>
    </w:p>
    <w:p w14:paraId="20C616EB" w14:textId="521BED79" w:rsidR="005C0EF0" w:rsidRPr="000B48DE" w:rsidRDefault="005C0EF0" w:rsidP="00D052E5">
      <w:pPr>
        <w:numPr>
          <w:ilvl w:val="0"/>
          <w:numId w:val="26"/>
        </w:numPr>
        <w:spacing w:before="240" w:after="240"/>
        <w:rPr>
          <w:rFonts w:cs="Arial"/>
        </w:rPr>
      </w:pPr>
      <w:r w:rsidRPr="000B48DE">
        <w:rPr>
          <w:rFonts w:cs="Arial"/>
        </w:rPr>
        <w:t>Pre-RA import commitments</w:t>
      </w:r>
      <w:r w:rsidR="00D052E5" w:rsidRPr="000B48DE">
        <w:rPr>
          <w:rFonts w:cs="Arial"/>
        </w:rPr>
        <w:t>, New Use import commitments</w:t>
      </w:r>
      <w:r w:rsidRPr="000B48DE">
        <w:rPr>
          <w:rFonts w:cs="Arial"/>
        </w:rPr>
        <w:t xml:space="preserve"> and available ETCs</w:t>
      </w:r>
      <w:r w:rsidR="00D052E5" w:rsidRPr="000B48DE">
        <w:rPr>
          <w:rFonts w:cs="Arial"/>
        </w:rPr>
        <w:t>/TORs</w:t>
      </w:r>
      <w:r w:rsidRPr="000B48DE">
        <w:rPr>
          <w:rFonts w:cs="Arial"/>
        </w:rPr>
        <w:t xml:space="preserve"> should be maintained on the same branch groups as historical data provides.</w:t>
      </w:r>
    </w:p>
    <w:p w14:paraId="20C616EC" w14:textId="77777777" w:rsidR="005C0EF0" w:rsidRPr="000B48DE" w:rsidRDefault="005C0EF0" w:rsidP="007D4A49">
      <w:pPr>
        <w:numPr>
          <w:ilvl w:val="0"/>
          <w:numId w:val="26"/>
        </w:numPr>
        <w:spacing w:before="240" w:after="240"/>
        <w:rPr>
          <w:rFonts w:cs="Arial"/>
        </w:rPr>
      </w:pPr>
      <w:r w:rsidRPr="000B48DE">
        <w:rPr>
          <w:rFonts w:cs="Arial"/>
        </w:rPr>
        <w:t>The expanded target for RIC shall be split in a way that closely mimics actual flow split between the involved ties (electrically connected to this area).</w:t>
      </w:r>
    </w:p>
    <w:p w14:paraId="20C616ED" w14:textId="77777777" w:rsidR="005C0EF0" w:rsidRPr="000B48DE" w:rsidRDefault="005C0EF0" w:rsidP="007D4A49">
      <w:pPr>
        <w:numPr>
          <w:ilvl w:val="0"/>
          <w:numId w:val="26"/>
        </w:numPr>
        <w:spacing w:before="240" w:after="240"/>
        <w:rPr>
          <w:rFonts w:cs="Arial"/>
        </w:rPr>
      </w:pPr>
      <w:r w:rsidRPr="000B48DE">
        <w:rPr>
          <w:rFonts w:cs="Arial"/>
        </w:rPr>
        <w:lastRenderedPageBreak/>
        <w:t xml:space="preserve">Once one of these ties reaches its </w:t>
      </w:r>
      <w:r w:rsidR="00385C2F" w:rsidRPr="000B48DE">
        <w:rPr>
          <w:rFonts w:cs="Arial"/>
        </w:rPr>
        <w:t xml:space="preserve">TTC </w:t>
      </w:r>
      <w:r w:rsidRPr="000B48DE">
        <w:rPr>
          <w:rFonts w:cs="Arial"/>
        </w:rPr>
        <w:t>the allocation is stopped and the remaining capacity will be split between the remaining ties in the same fashion as in (b) above.</w:t>
      </w:r>
    </w:p>
    <w:p w14:paraId="20C616EE" w14:textId="77777777" w:rsidR="005C0EF0" w:rsidRPr="000B48DE" w:rsidRDefault="005C0EF0" w:rsidP="007D4A49">
      <w:pPr>
        <w:numPr>
          <w:ilvl w:val="0"/>
          <w:numId w:val="26"/>
        </w:numPr>
        <w:spacing w:before="240" w:after="240"/>
        <w:rPr>
          <w:rFonts w:cs="Arial"/>
        </w:rPr>
      </w:pPr>
      <w:r w:rsidRPr="000B48DE">
        <w:rPr>
          <w:rFonts w:cs="Arial"/>
        </w:rPr>
        <w:t xml:space="preserve">The final split should be checked through deliverability assessment and further adjustments may be done in order to minimize the required new transmission to achieve the policy-driven goal.  </w:t>
      </w:r>
    </w:p>
    <w:p w14:paraId="20C616EF" w14:textId="75CF482F" w:rsidR="005C0EF0" w:rsidRPr="000B48DE" w:rsidRDefault="005C0EF0" w:rsidP="007D4A49">
      <w:pPr>
        <w:pStyle w:val="ListParagraph"/>
        <w:numPr>
          <w:ilvl w:val="0"/>
          <w:numId w:val="27"/>
        </w:numPr>
        <w:spacing w:before="240" w:after="240"/>
        <w:rPr>
          <w:rFonts w:cs="Arial"/>
        </w:rPr>
      </w:pPr>
      <w:r w:rsidRPr="000B48DE">
        <w:rPr>
          <w:rFonts w:cs="Arial"/>
          <w:b/>
        </w:rPr>
        <w:t xml:space="preserve">Publish Expanded MIC Values.  </w:t>
      </w:r>
      <w:r w:rsidRPr="000B48DE">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Pr="000B48DE" w:rsidRDefault="000404F4">
      <w:pPr>
        <w:pStyle w:val="Heading4"/>
      </w:pPr>
      <w:r w:rsidRPr="000B48DE">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0B48DE">
        <w:t>Modeling Expanded MIC Values in GIP</w:t>
      </w:r>
      <w:bookmarkEnd w:id="425"/>
      <w:bookmarkEnd w:id="426"/>
      <w:bookmarkEnd w:id="427"/>
      <w:bookmarkEnd w:id="428"/>
      <w:bookmarkEnd w:id="429"/>
      <w:bookmarkEnd w:id="430"/>
    </w:p>
    <w:p w14:paraId="20C616F1" w14:textId="77777777" w:rsidR="005C0EF0" w:rsidRPr="000B48DE" w:rsidRDefault="005C0EF0" w:rsidP="005C0EF0">
      <w:pPr>
        <w:spacing w:before="240" w:after="240"/>
        <w:rPr>
          <w:rFonts w:cs="Arial"/>
          <w:szCs w:val="22"/>
        </w:rPr>
      </w:pPr>
      <w:r w:rsidRPr="000B48DE">
        <w:rPr>
          <w:rFonts w:cs="Arial"/>
          <w:szCs w:val="22"/>
        </w:rPr>
        <w:t xml:space="preserve">Starting with the 2011/2012 TPP, the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0B48DE" w:rsidRDefault="005C0EF0" w:rsidP="005C0EF0">
      <w:pPr>
        <w:spacing w:before="240" w:after="240"/>
        <w:rPr>
          <w:rFonts w:cs="Arial"/>
        </w:rPr>
      </w:pPr>
      <w:r w:rsidRPr="000B48DE">
        <w:rPr>
          <w:rFonts w:cs="Arial"/>
        </w:rPr>
        <w:t>The results of the</w:t>
      </w:r>
      <w:r w:rsidR="00D052E5" w:rsidRPr="000B48DE">
        <w:rPr>
          <w:rFonts w:cs="Arial"/>
        </w:rPr>
        <w:t>se studies</w:t>
      </w:r>
      <w:r w:rsidRPr="000B48DE">
        <w:rPr>
          <w:rFonts w:cs="Arial"/>
        </w:rPr>
        <w:t xml:space="preserve"> will likely lead to RA import quantities in the GIP Phase II cluster studies for </w:t>
      </w:r>
      <w:r w:rsidR="00D052E5" w:rsidRPr="000B48DE">
        <w:rPr>
          <w:rFonts w:cs="Arial"/>
        </w:rPr>
        <w:t xml:space="preserve">some </w:t>
      </w:r>
      <w:r w:rsidRPr="000B48DE">
        <w:rPr>
          <w:rFonts w:cs="Arial"/>
        </w:rPr>
        <w:t>clusters that are larger, at least for some interties, than the import quantities assumed in the GIP Phase I studies for the</w:t>
      </w:r>
      <w:r w:rsidR="00D052E5" w:rsidRPr="000B48DE">
        <w:rPr>
          <w:rFonts w:cs="Arial"/>
        </w:rPr>
        <w:t xml:space="preserve"> same</w:t>
      </w:r>
      <w:r w:rsidRPr="000B48DE">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 and </w:t>
      </w:r>
      <w:r w:rsidR="00D052E5" w:rsidRPr="000B48DE">
        <w:rPr>
          <w:rFonts w:cs="Arial"/>
        </w:rPr>
        <w:t xml:space="preserve">if they qualify, they </w:t>
      </w:r>
      <w:r w:rsidRPr="000B48DE">
        <w:rPr>
          <w:rFonts w:cs="Arial"/>
        </w:rPr>
        <w:t xml:space="preserve">may be approved in the TPP as policy-driven transmission additions or upgrades.   </w:t>
      </w:r>
    </w:p>
    <w:p w14:paraId="20C616F3" w14:textId="77777777" w:rsidR="005C0EF0" w:rsidRPr="000B48DE" w:rsidRDefault="005C0EF0" w:rsidP="005C0EF0">
      <w:pPr>
        <w:pStyle w:val="ParaText"/>
        <w:rPr>
          <w:rFonts w:cs="Arial"/>
        </w:rPr>
      </w:pPr>
      <w:r w:rsidRPr="000B48DE">
        <w:rPr>
          <w:rFonts w:cs="Arial"/>
        </w:rPr>
        <w:t xml:space="preserve">The timeline in Figure </w:t>
      </w:r>
      <w:r w:rsidR="002E1BBA" w:rsidRPr="000B48DE">
        <w:rPr>
          <w:rFonts w:cs="Arial"/>
        </w:rPr>
        <w:t>2</w:t>
      </w:r>
      <w:r w:rsidRPr="000B48DE">
        <w:rPr>
          <w:rFonts w:cs="Arial"/>
        </w:rPr>
        <w:t xml:space="preserve"> below illustrates the linkages between the TPP and GIP</w:t>
      </w:r>
    </w:p>
    <w:p w14:paraId="20C616F4" w14:textId="77777777" w:rsidR="005C0EF0" w:rsidRPr="000B48DE" w:rsidRDefault="005C0EF0" w:rsidP="005C0EF0">
      <w:pPr>
        <w:pStyle w:val="ParaText"/>
        <w:rPr>
          <w:rFonts w:cs="Arial"/>
        </w:rPr>
        <w:sectPr w:rsidR="005C0EF0" w:rsidRPr="000B48DE" w:rsidSect="007711AB">
          <w:headerReference w:type="default" r:id="rId79"/>
          <w:footerReference w:type="default" r:id="rId80"/>
          <w:pgSz w:w="12240" w:h="15840"/>
          <w:pgMar w:top="1728" w:right="1440" w:bottom="1728" w:left="1440" w:header="720" w:footer="720" w:gutter="0"/>
          <w:pgNumType w:start="2"/>
          <w:cols w:space="720"/>
        </w:sectPr>
      </w:pPr>
      <w:r w:rsidRPr="000B48DE">
        <w:rPr>
          <w:rFonts w:cs="Arial"/>
        </w:rPr>
        <w:t xml:space="preserve">. </w:t>
      </w:r>
    </w:p>
    <w:p w14:paraId="20C616F5" w14:textId="77777777" w:rsidR="005C0EF0" w:rsidRPr="000B48DE" w:rsidRDefault="00BA032D" w:rsidP="005C0EF0">
      <w:pPr>
        <w:pStyle w:val="ParaText"/>
        <w:jc w:val="center"/>
        <w:rPr>
          <w:rFonts w:cs="Arial"/>
          <w:szCs w:val="22"/>
        </w:rPr>
      </w:pPr>
      <w:r w:rsidRPr="000B48DE">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Pr="000B48DE" w:rsidRDefault="00041324">
      <w:pPr>
        <w:spacing w:after="0"/>
        <w:jc w:val="left"/>
        <w:sectPr w:rsidR="00041324" w:rsidRPr="000B48DE" w:rsidSect="0083269F">
          <w:headerReference w:type="default" r:id="rId82"/>
          <w:footerReference w:type="default" r:id="rId83"/>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Pr="000B48DE" w:rsidRDefault="00D052E5">
      <w:pPr>
        <w:spacing w:after="0"/>
        <w:jc w:val="left"/>
        <w:rPr>
          <w:b/>
          <w:bCs/>
          <w:sz w:val="28"/>
          <w:szCs w:val="28"/>
        </w:rPr>
      </w:pPr>
      <w:r w:rsidRPr="000B48DE">
        <w:rPr>
          <w:b/>
          <w:bCs/>
          <w:sz w:val="28"/>
          <w:szCs w:val="28"/>
        </w:rPr>
        <w:lastRenderedPageBreak/>
        <w:t>6.1.3.7</w:t>
      </w:r>
      <w:r w:rsidRPr="000B48DE">
        <w:rPr>
          <w:b/>
          <w:bCs/>
          <w:sz w:val="28"/>
          <w:szCs w:val="28"/>
        </w:rPr>
        <w:tab/>
      </w:r>
      <w:r w:rsidRPr="000B48DE">
        <w:rPr>
          <w:b/>
          <w:bCs/>
          <w:sz w:val="28"/>
          <w:szCs w:val="28"/>
        </w:rPr>
        <w:tab/>
        <w:t>Deliverability of Resources Subject to Resource Transitions</w:t>
      </w:r>
    </w:p>
    <w:p w14:paraId="0C1EB0FC" w14:textId="77777777" w:rsidR="001120F7" w:rsidRPr="000B48DE" w:rsidRDefault="001120F7" w:rsidP="00FE19FD">
      <w:pPr>
        <w:rPr>
          <w:color w:val="000000"/>
          <w:szCs w:val="22"/>
        </w:rPr>
      </w:pPr>
    </w:p>
    <w:p w14:paraId="20C616F9" w14:textId="7BA5363D" w:rsidR="00FE19FD" w:rsidRPr="000B48DE" w:rsidRDefault="00FE19FD" w:rsidP="00FE19FD">
      <w:pPr>
        <w:rPr>
          <w:color w:val="000000"/>
          <w:szCs w:val="22"/>
        </w:rPr>
      </w:pPr>
      <w:r w:rsidRPr="000B48DE">
        <w:rPr>
          <w:color w:val="000000"/>
          <w:szCs w:val="22"/>
        </w:rPr>
        <w:t xml:space="preserve">The purpose of this section is to establish the </w:t>
      </w:r>
      <w:r w:rsidRPr="000B48DE">
        <w:t xml:space="preserve">Resource Adequacy (“RA”) deliverability status of a resource when the resource transitions from outside to inside the ISO balancing authority area (“BAA”) due to a change to the ISO BAA boundary.  This section describes the </w:t>
      </w:r>
      <w:r w:rsidRPr="000B48DE">
        <w:rPr>
          <w:color w:val="000000"/>
          <w:szCs w:val="22"/>
        </w:rPr>
        <w:t xml:space="preserve">conditions under which a resource may be eligible for this resource transitions process.  Transitioning resources will be subject to </w:t>
      </w:r>
      <w:r w:rsidR="00A64958" w:rsidRPr="000B48DE">
        <w:rPr>
          <w:color w:val="000000"/>
          <w:szCs w:val="22"/>
        </w:rPr>
        <w:t>ISO</w:t>
      </w:r>
      <w:r w:rsidRPr="000B48DE">
        <w:rPr>
          <w:color w:val="000000"/>
          <w:szCs w:val="22"/>
        </w:rPr>
        <w:t xml:space="preserve"> Tariff Section 40.4.3, General Qualifications For Supplying Net Qualifying Capacity, and other provisions applicable to internal resources.  </w:t>
      </w:r>
    </w:p>
    <w:p w14:paraId="20C616FA" w14:textId="77777777" w:rsidR="00FE19FD" w:rsidRPr="000B48DE" w:rsidRDefault="00FE19FD" w:rsidP="00FE19FD">
      <w:pPr>
        <w:rPr>
          <w:color w:val="000000"/>
          <w:szCs w:val="22"/>
        </w:rPr>
      </w:pPr>
      <w:r w:rsidRPr="000B48DE">
        <w:rPr>
          <w:color w:val="000000"/>
          <w:szCs w:val="22"/>
        </w:rPr>
        <w:t>Deliverability status will be established for a transitioning resource for the amount of 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existing BAA boundary with the accord of all parties involved.</w:t>
      </w:r>
    </w:p>
    <w:p w14:paraId="20C616FB" w14:textId="77777777" w:rsidR="00FE19FD" w:rsidRPr="000B48DE" w:rsidRDefault="00FE19FD" w:rsidP="00FE19FD">
      <w:pPr>
        <w:rPr>
          <w:color w:val="000000"/>
          <w:szCs w:val="22"/>
        </w:rPr>
      </w:pPr>
      <w:r w:rsidRPr="000B48DE">
        <w:rPr>
          <w:color w:val="000000"/>
          <w:szCs w:val="22"/>
        </w:rPr>
        <w:t xml:space="preserve">Resource transitions do not apply to large boundary changes that would move load into or out of the ISO BAA, or add 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Pr="000B48DE" w:rsidRDefault="00FE19FD" w:rsidP="00606C33">
      <w:bookmarkStart w:id="434" w:name="_Toc291675617"/>
      <w:bookmarkStart w:id="435" w:name="_Toc300573944"/>
      <w:bookmarkStart w:id="436" w:name="_Toc326763893"/>
      <w:r w:rsidRPr="000B48DE">
        <w:t>Resource Transition Requirements</w:t>
      </w:r>
      <w:bookmarkEnd w:id="434"/>
      <w:bookmarkEnd w:id="435"/>
      <w:bookmarkEnd w:id="436"/>
    </w:p>
    <w:p w14:paraId="20C616FD" w14:textId="77777777" w:rsidR="005C0EF0" w:rsidRPr="000B48DE" w:rsidRDefault="00FE19FD" w:rsidP="00FE19FD">
      <w:pPr>
        <w:rPr>
          <w:color w:val="000000"/>
          <w:szCs w:val="22"/>
        </w:rPr>
      </w:pPr>
      <w:r w:rsidRPr="000B48DE">
        <w:rPr>
          <w:color w:val="000000"/>
          <w:szCs w:val="22"/>
        </w:rPr>
        <w:t>In order to qualify for consideration as a resource transition, the resource must conform to the following requirements:</w:t>
      </w:r>
    </w:p>
    <w:p w14:paraId="20C616FE" w14:textId="77777777" w:rsidR="00FE19FD" w:rsidRPr="000B48DE" w:rsidRDefault="00FE19FD" w:rsidP="00FE19FD">
      <w:pPr>
        <w:rPr>
          <w:color w:val="000000"/>
          <w:szCs w:val="22"/>
        </w:rPr>
      </w:pPr>
      <w:r w:rsidRPr="000B48DE">
        <w:rPr>
          <w:color w:val="000000"/>
          <w:szCs w:val="22"/>
        </w:rPr>
        <w:t xml:space="preserve">  </w:t>
      </w:r>
      <w:r w:rsidRPr="000B48DE">
        <w:rPr>
          <w:color w:val="000000"/>
          <w:szCs w:val="22"/>
        </w:rPr>
        <w:br/>
      </w:r>
    </w:p>
    <w:p w14:paraId="20C616FF" w14:textId="77777777" w:rsidR="00FE19FD" w:rsidRPr="000B48DE" w:rsidRDefault="00FE19FD" w:rsidP="007D4A49">
      <w:pPr>
        <w:pStyle w:val="ListParagraph"/>
        <w:numPr>
          <w:ilvl w:val="0"/>
          <w:numId w:val="24"/>
        </w:numPr>
        <w:spacing w:before="120" w:after="0"/>
        <w:jc w:val="left"/>
        <w:rPr>
          <w:color w:val="000000"/>
          <w:szCs w:val="22"/>
        </w:rPr>
      </w:pPr>
      <w:r w:rsidRPr="000B48DE">
        <w:rPr>
          <w:b/>
          <w:color w:val="000000"/>
          <w:szCs w:val="22"/>
        </w:rPr>
        <w:t>Eligibility for the resource transition process may be triggered solely by an existing substation reconfiguration at the BAA boundary</w:t>
      </w:r>
      <w:r w:rsidRPr="000B48DE">
        <w:rPr>
          <w:color w:val="000000"/>
          <w:szCs w:val="22"/>
        </w:rPr>
        <w:t xml:space="preserve">.  Substation reconfigurations with a BAA boundary change can result from: (a) a change of ownership of buses or bays, (b) a change of BAA designations of buses or bays, or (c) the addition of buses or bays at that existing substation.  Reconfigurations to existing transmission lines related to (a), (b), or (c) 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 and are formalized in revisions to the ICAOA between the affected BAs. </w:t>
      </w:r>
      <w:r w:rsidRPr="000B48DE">
        <w:rPr>
          <w:color w:val="000000"/>
          <w:szCs w:val="22"/>
        </w:rPr>
        <w:br/>
      </w:r>
    </w:p>
    <w:p w14:paraId="20C61700" w14:textId="77777777" w:rsidR="00FE19FD" w:rsidRPr="000B48DE" w:rsidRDefault="00FE19FD" w:rsidP="007D4A49">
      <w:pPr>
        <w:pStyle w:val="ListParagraph"/>
        <w:numPr>
          <w:ilvl w:val="0"/>
          <w:numId w:val="24"/>
        </w:numPr>
        <w:spacing w:before="120" w:after="0"/>
        <w:jc w:val="left"/>
        <w:rPr>
          <w:color w:val="000000"/>
          <w:szCs w:val="22"/>
        </w:rPr>
      </w:pPr>
      <w:r w:rsidRPr="000B48DE">
        <w:rPr>
          <w:b/>
          <w:color w:val="000000"/>
          <w:szCs w:val="22"/>
        </w:rPr>
        <w:t xml:space="preserve">Resources affected by BAA boundary changes that involve load transferring in or out of the ISO BAA are not eligible for the resource transition process.  </w:t>
      </w:r>
      <w:r w:rsidRPr="000B48DE">
        <w:rPr>
          <w:color w:val="000000"/>
          <w:szCs w:val="22"/>
        </w:rPr>
        <w:t xml:space="preserve">BAA boundary changes to the transmission configuration that add load (currently outside ISO control area) or remove load (currently inside ISO control area) are not eligible for a resource transition.  </w:t>
      </w:r>
      <w:r w:rsidRPr="000B48DE">
        <w:rPr>
          <w:color w:val="000000"/>
          <w:szCs w:val="22"/>
        </w:rPr>
        <w:br/>
      </w:r>
    </w:p>
    <w:p w14:paraId="20C61701" w14:textId="77777777" w:rsidR="00FE19FD" w:rsidRPr="000B48DE" w:rsidRDefault="00FE19FD" w:rsidP="007D4A49">
      <w:pPr>
        <w:pStyle w:val="ListParagraph"/>
        <w:numPr>
          <w:ilvl w:val="0"/>
          <w:numId w:val="24"/>
        </w:numPr>
        <w:spacing w:before="120" w:after="0"/>
        <w:jc w:val="left"/>
      </w:pPr>
      <w:r w:rsidRPr="000B48DE">
        <w:rPr>
          <w:b/>
          <w:color w:val="000000"/>
          <w:szCs w:val="22"/>
        </w:rPr>
        <w:lastRenderedPageBreak/>
        <w:t>The transitioning resource must have verifiable contribution to historical net import data used for determining RA import capability on the associated intertie</w:t>
      </w:r>
      <w:r w:rsidRPr="000B48D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0B48DE" w:rsidRDefault="00FE19FD" w:rsidP="00FE19FD">
      <w:pPr>
        <w:rPr>
          <w:b/>
          <w:color w:val="000000"/>
          <w:szCs w:val="22"/>
        </w:rPr>
      </w:pPr>
    </w:p>
    <w:p w14:paraId="20C61703" w14:textId="77777777" w:rsidR="00FE19FD" w:rsidRPr="000B48DE" w:rsidRDefault="00FE19FD" w:rsidP="00606C33">
      <w:bookmarkStart w:id="437" w:name="_Toc291675618"/>
      <w:bookmarkStart w:id="438" w:name="_Toc300573945"/>
      <w:bookmarkStart w:id="439" w:name="_Toc326763894"/>
      <w:r w:rsidRPr="000B48DE">
        <w:t>Submission of Resource Transition Requests</w:t>
      </w:r>
      <w:bookmarkEnd w:id="437"/>
      <w:bookmarkEnd w:id="438"/>
      <w:bookmarkEnd w:id="439"/>
    </w:p>
    <w:p w14:paraId="20C61704" w14:textId="77777777" w:rsidR="00FE19FD" w:rsidRPr="000B48DE" w:rsidRDefault="00FE19FD" w:rsidP="00FE19FD">
      <w:pPr>
        <w:rPr>
          <w:color w:val="000000"/>
          <w:szCs w:val="22"/>
        </w:rPr>
      </w:pPr>
      <w:r w:rsidRPr="000B48DE">
        <w:rPr>
          <w:color w:val="000000"/>
          <w:szCs w:val="22"/>
        </w:rPr>
        <w:t xml:space="preserve">The owner of a transitioning resource must submit a request to the ISO for the initial allocation of RA deliverability under Section 5.1.3.6 in conjunction with a pending or completed amendment to the ICAOA reflecting the boundary change.  The resource owner must also provide supporting information regarding the physical configuration of the boundary change, the timing of the change and other documentation relevant to the boundary change.  The ISO will not evaluate the request until the necessary amendment to the ICAOA has been executed.  </w:t>
      </w:r>
    </w:p>
    <w:p w14:paraId="20C61705" w14:textId="77777777" w:rsidR="00FE19FD" w:rsidRPr="000B48DE" w:rsidRDefault="00FE19FD" w:rsidP="00FE19FD">
      <w:pPr>
        <w:spacing w:before="240" w:after="240"/>
      </w:pPr>
      <w:r w:rsidRPr="000B48D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implementation date prior to January 1 of the upcoming RA compliance year.  If none of these requirements are met, the ISO will perform the RA Import Allocation without taking account of the boundary change and resource transition.  Accordingly, a transitioning resource would have no transitioning deliverability for the upcoming RA year, and the RA import capacity on the associated intertie would not be reduced to reflect the resource transition.  In such a case, if the transitioning resource wishes to obtain RA deliverability either for the remainder of the year in which the transition occurs or for the upcoming RA compliance year, it may do so only through a bilateral import capability transfer as detailed in ISO tariff section 40.4.6.2.2.  See Section 5.1.3.6.6 for information on timing and bilateral import capability transfers.  </w:t>
      </w:r>
    </w:p>
    <w:p w14:paraId="20C61706" w14:textId="77777777" w:rsidR="00FE19FD" w:rsidRPr="000B48DE" w:rsidRDefault="00FE19FD" w:rsidP="00606C33">
      <w:bookmarkStart w:id="440" w:name="_Toc291675619"/>
      <w:bookmarkStart w:id="441" w:name="_Toc300573946"/>
      <w:bookmarkStart w:id="442" w:name="_Toc326763895"/>
      <w:r w:rsidRPr="000B48DE">
        <w:t>Contract Requirements</w:t>
      </w:r>
      <w:bookmarkEnd w:id="440"/>
      <w:bookmarkEnd w:id="441"/>
      <w:bookmarkEnd w:id="442"/>
    </w:p>
    <w:p w14:paraId="20C61707" w14:textId="77777777" w:rsidR="00FE19FD" w:rsidRPr="000B48DE" w:rsidRDefault="00FE19FD" w:rsidP="00FE19FD">
      <w:pPr>
        <w:rPr>
          <w:color w:val="000000"/>
          <w:szCs w:val="22"/>
        </w:rPr>
      </w:pPr>
      <w:r w:rsidRPr="000B48DE">
        <w:rPr>
          <w:color w:val="000000"/>
          <w:szCs w:val="22"/>
        </w:rPr>
        <w:t xml:space="preserve">In addition to the ICAOA amendment, transitioning resources must enter into an Interconnection Agreement, a Participating Generator Agreement (PGA), and a Metering Services Agreement (MSA) with the ISO in order to be considered in the NQC process in accordance with other provisions in this BPM.  These contracts are required before the transition can be implemented and are a prerequisite to the ability of LSEs to count the transitioning resource in the month-ahead RA process as described below.  However, the execution of these contracts is 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0B48DE" w:rsidRDefault="00FE19FD" w:rsidP="00FE19FD">
      <w:pPr>
        <w:rPr>
          <w:color w:val="000000"/>
          <w:szCs w:val="22"/>
        </w:rPr>
      </w:pPr>
    </w:p>
    <w:p w14:paraId="20C61709" w14:textId="77777777" w:rsidR="00FE19FD" w:rsidRPr="000B48DE" w:rsidRDefault="00FE19FD" w:rsidP="00606C33">
      <w:bookmarkStart w:id="443" w:name="_Toc291675620"/>
      <w:bookmarkStart w:id="444" w:name="_Toc300573947"/>
      <w:bookmarkStart w:id="445" w:name="_Toc326763896"/>
      <w:r w:rsidRPr="000B48DE">
        <w:t>Establishing Deliverability for Resource Transitions</w:t>
      </w:r>
      <w:bookmarkEnd w:id="443"/>
      <w:bookmarkEnd w:id="444"/>
      <w:bookmarkEnd w:id="445"/>
    </w:p>
    <w:p w14:paraId="20C6170A" w14:textId="77777777" w:rsidR="00FE19FD" w:rsidRPr="000B48DE" w:rsidRDefault="00FE19FD" w:rsidP="00FE19FD">
      <w:pPr>
        <w:rPr>
          <w:color w:val="000000"/>
          <w:szCs w:val="22"/>
        </w:rPr>
      </w:pPr>
      <w:r w:rsidRPr="000B48DE">
        <w:rPr>
          <w:color w:val="000000"/>
          <w:szCs w:val="22"/>
        </w:rPr>
        <w:t xml:space="preserve">Under the resource transition process, the ISO will perform an initial allocation of deliverability to the transitioning resource, which will then be subject to the Net Qualifying Capacity (NQC) tariff provisions in Section 40.4.6.1.  Thus, transitioning resources will be </w:t>
      </w:r>
      <w:r w:rsidRPr="000B48DE">
        <w:rPr>
          <w:color w:val="000000"/>
          <w:szCs w:val="22"/>
        </w:rPr>
        <w:lastRenderedPageBreak/>
        <w:t>subject to the ISO’s annual deliverability study analysis and process for establishing the Net Qualifying Capacity for internal generation resources.</w:t>
      </w:r>
    </w:p>
    <w:p w14:paraId="20C6170B" w14:textId="77777777" w:rsidR="00FE19FD" w:rsidRPr="000B48DE" w:rsidRDefault="00FE19FD" w:rsidP="00FE19FD">
      <w:pPr>
        <w:rPr>
          <w:color w:val="000000"/>
          <w:szCs w:val="22"/>
        </w:rPr>
      </w:pPr>
      <w:r w:rsidRPr="000B48DE">
        <w:rPr>
          <w:color w:val="000000"/>
          <w:szCs w:val="22"/>
        </w:rPr>
        <w:t xml:space="preserve">Eligible resources must demonstrate clear historical import deliveries during the RA import deliverability assessment hours.  Two years of historical data, which the ISO will identify each year, must be provided by the owner of the transitioning resource. The historical data will be used in the assessment, consistent with the ISO’s methodology for the RA import deliverability assessment. To determine the amount of the resource’s capacity to which deliverability will be assigned, the ISO will conduct an assessment of historical deliveries based on (1) e-tags showing the resource as source of imports into the ISO and the resource’s metered output data, or (2) if e-tags are not available or clear, the power purchase agreement (PPA) between the resource and an LSE serving load inside the ISO BAA and the resource’s metered output data. The amount of energy delivered by the resource into the ISO grid during the deliverability hours used to establish RA import deliverability will determine the amount of the resource’s capacity that qualifies for deliverability status under this proposal.    </w:t>
      </w:r>
    </w:p>
    <w:p w14:paraId="20C6170D" w14:textId="77777777" w:rsidR="00FE19FD" w:rsidRPr="000B48DE" w:rsidRDefault="00FE19FD" w:rsidP="00606C33">
      <w:bookmarkStart w:id="446" w:name="_Toc291675621"/>
      <w:bookmarkStart w:id="447" w:name="_Toc300573948"/>
      <w:bookmarkStart w:id="448" w:name="_Toc326763897"/>
      <w:r w:rsidRPr="000B48DE">
        <w:t>Adjustment to Intertie RA Capacity</w:t>
      </w:r>
      <w:bookmarkEnd w:id="446"/>
      <w:bookmarkEnd w:id="447"/>
      <w:bookmarkEnd w:id="448"/>
      <w:r w:rsidRPr="000B48DE">
        <w:t xml:space="preserve">   </w:t>
      </w:r>
    </w:p>
    <w:p w14:paraId="20C6170E" w14:textId="77777777" w:rsidR="00FE19FD" w:rsidRPr="000B48DE" w:rsidRDefault="00FE19FD" w:rsidP="00FE19FD">
      <w:pPr>
        <w:tabs>
          <w:tab w:val="left" w:pos="6750"/>
        </w:tabs>
        <w:spacing w:before="240" w:after="240"/>
        <w:rPr>
          <w:color w:val="000000"/>
          <w:szCs w:val="22"/>
        </w:rPr>
      </w:pPr>
      <w:r w:rsidRPr="000B48DE">
        <w:rPr>
          <w:color w:val="000000"/>
          <w:szCs w:val="22"/>
        </w:rPr>
        <w:t xml:space="preserve">For the first year after the resource transitions into the ISO BAA, the maximum RA import capacity on the associated intertie will be decreased by the same amount of deliverability given to the transitioned resources.  In subsequent years a new maximum RA import capacity will be developed for the intertie based on the established MIC methodology. </w:t>
      </w:r>
    </w:p>
    <w:p w14:paraId="20C6170F" w14:textId="77777777" w:rsidR="00FE19FD" w:rsidRPr="000B48DE" w:rsidRDefault="00FE19FD" w:rsidP="00606C33">
      <w:bookmarkStart w:id="449" w:name="_Toc291675622"/>
      <w:bookmarkStart w:id="450" w:name="_Toc300573949"/>
      <w:bookmarkStart w:id="451" w:name="_Toc326763898"/>
      <w:r w:rsidRPr="000B48DE">
        <w:t>Timing of Resource Transitions</w:t>
      </w:r>
      <w:bookmarkEnd w:id="449"/>
      <w:bookmarkEnd w:id="450"/>
      <w:bookmarkEnd w:id="451"/>
      <w:r w:rsidRPr="000B48DE">
        <w:t xml:space="preserve">   </w:t>
      </w:r>
    </w:p>
    <w:p w14:paraId="20C61710" w14:textId="77777777" w:rsidR="00FE19FD" w:rsidRPr="000B48DE" w:rsidRDefault="00FE19FD" w:rsidP="00FE19FD">
      <w:pPr>
        <w:tabs>
          <w:tab w:val="left" w:pos="6750"/>
        </w:tabs>
        <w:spacing w:before="240" w:after="240"/>
        <w:rPr>
          <w:color w:val="000000"/>
          <w:szCs w:val="22"/>
        </w:rPr>
      </w:pPr>
      <w:r w:rsidRPr="000B48DE">
        <w:rPr>
          <w:color w:val="000000"/>
          <w:szCs w:val="22"/>
        </w:rPr>
        <w:t xml:space="preserve">Once a request is submitted, the timing of a resource transition depends on the date of the executed ICAOA and the date of the physical boundary change.  The initial deliverability assessment for all transitioning resources is done once a year at the same time as the RA Import Allocations are given out for the next compliance year. Three illustrative resource transition scenarios are shown in Table 1 below.  </w:t>
      </w:r>
    </w:p>
    <w:p w14:paraId="20C61711" w14:textId="77777777" w:rsidR="00FE19FD" w:rsidRPr="000B48DE" w:rsidRDefault="00FE19FD" w:rsidP="007D4A49">
      <w:pPr>
        <w:pStyle w:val="ListParagraph"/>
        <w:numPr>
          <w:ilvl w:val="0"/>
          <w:numId w:val="25"/>
        </w:numPr>
        <w:tabs>
          <w:tab w:val="left" w:pos="1440"/>
          <w:tab w:val="left" w:pos="6750"/>
        </w:tabs>
        <w:spacing w:before="240" w:after="240"/>
        <w:jc w:val="left"/>
        <w:rPr>
          <w:color w:val="000000"/>
          <w:szCs w:val="22"/>
        </w:rPr>
      </w:pPr>
      <w:r w:rsidRPr="000B48DE">
        <w:rPr>
          <w:color w:val="000000"/>
          <w:szCs w:val="22"/>
        </w:rPr>
        <w:t xml:space="preserve">Table 1, Line 1:  In order for the BAA boundary change and the resource transition to be taken into account in the ISO’s annual NQC process and RA Import Allocation process, either the transition must have already occurred by June 15 of the transition year, or the BAs involved in the boundary change must have executed the relevant revisions to their ICAOA by June 15 and that agreement must specify an effective date prior to January 1 of the upcoming RA compliance year.  </w:t>
      </w:r>
      <w:r w:rsidRPr="000B48DE">
        <w:rPr>
          <w:color w:val="000000"/>
          <w:szCs w:val="22"/>
        </w:rPr>
        <w:br/>
      </w:r>
    </w:p>
    <w:p w14:paraId="20C61712" w14:textId="77777777" w:rsidR="003908FD" w:rsidRPr="000B48DE" w:rsidRDefault="00FE19FD" w:rsidP="007D4A49">
      <w:pPr>
        <w:pStyle w:val="ListParagraph"/>
        <w:numPr>
          <w:ilvl w:val="0"/>
          <w:numId w:val="25"/>
        </w:numPr>
        <w:tabs>
          <w:tab w:val="left" w:pos="1440"/>
        </w:tabs>
        <w:spacing w:before="240" w:after="240"/>
        <w:jc w:val="left"/>
        <w:rPr>
          <w:color w:val="000000"/>
          <w:szCs w:val="22"/>
        </w:rPr>
      </w:pPr>
      <w:r w:rsidRPr="000B48DE">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no transitioning deliverability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rsidRPr="000B48DE">
        <w:t>by obtaining interim deliverability from imports</w:t>
      </w:r>
      <w:r w:rsidRPr="000B48DE">
        <w:rPr>
          <w:color w:val="000000"/>
          <w:szCs w:val="22"/>
        </w:rPr>
        <w:t xml:space="preserve"> through a bilateral import capability transfer as detailed in ISO tariff section 40.4.6.2.2.   </w:t>
      </w:r>
    </w:p>
    <w:p w14:paraId="20C61713" w14:textId="77777777" w:rsidR="003908FD" w:rsidRPr="000B48DE"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0B48DE">
        <w:rPr>
          <w:bCs/>
          <w:sz w:val="26"/>
          <w:szCs w:val="26"/>
        </w:rPr>
        <w:lastRenderedPageBreak/>
        <w:t>Table 1</w:t>
      </w:r>
      <w:r w:rsidRPr="000B48DE">
        <w:t xml:space="preserve"> </w:t>
      </w:r>
      <w:r w:rsidRPr="000B48DE">
        <w:rPr>
          <w:bCs/>
          <w:sz w:val="26"/>
          <w:szCs w:val="26"/>
        </w:rPr>
        <w:t>Illustrative Resource Transition Timing Scenarios</w:t>
      </w:r>
      <w:bookmarkEnd w:id="452"/>
      <w:bookmarkEnd w:id="453"/>
      <w:bookmarkEnd w:id="454"/>
      <w:bookmarkEnd w:id="455"/>
      <w:bookmarkEnd w:id="456"/>
      <w:r w:rsidRPr="000B48DE">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0B48DE"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4" w14:textId="77777777" w:rsidR="00FE19FD" w:rsidRPr="000B48DE" w:rsidRDefault="00FE19FD" w:rsidP="005C0EF0">
            <w:pPr>
              <w:tabs>
                <w:tab w:val="left" w:pos="6750"/>
              </w:tabs>
              <w:spacing w:before="240" w:after="240"/>
              <w:jc w:val="center"/>
              <w:rPr>
                <w:b/>
                <w:bCs/>
                <w:color w:val="000000"/>
                <w:sz w:val="26"/>
                <w:szCs w:val="26"/>
              </w:rPr>
            </w:pPr>
            <w:r w:rsidRPr="000B48DE">
              <w:rPr>
                <w:b/>
                <w:bCs/>
                <w:color w:val="000000"/>
                <w:sz w:val="26"/>
                <w:szCs w:val="26"/>
              </w:rPr>
              <w:t>Table 1</w:t>
            </w:r>
          </w:p>
          <w:p w14:paraId="20C61715" w14:textId="77777777" w:rsidR="00FE19FD" w:rsidRPr="000B48DE" w:rsidRDefault="00FE19FD" w:rsidP="005C0EF0">
            <w:pPr>
              <w:tabs>
                <w:tab w:val="left" w:pos="6750"/>
              </w:tabs>
              <w:spacing w:before="240" w:after="240"/>
              <w:jc w:val="center"/>
              <w:rPr>
                <w:b/>
                <w:bCs/>
                <w:color w:val="000000"/>
                <w:szCs w:val="22"/>
              </w:rPr>
            </w:pPr>
            <w:r w:rsidRPr="000B48DE">
              <w:rPr>
                <w:b/>
                <w:bCs/>
                <w:color w:val="000000"/>
                <w:sz w:val="26"/>
                <w:szCs w:val="26"/>
              </w:rPr>
              <w:t>Illustrative Resource Transition Timing Scenarios</w:t>
            </w:r>
          </w:p>
        </w:tc>
      </w:tr>
      <w:tr w:rsidR="00D81956" w:rsidRPr="000B48DE"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7"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8"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ICAOA Submitted to ISO</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9"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A"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Possible Bilateral Transfer of RA Import Capacity</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B"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C" w14:textId="77777777" w:rsidR="00FE19FD" w:rsidRPr="000B48DE" w:rsidRDefault="00FE19FD" w:rsidP="005C0EF0">
            <w:pPr>
              <w:tabs>
                <w:tab w:val="left" w:pos="6750"/>
              </w:tabs>
              <w:spacing w:before="240" w:after="240"/>
              <w:jc w:val="center"/>
              <w:rPr>
                <w:color w:val="000000"/>
                <w:szCs w:val="22"/>
              </w:rPr>
            </w:pPr>
            <w:r w:rsidRPr="000B48DE">
              <w:rPr>
                <w:b/>
                <w:bCs/>
                <w:color w:val="000000"/>
                <w:szCs w:val="22"/>
              </w:rPr>
              <w:t>Historical Data Used</w:t>
            </w:r>
          </w:p>
        </w:tc>
      </w:tr>
      <w:tr w:rsidR="00D81956" w:rsidRPr="000B48DE"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E"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1F"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0"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1"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2"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3"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2009 &amp; 2010</w:t>
            </w:r>
          </w:p>
        </w:tc>
      </w:tr>
      <w:tr w:rsidR="00D81956" w:rsidRPr="000B48DE"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5"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6"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7"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8"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9"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A"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2010 &amp; 2011</w:t>
            </w:r>
          </w:p>
        </w:tc>
      </w:tr>
      <w:tr w:rsidR="00D81956" w:rsidRPr="000B48DE"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C"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D"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E"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2F"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0"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C61731" w14:textId="77777777" w:rsidR="00FE19FD" w:rsidRPr="000B48DE" w:rsidRDefault="00FE19FD" w:rsidP="005C0EF0">
            <w:pPr>
              <w:tabs>
                <w:tab w:val="left" w:pos="6750"/>
              </w:tabs>
              <w:spacing w:before="240" w:after="240"/>
              <w:jc w:val="center"/>
              <w:rPr>
                <w:color w:val="000000"/>
                <w:szCs w:val="22"/>
              </w:rPr>
            </w:pPr>
            <w:r w:rsidRPr="000B48DE">
              <w:rPr>
                <w:color w:val="000000"/>
                <w:szCs w:val="22"/>
              </w:rPr>
              <w:t>2010 &amp; 2011</w:t>
            </w:r>
          </w:p>
        </w:tc>
      </w:tr>
    </w:tbl>
    <w:p w14:paraId="20C61733" w14:textId="7EFD3B7D" w:rsidR="00FE19FD" w:rsidRPr="000B48DE" w:rsidRDefault="00FE19FD" w:rsidP="00D93EAB">
      <w:pPr>
        <w:pStyle w:val="ParaText"/>
        <w:rPr>
          <w:rFonts w:cs="Arial"/>
          <w:szCs w:val="22"/>
        </w:rPr>
      </w:pPr>
    </w:p>
    <w:p w14:paraId="684EC3E5" w14:textId="77777777" w:rsidR="0022752E" w:rsidRPr="000B48DE" w:rsidRDefault="0022752E" w:rsidP="0022752E">
      <w:pPr>
        <w:pStyle w:val="ParaText"/>
        <w:rPr>
          <w:rFonts w:cs="Arial"/>
          <w:szCs w:val="22"/>
        </w:rPr>
      </w:pPr>
    </w:p>
    <w:p w14:paraId="30BE1D61" w14:textId="091990B2" w:rsidR="0022752E" w:rsidRPr="000B48DE" w:rsidRDefault="0022752E" w:rsidP="00170E52">
      <w:pPr>
        <w:pStyle w:val="Heading4"/>
        <w:numPr>
          <w:ilvl w:val="3"/>
          <w:numId w:val="104"/>
        </w:numPr>
      </w:pPr>
      <w:bookmarkStart w:id="457" w:name="_Toc136598153"/>
      <w:r w:rsidRPr="000B48DE">
        <w:t>Requirements for New Use Import Commitments in order to reserve Remaining Import Capability at the branch group level</w:t>
      </w:r>
      <w:bookmarkEnd w:id="457"/>
    </w:p>
    <w:p w14:paraId="0879EF61" w14:textId="77777777" w:rsidR="0022752E" w:rsidRPr="000B48DE" w:rsidRDefault="0022752E" w:rsidP="0022752E">
      <w:pPr>
        <w:spacing w:after="240" w:line="300" w:lineRule="auto"/>
        <w:rPr>
          <w:rFonts w:cs="Arial"/>
          <w:szCs w:val="22"/>
        </w:rPr>
      </w:pPr>
      <w:r w:rsidRPr="000B48D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0B48DE" w:rsidRDefault="0022752E" w:rsidP="0022752E">
      <w:pPr>
        <w:spacing w:after="240" w:line="300" w:lineRule="auto"/>
        <w:rPr>
          <w:rFonts w:cs="Arial"/>
          <w:szCs w:val="22"/>
        </w:rPr>
      </w:pPr>
      <w:r w:rsidRPr="000B48D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0B48DE" w:rsidRDefault="0022752E" w:rsidP="0022752E">
      <w:pPr>
        <w:spacing w:after="240" w:line="300" w:lineRule="auto"/>
        <w:rPr>
          <w:rFonts w:cs="Arial"/>
          <w:szCs w:val="22"/>
        </w:rPr>
      </w:pPr>
      <w:r w:rsidRPr="000B48D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0B48DE" w:rsidRDefault="0022752E" w:rsidP="0022752E">
      <w:pPr>
        <w:spacing w:after="240" w:line="300" w:lineRule="auto"/>
        <w:rPr>
          <w:rFonts w:cs="Arial"/>
          <w:szCs w:val="22"/>
        </w:rPr>
      </w:pPr>
      <w:r w:rsidRPr="000B48DE">
        <w:rPr>
          <w:rFonts w:cs="Arial"/>
          <w:szCs w:val="22"/>
        </w:rPr>
        <w:lastRenderedPageBreak/>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0B48DE" w:rsidRDefault="0022752E" w:rsidP="0022752E">
      <w:pPr>
        <w:spacing w:after="240" w:line="300" w:lineRule="auto"/>
        <w:rPr>
          <w:rFonts w:cs="Arial"/>
          <w:szCs w:val="22"/>
        </w:rPr>
      </w:pPr>
      <w:r w:rsidRPr="000B48D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0B48DE" w:rsidRDefault="0022752E" w:rsidP="0022752E">
      <w:pPr>
        <w:spacing w:after="240" w:line="300" w:lineRule="auto"/>
        <w:rPr>
          <w:rFonts w:cs="Arial"/>
          <w:szCs w:val="22"/>
        </w:rPr>
      </w:pPr>
      <w:r w:rsidRPr="000B48D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0B48DE" w:rsidRDefault="0022752E" w:rsidP="0022752E">
      <w:pPr>
        <w:spacing w:after="240" w:line="300" w:lineRule="auto"/>
        <w:rPr>
          <w:rFonts w:cs="Arial"/>
          <w:szCs w:val="22"/>
        </w:rPr>
      </w:pPr>
      <w:r w:rsidRPr="000B48D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0B48DE">
        <w:t xml:space="preserve"> The total import allocation </w:t>
      </w:r>
      <w:r w:rsidRPr="000B48D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77777777" w:rsidR="0022752E" w:rsidRPr="000B48DE" w:rsidRDefault="0022752E" w:rsidP="0022752E">
      <w:pPr>
        <w:spacing w:after="240" w:line="300" w:lineRule="auto"/>
        <w:rPr>
          <w:rFonts w:cs="Arial"/>
          <w:szCs w:val="22"/>
        </w:rPr>
      </w:pPr>
      <w:r w:rsidRPr="000B48D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0B48DE" w:rsidRDefault="0022752E" w:rsidP="0022752E">
      <w:pPr>
        <w:spacing w:after="240" w:line="300" w:lineRule="auto"/>
        <w:rPr>
          <w:rFonts w:cs="Arial"/>
          <w:szCs w:val="22"/>
        </w:rPr>
      </w:pPr>
      <w:r w:rsidRPr="000B48D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0B48DE" w:rsidRDefault="0022752E" w:rsidP="0022752E">
      <w:pPr>
        <w:spacing w:after="240" w:line="300" w:lineRule="auto"/>
        <w:rPr>
          <w:rFonts w:cs="Arial"/>
          <w:szCs w:val="22"/>
        </w:rPr>
      </w:pPr>
      <w:r w:rsidRPr="000B48DE">
        <w:rPr>
          <w:rFonts w:cs="Arial"/>
          <w:szCs w:val="22"/>
        </w:rPr>
        <w:t xml:space="preserve">If the specific resource or the aggregation of specific resources have variable Qualifying Capacity values between months, then the month with the highest total QC value by </w:t>
      </w:r>
      <w:r w:rsidRPr="000B48DE">
        <w:rPr>
          <w:rFonts w:cs="Arial"/>
          <w:szCs w:val="22"/>
        </w:rPr>
        <w:lastRenderedPageBreak/>
        <w:t>branch group will represent the reserved amount. These values must be included in the year ahead template submitted to the CAISO.</w:t>
      </w:r>
    </w:p>
    <w:p w14:paraId="466F674F" w14:textId="77777777" w:rsidR="0022752E" w:rsidRPr="000B48DE" w:rsidRDefault="0022752E" w:rsidP="0022752E">
      <w:pPr>
        <w:spacing w:after="240" w:line="300" w:lineRule="auto"/>
        <w:rPr>
          <w:rFonts w:cs="Arial"/>
          <w:szCs w:val="22"/>
        </w:rPr>
      </w:pPr>
      <w:r w:rsidRPr="000B48D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0B48D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0B48DE" w:rsidRDefault="0022752E" w:rsidP="0022752E">
            <w:pPr>
              <w:spacing w:after="240" w:line="300" w:lineRule="auto"/>
              <w:rPr>
                <w:rFonts w:cs="Arial"/>
                <w:sz w:val="16"/>
                <w:szCs w:val="16"/>
              </w:rPr>
            </w:pPr>
            <w:r w:rsidRPr="000B48DE">
              <w:rPr>
                <w:rFonts w:cs="Arial"/>
                <w:sz w:val="16"/>
                <w:szCs w:val="16"/>
              </w:rPr>
              <w:t>Month</w:t>
            </w:r>
          </w:p>
        </w:tc>
        <w:tc>
          <w:tcPr>
            <w:tcW w:w="634" w:type="dxa"/>
            <w:noWrap/>
            <w:vAlign w:val="center"/>
          </w:tcPr>
          <w:p w14:paraId="04A218F4"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Jan.</w:t>
            </w:r>
          </w:p>
        </w:tc>
        <w:tc>
          <w:tcPr>
            <w:tcW w:w="634" w:type="dxa"/>
            <w:noWrap/>
            <w:vAlign w:val="center"/>
          </w:tcPr>
          <w:p w14:paraId="59A3F5BF"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Feb,</w:t>
            </w:r>
          </w:p>
        </w:tc>
        <w:tc>
          <w:tcPr>
            <w:tcW w:w="634" w:type="dxa"/>
            <w:noWrap/>
            <w:vAlign w:val="center"/>
          </w:tcPr>
          <w:p w14:paraId="02178791"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Mar.</w:t>
            </w:r>
          </w:p>
        </w:tc>
        <w:tc>
          <w:tcPr>
            <w:tcW w:w="633" w:type="dxa"/>
            <w:noWrap/>
            <w:vAlign w:val="center"/>
          </w:tcPr>
          <w:p w14:paraId="5BB87DB9"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Apr.</w:t>
            </w:r>
          </w:p>
        </w:tc>
        <w:tc>
          <w:tcPr>
            <w:tcW w:w="633" w:type="dxa"/>
            <w:noWrap/>
            <w:vAlign w:val="center"/>
          </w:tcPr>
          <w:p w14:paraId="4FBBF6F4"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May</w:t>
            </w:r>
          </w:p>
        </w:tc>
        <w:tc>
          <w:tcPr>
            <w:tcW w:w="633" w:type="dxa"/>
            <w:noWrap/>
            <w:vAlign w:val="center"/>
          </w:tcPr>
          <w:p w14:paraId="78FDC9D3"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June</w:t>
            </w:r>
          </w:p>
        </w:tc>
        <w:tc>
          <w:tcPr>
            <w:tcW w:w="633" w:type="dxa"/>
            <w:noWrap/>
            <w:vAlign w:val="center"/>
          </w:tcPr>
          <w:p w14:paraId="3B34A607"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July</w:t>
            </w:r>
          </w:p>
        </w:tc>
        <w:tc>
          <w:tcPr>
            <w:tcW w:w="633" w:type="dxa"/>
            <w:noWrap/>
            <w:vAlign w:val="center"/>
          </w:tcPr>
          <w:p w14:paraId="6DD2367A"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Aug.</w:t>
            </w:r>
          </w:p>
        </w:tc>
        <w:tc>
          <w:tcPr>
            <w:tcW w:w="633" w:type="dxa"/>
            <w:noWrap/>
            <w:vAlign w:val="center"/>
          </w:tcPr>
          <w:p w14:paraId="3480E1A7"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Sept,</w:t>
            </w:r>
          </w:p>
        </w:tc>
        <w:tc>
          <w:tcPr>
            <w:tcW w:w="633" w:type="dxa"/>
            <w:noWrap/>
            <w:vAlign w:val="center"/>
          </w:tcPr>
          <w:p w14:paraId="4F5D9CE8"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Oct.</w:t>
            </w:r>
          </w:p>
        </w:tc>
        <w:tc>
          <w:tcPr>
            <w:tcW w:w="633" w:type="dxa"/>
            <w:noWrap/>
            <w:vAlign w:val="center"/>
          </w:tcPr>
          <w:p w14:paraId="555956EF"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Nov.</w:t>
            </w:r>
          </w:p>
        </w:tc>
        <w:tc>
          <w:tcPr>
            <w:tcW w:w="633" w:type="dxa"/>
            <w:noWrap/>
            <w:vAlign w:val="center"/>
          </w:tcPr>
          <w:p w14:paraId="5F68E2D1" w14:textId="77777777" w:rsidR="0022752E" w:rsidRPr="000B48D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Dec.</w:t>
            </w:r>
          </w:p>
        </w:tc>
      </w:tr>
      <w:tr w:rsidR="0022752E" w:rsidRPr="000B48D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0B48DE" w:rsidRDefault="0022752E" w:rsidP="0022752E">
            <w:pPr>
              <w:spacing w:after="240" w:line="300" w:lineRule="auto"/>
              <w:rPr>
                <w:rFonts w:cs="Arial"/>
                <w:sz w:val="16"/>
                <w:szCs w:val="16"/>
              </w:rPr>
            </w:pPr>
            <w:r w:rsidRPr="000B48DE">
              <w:rPr>
                <w:rFonts w:cs="Arial"/>
                <w:sz w:val="16"/>
                <w:szCs w:val="16"/>
              </w:rPr>
              <w:t>Res. 1</w:t>
            </w:r>
          </w:p>
        </w:tc>
        <w:tc>
          <w:tcPr>
            <w:tcW w:w="634" w:type="dxa"/>
            <w:noWrap/>
            <w:vAlign w:val="center"/>
            <w:hideMark/>
          </w:tcPr>
          <w:p w14:paraId="63DC271A"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8.61</w:t>
            </w:r>
          </w:p>
        </w:tc>
        <w:tc>
          <w:tcPr>
            <w:tcW w:w="634" w:type="dxa"/>
            <w:noWrap/>
            <w:vAlign w:val="center"/>
            <w:hideMark/>
          </w:tcPr>
          <w:p w14:paraId="0FD508B6"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7.38</w:t>
            </w:r>
          </w:p>
        </w:tc>
        <w:tc>
          <w:tcPr>
            <w:tcW w:w="634" w:type="dxa"/>
            <w:noWrap/>
            <w:vAlign w:val="center"/>
            <w:hideMark/>
          </w:tcPr>
          <w:p w14:paraId="7ABBE6AF"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17.22</w:t>
            </w:r>
          </w:p>
        </w:tc>
        <w:tc>
          <w:tcPr>
            <w:tcW w:w="633" w:type="dxa"/>
            <w:noWrap/>
            <w:vAlign w:val="center"/>
            <w:hideMark/>
          </w:tcPr>
          <w:p w14:paraId="158DCD19"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15.38</w:t>
            </w:r>
          </w:p>
        </w:tc>
        <w:tc>
          <w:tcPr>
            <w:tcW w:w="633" w:type="dxa"/>
            <w:noWrap/>
            <w:vAlign w:val="center"/>
            <w:hideMark/>
          </w:tcPr>
          <w:p w14:paraId="7C0205EE"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15.38</w:t>
            </w:r>
          </w:p>
        </w:tc>
        <w:tc>
          <w:tcPr>
            <w:tcW w:w="633" w:type="dxa"/>
            <w:noWrap/>
            <w:vAlign w:val="center"/>
            <w:hideMark/>
          </w:tcPr>
          <w:p w14:paraId="74AA7118"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20.30</w:t>
            </w:r>
          </w:p>
        </w:tc>
        <w:tc>
          <w:tcPr>
            <w:tcW w:w="633" w:type="dxa"/>
            <w:noWrap/>
            <w:vAlign w:val="center"/>
            <w:hideMark/>
          </w:tcPr>
          <w:p w14:paraId="49C1ACD0"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14.15</w:t>
            </w:r>
          </w:p>
        </w:tc>
        <w:tc>
          <w:tcPr>
            <w:tcW w:w="633" w:type="dxa"/>
            <w:noWrap/>
            <w:vAlign w:val="center"/>
            <w:hideMark/>
          </w:tcPr>
          <w:p w14:paraId="260F9496"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12.92</w:t>
            </w:r>
          </w:p>
        </w:tc>
        <w:tc>
          <w:tcPr>
            <w:tcW w:w="633" w:type="dxa"/>
            <w:noWrap/>
            <w:vAlign w:val="center"/>
            <w:hideMark/>
          </w:tcPr>
          <w:p w14:paraId="3EC3FCFC"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9.23</w:t>
            </w:r>
          </w:p>
        </w:tc>
        <w:tc>
          <w:tcPr>
            <w:tcW w:w="633" w:type="dxa"/>
            <w:noWrap/>
            <w:vAlign w:val="center"/>
            <w:hideMark/>
          </w:tcPr>
          <w:p w14:paraId="7FCD15C0"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4.92</w:t>
            </w:r>
          </w:p>
        </w:tc>
        <w:tc>
          <w:tcPr>
            <w:tcW w:w="633" w:type="dxa"/>
            <w:noWrap/>
            <w:vAlign w:val="center"/>
            <w:hideMark/>
          </w:tcPr>
          <w:p w14:paraId="79C86E84"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7.38</w:t>
            </w:r>
          </w:p>
        </w:tc>
        <w:tc>
          <w:tcPr>
            <w:tcW w:w="633" w:type="dxa"/>
            <w:noWrap/>
            <w:vAlign w:val="center"/>
            <w:hideMark/>
          </w:tcPr>
          <w:p w14:paraId="1944C341"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8.00</w:t>
            </w:r>
          </w:p>
        </w:tc>
      </w:tr>
      <w:tr w:rsidR="0022752E" w:rsidRPr="000B48D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0B48DE" w:rsidRDefault="0022752E" w:rsidP="0022752E">
            <w:pPr>
              <w:spacing w:after="240" w:line="300" w:lineRule="auto"/>
              <w:rPr>
                <w:rFonts w:cs="Arial"/>
                <w:sz w:val="16"/>
                <w:szCs w:val="16"/>
              </w:rPr>
            </w:pPr>
            <w:r w:rsidRPr="000B48DE">
              <w:rPr>
                <w:rFonts w:cs="Arial"/>
                <w:sz w:val="16"/>
                <w:szCs w:val="16"/>
              </w:rPr>
              <w:t>Res. 2</w:t>
            </w:r>
          </w:p>
        </w:tc>
        <w:tc>
          <w:tcPr>
            <w:tcW w:w="634" w:type="dxa"/>
            <w:noWrap/>
            <w:vAlign w:val="center"/>
          </w:tcPr>
          <w:p w14:paraId="7297EA35"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0.00</w:t>
            </w:r>
          </w:p>
        </w:tc>
        <w:tc>
          <w:tcPr>
            <w:tcW w:w="634" w:type="dxa"/>
            <w:noWrap/>
            <w:vAlign w:val="center"/>
          </w:tcPr>
          <w:p w14:paraId="4900EA64"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1.00</w:t>
            </w:r>
          </w:p>
        </w:tc>
        <w:tc>
          <w:tcPr>
            <w:tcW w:w="634" w:type="dxa"/>
            <w:noWrap/>
            <w:vAlign w:val="center"/>
          </w:tcPr>
          <w:p w14:paraId="432CD0F9"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2.00</w:t>
            </w:r>
          </w:p>
        </w:tc>
        <w:tc>
          <w:tcPr>
            <w:tcW w:w="633" w:type="dxa"/>
            <w:noWrap/>
            <w:vAlign w:val="center"/>
          </w:tcPr>
          <w:p w14:paraId="2959C7B6"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3.00</w:t>
            </w:r>
          </w:p>
        </w:tc>
        <w:tc>
          <w:tcPr>
            <w:tcW w:w="633" w:type="dxa"/>
            <w:noWrap/>
            <w:vAlign w:val="center"/>
          </w:tcPr>
          <w:p w14:paraId="744F5021"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5.00</w:t>
            </w:r>
          </w:p>
        </w:tc>
        <w:tc>
          <w:tcPr>
            <w:tcW w:w="633" w:type="dxa"/>
            <w:noWrap/>
            <w:vAlign w:val="center"/>
          </w:tcPr>
          <w:p w14:paraId="21C1F8FA"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6.00</w:t>
            </w:r>
          </w:p>
        </w:tc>
        <w:tc>
          <w:tcPr>
            <w:tcW w:w="633" w:type="dxa"/>
            <w:noWrap/>
            <w:vAlign w:val="center"/>
          </w:tcPr>
          <w:p w14:paraId="29795362"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6.00</w:t>
            </w:r>
          </w:p>
        </w:tc>
        <w:tc>
          <w:tcPr>
            <w:tcW w:w="633" w:type="dxa"/>
            <w:noWrap/>
            <w:vAlign w:val="center"/>
          </w:tcPr>
          <w:p w14:paraId="2E8091CC"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5.00</w:t>
            </w:r>
          </w:p>
        </w:tc>
        <w:tc>
          <w:tcPr>
            <w:tcW w:w="633" w:type="dxa"/>
            <w:noWrap/>
            <w:vAlign w:val="center"/>
          </w:tcPr>
          <w:p w14:paraId="1566059F"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3.00</w:t>
            </w:r>
          </w:p>
        </w:tc>
        <w:tc>
          <w:tcPr>
            <w:tcW w:w="633" w:type="dxa"/>
            <w:noWrap/>
            <w:vAlign w:val="center"/>
          </w:tcPr>
          <w:p w14:paraId="05F25552"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2.00</w:t>
            </w:r>
          </w:p>
        </w:tc>
        <w:tc>
          <w:tcPr>
            <w:tcW w:w="633" w:type="dxa"/>
            <w:noWrap/>
            <w:vAlign w:val="center"/>
          </w:tcPr>
          <w:p w14:paraId="3CBFD2E0"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1.00</w:t>
            </w:r>
          </w:p>
        </w:tc>
        <w:tc>
          <w:tcPr>
            <w:tcW w:w="633" w:type="dxa"/>
            <w:noWrap/>
            <w:vAlign w:val="center"/>
          </w:tcPr>
          <w:p w14:paraId="2609BC09"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0.00</w:t>
            </w:r>
          </w:p>
        </w:tc>
      </w:tr>
      <w:tr w:rsidR="0022752E" w:rsidRPr="000B48D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0B48DE" w:rsidRDefault="0022752E" w:rsidP="0022752E">
            <w:pPr>
              <w:spacing w:after="240" w:line="300" w:lineRule="auto"/>
              <w:rPr>
                <w:rFonts w:cs="Arial"/>
                <w:sz w:val="16"/>
                <w:szCs w:val="16"/>
              </w:rPr>
            </w:pPr>
            <w:r w:rsidRPr="000B48DE">
              <w:rPr>
                <w:rFonts w:cs="Arial"/>
                <w:sz w:val="16"/>
                <w:szCs w:val="16"/>
              </w:rPr>
              <w:t>Res. 3</w:t>
            </w:r>
          </w:p>
        </w:tc>
        <w:tc>
          <w:tcPr>
            <w:tcW w:w="634" w:type="dxa"/>
            <w:noWrap/>
            <w:vAlign w:val="center"/>
          </w:tcPr>
          <w:p w14:paraId="46664020"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8.30</w:t>
            </w:r>
          </w:p>
        </w:tc>
        <w:tc>
          <w:tcPr>
            <w:tcW w:w="634" w:type="dxa"/>
            <w:noWrap/>
            <w:vAlign w:val="center"/>
          </w:tcPr>
          <w:p w14:paraId="5BB6F02D"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10.30</w:t>
            </w:r>
          </w:p>
        </w:tc>
        <w:tc>
          <w:tcPr>
            <w:tcW w:w="634" w:type="dxa"/>
            <w:noWrap/>
            <w:vAlign w:val="center"/>
          </w:tcPr>
          <w:p w14:paraId="1428E569"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10.50</w:t>
            </w:r>
          </w:p>
        </w:tc>
        <w:tc>
          <w:tcPr>
            <w:tcW w:w="633" w:type="dxa"/>
            <w:noWrap/>
            <w:vAlign w:val="center"/>
          </w:tcPr>
          <w:p w14:paraId="7FF5B8AB"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15.3</w:t>
            </w:r>
          </w:p>
        </w:tc>
        <w:tc>
          <w:tcPr>
            <w:tcW w:w="633" w:type="dxa"/>
            <w:noWrap/>
            <w:vAlign w:val="center"/>
          </w:tcPr>
          <w:p w14:paraId="10BA7BEC"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15.3</w:t>
            </w:r>
          </w:p>
        </w:tc>
        <w:tc>
          <w:tcPr>
            <w:tcW w:w="633" w:type="dxa"/>
            <w:noWrap/>
            <w:vAlign w:val="center"/>
          </w:tcPr>
          <w:p w14:paraId="5D30D3B1"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8.50</w:t>
            </w:r>
          </w:p>
        </w:tc>
        <w:tc>
          <w:tcPr>
            <w:tcW w:w="633" w:type="dxa"/>
            <w:noWrap/>
            <w:vAlign w:val="center"/>
          </w:tcPr>
          <w:p w14:paraId="353607AA"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8.50</w:t>
            </w:r>
          </w:p>
        </w:tc>
        <w:tc>
          <w:tcPr>
            <w:tcW w:w="633" w:type="dxa"/>
            <w:noWrap/>
            <w:vAlign w:val="center"/>
          </w:tcPr>
          <w:p w14:paraId="74D0E0D7"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7.50</w:t>
            </w:r>
          </w:p>
        </w:tc>
        <w:tc>
          <w:tcPr>
            <w:tcW w:w="633" w:type="dxa"/>
            <w:noWrap/>
            <w:vAlign w:val="center"/>
          </w:tcPr>
          <w:p w14:paraId="0C4EA161"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6.50</w:t>
            </w:r>
          </w:p>
        </w:tc>
        <w:tc>
          <w:tcPr>
            <w:tcW w:w="633" w:type="dxa"/>
            <w:noWrap/>
            <w:vAlign w:val="center"/>
          </w:tcPr>
          <w:p w14:paraId="3F91B0B9"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5.00</w:t>
            </w:r>
          </w:p>
        </w:tc>
        <w:tc>
          <w:tcPr>
            <w:tcW w:w="633" w:type="dxa"/>
            <w:noWrap/>
            <w:vAlign w:val="center"/>
          </w:tcPr>
          <w:p w14:paraId="533582AC"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4.00</w:t>
            </w:r>
          </w:p>
        </w:tc>
        <w:tc>
          <w:tcPr>
            <w:tcW w:w="633" w:type="dxa"/>
            <w:noWrap/>
            <w:vAlign w:val="center"/>
          </w:tcPr>
          <w:p w14:paraId="46E2D5AE" w14:textId="77777777" w:rsidR="0022752E" w:rsidRPr="000B48D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0B48DE">
              <w:rPr>
                <w:rFonts w:cs="Arial"/>
                <w:sz w:val="16"/>
                <w:szCs w:val="16"/>
              </w:rPr>
              <w:t>2.00</w:t>
            </w:r>
          </w:p>
        </w:tc>
      </w:tr>
      <w:tr w:rsidR="0022752E" w:rsidRPr="000B48D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0B48DE" w:rsidRDefault="0022752E" w:rsidP="0022752E">
            <w:pPr>
              <w:spacing w:after="240" w:line="300" w:lineRule="auto"/>
              <w:rPr>
                <w:rFonts w:cs="Arial"/>
                <w:sz w:val="16"/>
                <w:szCs w:val="16"/>
              </w:rPr>
            </w:pPr>
            <w:r w:rsidRPr="000B48DE">
              <w:rPr>
                <w:rFonts w:cs="Arial"/>
                <w:sz w:val="16"/>
                <w:szCs w:val="16"/>
              </w:rPr>
              <w:t>Total</w:t>
            </w:r>
          </w:p>
        </w:tc>
        <w:tc>
          <w:tcPr>
            <w:tcW w:w="634" w:type="dxa"/>
            <w:noWrap/>
            <w:vAlign w:val="center"/>
          </w:tcPr>
          <w:p w14:paraId="7D19EAA5"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16.91</w:t>
            </w:r>
          </w:p>
        </w:tc>
        <w:tc>
          <w:tcPr>
            <w:tcW w:w="634" w:type="dxa"/>
            <w:noWrap/>
            <w:vAlign w:val="center"/>
          </w:tcPr>
          <w:p w14:paraId="664BC894"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18.68</w:t>
            </w:r>
          </w:p>
        </w:tc>
        <w:tc>
          <w:tcPr>
            <w:tcW w:w="634" w:type="dxa"/>
            <w:noWrap/>
            <w:vAlign w:val="center"/>
          </w:tcPr>
          <w:p w14:paraId="045AD3B9"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29.72</w:t>
            </w:r>
          </w:p>
        </w:tc>
        <w:tc>
          <w:tcPr>
            <w:tcW w:w="633" w:type="dxa"/>
            <w:noWrap/>
            <w:vAlign w:val="center"/>
          </w:tcPr>
          <w:p w14:paraId="2B7920A6"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33.68</w:t>
            </w:r>
          </w:p>
        </w:tc>
        <w:tc>
          <w:tcPr>
            <w:tcW w:w="633" w:type="dxa"/>
            <w:noWrap/>
            <w:vAlign w:val="center"/>
          </w:tcPr>
          <w:p w14:paraId="60E63BDF"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35.68</w:t>
            </w:r>
          </w:p>
        </w:tc>
        <w:tc>
          <w:tcPr>
            <w:tcW w:w="633" w:type="dxa"/>
            <w:noWrap/>
            <w:vAlign w:val="center"/>
          </w:tcPr>
          <w:p w14:paraId="7B93C35C"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34.80</w:t>
            </w:r>
          </w:p>
        </w:tc>
        <w:tc>
          <w:tcPr>
            <w:tcW w:w="633" w:type="dxa"/>
            <w:noWrap/>
            <w:vAlign w:val="center"/>
          </w:tcPr>
          <w:p w14:paraId="6EBA8918"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28.65</w:t>
            </w:r>
          </w:p>
        </w:tc>
        <w:tc>
          <w:tcPr>
            <w:tcW w:w="633" w:type="dxa"/>
            <w:noWrap/>
            <w:vAlign w:val="center"/>
          </w:tcPr>
          <w:p w14:paraId="052A547C"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25.42</w:t>
            </w:r>
          </w:p>
        </w:tc>
        <w:tc>
          <w:tcPr>
            <w:tcW w:w="633" w:type="dxa"/>
            <w:noWrap/>
            <w:vAlign w:val="center"/>
          </w:tcPr>
          <w:p w14:paraId="43F7C8C7"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18.73</w:t>
            </w:r>
          </w:p>
        </w:tc>
        <w:tc>
          <w:tcPr>
            <w:tcW w:w="633" w:type="dxa"/>
            <w:noWrap/>
            <w:vAlign w:val="center"/>
          </w:tcPr>
          <w:p w14:paraId="13DE48D2"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11.92</w:t>
            </w:r>
          </w:p>
        </w:tc>
        <w:tc>
          <w:tcPr>
            <w:tcW w:w="633" w:type="dxa"/>
            <w:noWrap/>
            <w:vAlign w:val="center"/>
          </w:tcPr>
          <w:p w14:paraId="519C618D"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12.38</w:t>
            </w:r>
          </w:p>
        </w:tc>
        <w:tc>
          <w:tcPr>
            <w:tcW w:w="633" w:type="dxa"/>
            <w:noWrap/>
            <w:vAlign w:val="center"/>
          </w:tcPr>
          <w:p w14:paraId="77574013" w14:textId="77777777" w:rsidR="0022752E" w:rsidRPr="000B48D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B48DE">
              <w:rPr>
                <w:rFonts w:cs="Arial"/>
                <w:sz w:val="16"/>
                <w:szCs w:val="16"/>
              </w:rPr>
              <w:t>10.0</w:t>
            </w:r>
          </w:p>
        </w:tc>
      </w:tr>
    </w:tbl>
    <w:p w14:paraId="2911A3D0" w14:textId="77777777" w:rsidR="0022752E" w:rsidRPr="000B48DE" w:rsidRDefault="0022752E" w:rsidP="0022752E">
      <w:pPr>
        <w:spacing w:after="240" w:line="300" w:lineRule="auto"/>
        <w:rPr>
          <w:rFonts w:cs="Arial"/>
          <w:sz w:val="16"/>
          <w:szCs w:val="16"/>
        </w:rPr>
      </w:pPr>
    </w:p>
    <w:p w14:paraId="24C6397B" w14:textId="77777777" w:rsidR="0022752E" w:rsidRPr="000B48DE" w:rsidRDefault="0022752E" w:rsidP="0022752E">
      <w:pPr>
        <w:spacing w:after="240" w:line="300" w:lineRule="auto"/>
        <w:rPr>
          <w:rFonts w:cs="Arial"/>
          <w:szCs w:val="22"/>
        </w:rPr>
      </w:pPr>
      <w:r w:rsidRPr="000B48DE">
        <w:rPr>
          <w:rFonts w:cs="Arial"/>
          <w:szCs w:val="22"/>
        </w:rPr>
        <w:t>MIC allocation reservation for this branch group will be 35.68 MW for the next RA Year.</w:t>
      </w:r>
    </w:p>
    <w:p w14:paraId="6397F222" w14:textId="77777777" w:rsidR="0022752E" w:rsidRPr="000B48DE" w:rsidRDefault="0022752E" w:rsidP="0022752E">
      <w:pPr>
        <w:spacing w:after="240" w:line="300" w:lineRule="auto"/>
        <w:rPr>
          <w:rFonts w:cs="Arial"/>
          <w:szCs w:val="22"/>
        </w:rPr>
      </w:pPr>
      <w:r w:rsidRPr="000B48D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0B48DE" w:rsidRDefault="00F505C0" w:rsidP="00F505C0">
      <w:pPr>
        <w:spacing w:after="240" w:line="300" w:lineRule="auto"/>
        <w:rPr>
          <w:rFonts w:cs="Arial"/>
          <w:szCs w:val="22"/>
        </w:rPr>
      </w:pPr>
      <w:r w:rsidRPr="000B48DE">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0B48DE" w:rsidRDefault="00F505C0" w:rsidP="00F505C0">
      <w:pPr>
        <w:spacing w:after="240" w:line="300" w:lineRule="auto"/>
        <w:rPr>
          <w:rFonts w:cs="Arial"/>
          <w:szCs w:val="22"/>
        </w:rPr>
      </w:pPr>
      <w:r w:rsidRPr="000B48DE">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0B48DE" w:rsidRDefault="00F505C0" w:rsidP="00F505C0">
      <w:pPr>
        <w:spacing w:after="240" w:line="300" w:lineRule="auto"/>
        <w:rPr>
          <w:rFonts w:cs="Arial"/>
          <w:szCs w:val="22"/>
        </w:rPr>
      </w:pPr>
      <w:r w:rsidRPr="000B48DE">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0B48DE" w:rsidRDefault="00F505C0" w:rsidP="00F505C0">
      <w:pPr>
        <w:spacing w:after="240" w:line="300" w:lineRule="auto"/>
        <w:rPr>
          <w:rFonts w:cs="Arial"/>
          <w:szCs w:val="22"/>
        </w:rPr>
      </w:pPr>
      <w:r w:rsidRPr="000B48DE">
        <w:rPr>
          <w:rFonts w:cs="Arial"/>
          <w:szCs w:val="22"/>
        </w:rPr>
        <w:t xml:space="preserve">Templates must be submitted for all New Use Import Commitments that an LSE wants an allocation for under step 4b for the next RA year, regardless of if the contract (or part of the contract) has received New Use Import Commitment in the previous year.  Note: the attestation at the bottom of page 1 of the New Use Import Commitment template has a </w:t>
      </w:r>
      <w:r w:rsidRPr="000B48DE">
        <w:rPr>
          <w:rFonts w:cs="Arial"/>
          <w:szCs w:val="22"/>
        </w:rPr>
        <w:lastRenderedPageBreak/>
        <w:t>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0B48DE" w:rsidRDefault="00F505C0" w:rsidP="00F505C0">
      <w:pPr>
        <w:spacing w:after="240" w:line="300" w:lineRule="auto"/>
        <w:rPr>
          <w:rFonts w:cs="Arial"/>
          <w:szCs w:val="22"/>
        </w:rPr>
      </w:pPr>
      <w:r w:rsidRPr="000B48DE">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0B48DE" w:rsidRDefault="00F505C0" w:rsidP="00F505C0">
      <w:pPr>
        <w:spacing w:after="240" w:line="300" w:lineRule="auto"/>
        <w:rPr>
          <w:rFonts w:cs="Arial"/>
          <w:szCs w:val="22"/>
        </w:rPr>
      </w:pPr>
      <w:r w:rsidRPr="000B48DE">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0B48DE" w:rsidRDefault="00F505C0" w:rsidP="00F505C0">
      <w:pPr>
        <w:pStyle w:val="ListParagraph"/>
        <w:numPr>
          <w:ilvl w:val="3"/>
          <w:numId w:val="27"/>
        </w:numPr>
        <w:spacing w:after="240" w:line="300" w:lineRule="auto"/>
        <w:ind w:left="360"/>
        <w:rPr>
          <w:rFonts w:cs="Arial"/>
          <w:szCs w:val="22"/>
        </w:rPr>
      </w:pPr>
      <w:r w:rsidRPr="000B48DE">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0B48DE" w:rsidRDefault="00F505C0" w:rsidP="00F505C0">
      <w:pPr>
        <w:pStyle w:val="ListParagraph"/>
        <w:numPr>
          <w:ilvl w:val="3"/>
          <w:numId w:val="27"/>
        </w:numPr>
        <w:spacing w:after="240" w:line="300" w:lineRule="auto"/>
        <w:ind w:left="360"/>
        <w:rPr>
          <w:rFonts w:cs="Arial"/>
          <w:szCs w:val="22"/>
        </w:rPr>
      </w:pPr>
      <w:r w:rsidRPr="000B48DE">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0B48DE" w:rsidRDefault="00F505C0" w:rsidP="00F505C0">
      <w:pPr>
        <w:pStyle w:val="ListParagraph"/>
        <w:numPr>
          <w:ilvl w:val="3"/>
          <w:numId w:val="27"/>
        </w:numPr>
        <w:spacing w:after="240" w:line="300" w:lineRule="auto"/>
        <w:ind w:left="360"/>
        <w:rPr>
          <w:rFonts w:cs="Arial"/>
          <w:szCs w:val="22"/>
        </w:rPr>
      </w:pPr>
      <w:r w:rsidRPr="000B48DE">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w:t>
      </w:r>
      <w:r w:rsidRPr="000B48DE">
        <w:rPr>
          <w:rFonts w:cs="Arial"/>
          <w:szCs w:val="22"/>
        </w:rPr>
        <w:lastRenderedPageBreak/>
        <w:t>transfer), originally received as RIC, by other LSEs for some or all months of the current RA year to support an RA import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0B48DE" w:rsidRDefault="00F505C0" w:rsidP="00F505C0">
      <w:pPr>
        <w:spacing w:after="240" w:line="300" w:lineRule="auto"/>
        <w:rPr>
          <w:rFonts w:cs="Arial"/>
          <w:szCs w:val="22"/>
        </w:rPr>
      </w:pPr>
      <w:r w:rsidRPr="000B48DE">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0B48D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0B48DE">
        <w:rPr>
          <w:b/>
          <w:bCs/>
          <w:sz w:val="28"/>
          <w:szCs w:val="28"/>
        </w:rPr>
        <w:t>Methodology for allocating Remaining Import Capability (RIC)</w:t>
      </w:r>
      <w:bookmarkEnd w:id="458"/>
    </w:p>
    <w:p w14:paraId="4E584065" w14:textId="77777777" w:rsidR="0022752E" w:rsidRPr="000B48DE" w:rsidRDefault="0022752E" w:rsidP="0022752E">
      <w:pPr>
        <w:spacing w:after="240" w:line="300" w:lineRule="auto"/>
        <w:rPr>
          <w:rFonts w:cs="Arial"/>
          <w:szCs w:val="22"/>
        </w:rPr>
      </w:pPr>
      <w:r w:rsidRPr="000B48D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0B48DE" w:rsidRDefault="0022752E" w:rsidP="0022752E">
      <w:pPr>
        <w:spacing w:after="240" w:line="300" w:lineRule="auto"/>
        <w:rPr>
          <w:rFonts w:cs="Arial"/>
          <w:szCs w:val="22"/>
        </w:rPr>
      </w:pPr>
      <w:r w:rsidRPr="000B48DE">
        <w:rPr>
          <w:rFonts w:cs="Arial"/>
          <w:szCs w:val="22"/>
        </w:rPr>
        <w:t>Gross RIC=TIC-∑ (MWs assigned to non-eligible LSEs).</w:t>
      </w:r>
    </w:p>
    <w:p w14:paraId="099C5849" w14:textId="77777777" w:rsidR="0022752E" w:rsidRPr="000B48DE" w:rsidRDefault="0022752E" w:rsidP="0022752E">
      <w:pPr>
        <w:spacing w:after="240" w:line="300" w:lineRule="auto"/>
        <w:rPr>
          <w:rFonts w:cs="Arial"/>
          <w:szCs w:val="22"/>
        </w:rPr>
      </w:pPr>
      <w:r w:rsidRPr="000B48DE">
        <w:rPr>
          <w:rFonts w:cs="Arial"/>
          <w:szCs w:val="22"/>
        </w:rPr>
        <w:t>Second, calculate the share of gross RIC on a load share ratio among the remaining eligible LSEs.</w:t>
      </w:r>
    </w:p>
    <w:p w14:paraId="4DF392DA" w14:textId="77777777" w:rsidR="0022752E" w:rsidRPr="000B48DE" w:rsidRDefault="0022752E" w:rsidP="0022752E">
      <w:pPr>
        <w:spacing w:after="240" w:line="300" w:lineRule="auto"/>
        <w:rPr>
          <w:rFonts w:cs="Arial"/>
          <w:szCs w:val="22"/>
        </w:rPr>
      </w:pPr>
      <w:r w:rsidRPr="000B48DE">
        <w:rPr>
          <w:rFonts w:cs="Arial"/>
          <w:szCs w:val="22"/>
        </w:rPr>
        <w:t>Any Load Serving Entity with MIC allocation from Steps 3 &amp; 4 higher than or equal to its gross RIC share will also be excluded from further allocation of RIC.</w:t>
      </w:r>
    </w:p>
    <w:p w14:paraId="1455A717" w14:textId="77777777" w:rsidR="0022752E" w:rsidRPr="000B48DE" w:rsidRDefault="0022752E" w:rsidP="0022752E">
      <w:pPr>
        <w:spacing w:after="240" w:line="300" w:lineRule="auto"/>
        <w:rPr>
          <w:rFonts w:cs="Arial"/>
          <w:szCs w:val="22"/>
        </w:rPr>
      </w:pPr>
      <w:r w:rsidRPr="000B48DE">
        <w:rPr>
          <w:rFonts w:cs="Arial"/>
          <w:szCs w:val="22"/>
        </w:rPr>
        <w:t>Redo each one of the calculations above until there are no excluded LSEs.</w:t>
      </w:r>
    </w:p>
    <w:p w14:paraId="34F7D46E" w14:textId="77777777" w:rsidR="0022752E" w:rsidRPr="000B48DE" w:rsidRDefault="0022752E" w:rsidP="0022752E">
      <w:pPr>
        <w:spacing w:after="240" w:line="300" w:lineRule="auto"/>
        <w:rPr>
          <w:rFonts w:cs="Arial"/>
          <w:szCs w:val="22"/>
        </w:rPr>
      </w:pPr>
      <w:r w:rsidRPr="000B48DE">
        <w:rPr>
          <w:rFonts w:cs="Arial"/>
          <w:szCs w:val="22"/>
        </w:rPr>
        <w:t>Each remaining eligible LSE will have its RIC calculated by subtracting its total of MIC allocations under steps 3 &amp; 4 from its share of gross RIC.</w:t>
      </w:r>
    </w:p>
    <w:p w14:paraId="229D46D8" w14:textId="77777777" w:rsidR="0022752E" w:rsidRPr="000B48DE" w:rsidRDefault="0022752E" w:rsidP="0022752E">
      <w:pPr>
        <w:spacing w:after="240" w:line="300" w:lineRule="auto"/>
        <w:rPr>
          <w:rFonts w:cs="Arial"/>
          <w:szCs w:val="22"/>
        </w:rPr>
      </w:pPr>
      <w:r w:rsidRPr="000B48DE">
        <w:rPr>
          <w:rFonts w:cs="Arial"/>
          <w:szCs w:val="22"/>
        </w:rPr>
        <w:t>LSEs share of RIC=LSE share of gross RIC-∑ (MIC allocations under steps3 &amp; 4).</w:t>
      </w:r>
    </w:p>
    <w:p w14:paraId="06B39FDE" w14:textId="77777777" w:rsidR="0022752E" w:rsidRPr="000B48DE" w:rsidRDefault="0022752E" w:rsidP="0022752E">
      <w:pPr>
        <w:spacing w:after="240" w:line="300" w:lineRule="auto"/>
        <w:rPr>
          <w:rFonts w:cs="Arial"/>
          <w:szCs w:val="22"/>
        </w:rPr>
      </w:pPr>
      <w:r w:rsidRPr="000B48D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0B48DE" w14:paraId="717A019F" w14:textId="77777777" w:rsidTr="0017221A">
        <w:trPr>
          <w:jc w:val="center"/>
        </w:trPr>
        <w:tc>
          <w:tcPr>
            <w:tcW w:w="587" w:type="dxa"/>
            <w:vAlign w:val="center"/>
          </w:tcPr>
          <w:p w14:paraId="3408C17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0B48DE" w14:paraId="43E6644C" w14:textId="77777777" w:rsidTr="0017221A">
        <w:trPr>
          <w:jc w:val="center"/>
        </w:trPr>
        <w:tc>
          <w:tcPr>
            <w:tcW w:w="587" w:type="dxa"/>
            <w:vAlign w:val="center"/>
          </w:tcPr>
          <w:p w14:paraId="709D1F5A"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0B48DE" w14:paraId="754172E0" w14:textId="77777777" w:rsidTr="0017221A">
        <w:trPr>
          <w:jc w:val="center"/>
        </w:trPr>
        <w:tc>
          <w:tcPr>
            <w:tcW w:w="587" w:type="dxa"/>
            <w:vAlign w:val="center"/>
          </w:tcPr>
          <w:p w14:paraId="78A286F5"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0B48DE" w14:paraId="2DDBBBE0" w14:textId="77777777" w:rsidTr="0017221A">
        <w:trPr>
          <w:jc w:val="center"/>
        </w:trPr>
        <w:tc>
          <w:tcPr>
            <w:tcW w:w="587" w:type="dxa"/>
            <w:vAlign w:val="center"/>
          </w:tcPr>
          <w:p w14:paraId="6AE0F4D5"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lastRenderedPageBreak/>
              <w:t>LSE 3</w:t>
            </w:r>
          </w:p>
        </w:tc>
        <w:tc>
          <w:tcPr>
            <w:tcW w:w="649" w:type="dxa"/>
            <w:vAlign w:val="center"/>
          </w:tcPr>
          <w:p w14:paraId="531D7A27"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0B48DE" w14:paraId="5BCB9854" w14:textId="77777777" w:rsidTr="0017221A">
        <w:trPr>
          <w:jc w:val="center"/>
        </w:trPr>
        <w:tc>
          <w:tcPr>
            <w:tcW w:w="587" w:type="dxa"/>
            <w:vAlign w:val="center"/>
          </w:tcPr>
          <w:p w14:paraId="61C35E42"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0B48D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0B48D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Pr="000B48DE" w:rsidRDefault="0022752E" w:rsidP="00D93EAB">
      <w:pPr>
        <w:pStyle w:val="ParaText"/>
        <w:rPr>
          <w:rFonts w:cs="Arial"/>
          <w:szCs w:val="22"/>
        </w:rPr>
      </w:pPr>
    </w:p>
    <w:p w14:paraId="20C61734" w14:textId="77777777" w:rsidR="00D60BA3" w:rsidRPr="000B48DE"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0B48DE">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0B48DE" w:rsidRDefault="00A64958" w:rsidP="003C3F6F">
      <w:pPr>
        <w:pStyle w:val="ParaText"/>
        <w:spacing w:before="60" w:after="120"/>
        <w:rPr>
          <w:rFonts w:cs="Arial"/>
        </w:rPr>
      </w:pPr>
      <w:r w:rsidRPr="000B48DE">
        <w:rPr>
          <w:rFonts w:cs="Arial"/>
        </w:rPr>
        <w:t>ISO</w:t>
      </w:r>
      <w:r w:rsidR="00D60BA3" w:rsidRPr="000B48DE">
        <w:rPr>
          <w:rFonts w:cs="Arial"/>
        </w:rPr>
        <w:t xml:space="preserve"> Tariff Section 40.4.2 </w:t>
      </w:r>
    </w:p>
    <w:p w14:paraId="20C61736" w14:textId="77777777" w:rsidR="00D60BA3" w:rsidRPr="000B48DE" w:rsidRDefault="00A64958" w:rsidP="00973ECB">
      <w:pPr>
        <w:pStyle w:val="ParaText"/>
        <w:rPr>
          <w:rFonts w:cs="Arial"/>
          <w:szCs w:val="22"/>
        </w:rPr>
      </w:pPr>
      <w:r w:rsidRPr="000B48DE">
        <w:rPr>
          <w:rFonts w:cs="Arial"/>
          <w:szCs w:val="22"/>
        </w:rPr>
        <w:t>ISO</w:t>
      </w:r>
      <w:r w:rsidR="00D60BA3" w:rsidRPr="000B48DE">
        <w:rPr>
          <w:rFonts w:cs="Arial"/>
          <w:szCs w:val="22"/>
        </w:rPr>
        <w:t xml:space="preserve"> produces a listing setting forth the NQC of all Participating Generators</w:t>
      </w:r>
      <w:r w:rsidR="00666BD8" w:rsidRPr="000B48DE">
        <w:rPr>
          <w:rFonts w:cs="Arial"/>
          <w:szCs w:val="22"/>
        </w:rPr>
        <w:t>,</w:t>
      </w:r>
      <w:r w:rsidR="00D60BA3" w:rsidRPr="000B48DE">
        <w:rPr>
          <w:rFonts w:cs="Arial"/>
          <w:szCs w:val="22"/>
        </w:rPr>
        <w:t xml:space="preserve"> other Generating Units</w:t>
      </w:r>
      <w:r w:rsidR="00666BD8" w:rsidRPr="000B48DE">
        <w:rPr>
          <w:rFonts w:cs="Arial"/>
          <w:szCs w:val="22"/>
        </w:rPr>
        <w:t xml:space="preserve"> and generating units under construction</w:t>
      </w:r>
      <w:r w:rsidR="00D60BA3" w:rsidRPr="000B48DE">
        <w:rPr>
          <w:rFonts w:cs="Arial"/>
          <w:szCs w:val="22"/>
        </w:rPr>
        <w:t xml:space="preserve"> that request inclusion through their respective SCs</w:t>
      </w:r>
      <w:r w:rsidR="00F9697B" w:rsidRPr="000B48DE">
        <w:rPr>
          <w:rFonts w:cs="Arial"/>
          <w:szCs w:val="22"/>
        </w:rPr>
        <w:t xml:space="preserve">.  </w:t>
      </w:r>
      <w:r w:rsidR="00D60BA3" w:rsidRPr="000B48DE">
        <w:rPr>
          <w:rFonts w:cs="Arial"/>
          <w:szCs w:val="22"/>
        </w:rPr>
        <w:t xml:space="preserve">The values in this Net Qualifying Capacity </w:t>
      </w:r>
      <w:r w:rsidR="00771E8D" w:rsidRPr="000B48DE">
        <w:rPr>
          <w:rFonts w:cs="Arial"/>
          <w:szCs w:val="22"/>
        </w:rPr>
        <w:t>(NQC) r</w:t>
      </w:r>
      <w:r w:rsidR="00D60BA3" w:rsidRPr="000B48DE">
        <w:rPr>
          <w:rFonts w:cs="Arial"/>
          <w:szCs w:val="22"/>
        </w:rPr>
        <w:t xml:space="preserve">eport are used by </w:t>
      </w:r>
      <w:r w:rsidRPr="000B48DE">
        <w:rPr>
          <w:rFonts w:cs="Arial"/>
          <w:szCs w:val="22"/>
        </w:rPr>
        <w:t>ISO</w:t>
      </w:r>
      <w:r w:rsidR="00D60BA3" w:rsidRPr="000B48DE">
        <w:rPr>
          <w:rFonts w:cs="Arial"/>
          <w:szCs w:val="22"/>
        </w:rPr>
        <w:t xml:space="preserve"> for: </w:t>
      </w:r>
    </w:p>
    <w:p w14:paraId="20C61737" w14:textId="77777777" w:rsidR="00D60BA3" w:rsidRPr="000B48DE" w:rsidRDefault="00D60BA3" w:rsidP="00973ECB">
      <w:pPr>
        <w:pStyle w:val="Bullet1"/>
        <w:rPr>
          <w:rFonts w:cs="Arial"/>
          <w:szCs w:val="22"/>
        </w:rPr>
      </w:pPr>
      <w:r w:rsidRPr="000B48DE">
        <w:rPr>
          <w:rFonts w:cs="Arial"/>
          <w:szCs w:val="22"/>
        </w:rPr>
        <w:t>Deliverability studies</w:t>
      </w:r>
    </w:p>
    <w:p w14:paraId="20C61738" w14:textId="77777777" w:rsidR="00D60BA3" w:rsidRPr="000B48DE" w:rsidRDefault="00D60BA3" w:rsidP="00973ECB">
      <w:pPr>
        <w:pStyle w:val="Bullet1"/>
        <w:rPr>
          <w:rFonts w:cs="Arial"/>
          <w:szCs w:val="22"/>
        </w:rPr>
      </w:pPr>
      <w:r w:rsidRPr="000B48DE">
        <w:rPr>
          <w:rFonts w:cs="Arial"/>
          <w:szCs w:val="22"/>
        </w:rPr>
        <w:t>Local capacity studies</w:t>
      </w:r>
    </w:p>
    <w:p w14:paraId="20C61739" w14:textId="59BC382B" w:rsidR="00666BD8" w:rsidRPr="000B48DE" w:rsidRDefault="00D60BA3" w:rsidP="009014B1">
      <w:pPr>
        <w:pStyle w:val="Bullet1"/>
        <w:rPr>
          <w:rFonts w:cs="Arial"/>
          <w:szCs w:val="22"/>
        </w:rPr>
      </w:pPr>
      <w:r w:rsidRPr="000B48DE">
        <w:rPr>
          <w:rFonts w:cs="Arial"/>
          <w:szCs w:val="22"/>
        </w:rPr>
        <w:t>Validation of LSE</w:t>
      </w:r>
      <w:r w:rsidR="00A1436C" w:rsidRPr="000B48DE">
        <w:rPr>
          <w:rFonts w:cs="Arial"/>
          <w:szCs w:val="22"/>
        </w:rPr>
        <w:t xml:space="preserve"> and CPE</w:t>
      </w:r>
      <w:r w:rsidRPr="000B48DE">
        <w:rPr>
          <w:rFonts w:cs="Arial"/>
          <w:szCs w:val="22"/>
        </w:rPr>
        <w:t xml:space="preserve"> Resource Adequacy Plans</w:t>
      </w:r>
    </w:p>
    <w:p w14:paraId="20C6173A" w14:textId="77777777" w:rsidR="00D60BA3" w:rsidRPr="000B48DE" w:rsidRDefault="00D60BA3" w:rsidP="00666BD8">
      <w:pPr>
        <w:pStyle w:val="Bullet1"/>
        <w:rPr>
          <w:rFonts w:cs="Arial"/>
          <w:szCs w:val="22"/>
        </w:rPr>
      </w:pPr>
      <w:r w:rsidRPr="000B48DE">
        <w:rPr>
          <w:rFonts w:cs="Arial"/>
          <w:szCs w:val="22"/>
        </w:rPr>
        <w:t>Validation of Supply Plans</w:t>
      </w:r>
    </w:p>
    <w:p w14:paraId="20C6173B" w14:textId="77777777" w:rsidR="00DC08F1" w:rsidRPr="000B48DE" w:rsidRDefault="00DC08F1" w:rsidP="00DC08F1">
      <w:pPr>
        <w:pStyle w:val="ListParagraph"/>
        <w:rPr>
          <w:rFonts w:cs="Arial"/>
          <w:szCs w:val="22"/>
        </w:rPr>
      </w:pPr>
    </w:p>
    <w:p w14:paraId="20C6173C" w14:textId="77777777" w:rsidR="00DC08F1" w:rsidRPr="000B48DE" w:rsidRDefault="00DC08F1" w:rsidP="00DC08F1">
      <w:pPr>
        <w:pStyle w:val="Bullet1"/>
        <w:numPr>
          <w:ilvl w:val="0"/>
          <w:numId w:val="0"/>
        </w:numPr>
        <w:rPr>
          <w:rFonts w:cs="Arial"/>
          <w:szCs w:val="22"/>
        </w:rPr>
      </w:pPr>
      <w:r w:rsidRPr="000B48DE">
        <w:rPr>
          <w:rFonts w:cs="Arial"/>
          <w:szCs w:val="22"/>
        </w:rPr>
        <w:t xml:space="preserve">The NQC report is posted on reliability requirements website. </w:t>
      </w:r>
    </w:p>
    <w:p w14:paraId="20C6173D" w14:textId="739A7B65" w:rsidR="00D60BA3" w:rsidRPr="000B48DE" w:rsidRDefault="00D60BA3" w:rsidP="00973ECB">
      <w:pPr>
        <w:pStyle w:val="ParaText"/>
        <w:rPr>
          <w:rFonts w:cs="Arial"/>
        </w:rPr>
      </w:pPr>
      <w:r w:rsidRPr="000B48DE">
        <w:rPr>
          <w:rFonts w:cs="Arial"/>
        </w:rPr>
        <w:t xml:space="preserve">The posted </w:t>
      </w:r>
      <w:r w:rsidR="00771E8D" w:rsidRPr="000B48DE">
        <w:rPr>
          <w:rFonts w:cs="Arial"/>
        </w:rPr>
        <w:t>NQC r</w:t>
      </w:r>
      <w:r w:rsidRPr="000B48DE">
        <w:rPr>
          <w:rFonts w:cs="Arial"/>
        </w:rPr>
        <w:t>eport is updated, if necessary, by the 20</w:t>
      </w:r>
      <w:r w:rsidRPr="000B48DE">
        <w:rPr>
          <w:rFonts w:cs="Arial"/>
          <w:vertAlign w:val="superscript"/>
        </w:rPr>
        <w:t>th</w:t>
      </w:r>
      <w:r w:rsidRPr="000B48DE">
        <w:rPr>
          <w:rFonts w:cs="Arial"/>
        </w:rPr>
        <w:t xml:space="preserve"> of each month</w:t>
      </w:r>
      <w:r w:rsidR="00640505" w:rsidRPr="000B48DE">
        <w:rPr>
          <w:rFonts w:cs="Arial"/>
        </w:rPr>
        <w:t xml:space="preserve"> or first Business Day thereafter</w:t>
      </w:r>
      <w:r w:rsidR="00F9697B" w:rsidRPr="000B48DE">
        <w:rPr>
          <w:rFonts w:cs="Arial"/>
        </w:rPr>
        <w:t xml:space="preserve">.  </w:t>
      </w:r>
      <w:r w:rsidRPr="000B48DE">
        <w:rPr>
          <w:rFonts w:cs="Arial"/>
        </w:rPr>
        <w:t>Howeve</w:t>
      </w:r>
      <w:r w:rsidR="00771E8D" w:rsidRPr="000B48DE">
        <w:rPr>
          <w:rFonts w:cs="Arial"/>
        </w:rPr>
        <w:t>r, the NQC r</w:t>
      </w:r>
      <w:r w:rsidRPr="000B48DE">
        <w:rPr>
          <w:rFonts w:cs="Arial"/>
        </w:rPr>
        <w:t xml:space="preserve">eport </w:t>
      </w:r>
      <w:r w:rsidR="00771E8D" w:rsidRPr="000B48DE">
        <w:rPr>
          <w:rFonts w:cs="Arial"/>
        </w:rPr>
        <w:t>posted in June of each year</w:t>
      </w:r>
      <w:r w:rsidRPr="000B48DE">
        <w:rPr>
          <w:rFonts w:cs="Arial"/>
        </w:rPr>
        <w:t xml:space="preserve"> as set forth in a</w:t>
      </w:r>
      <w:r w:rsidR="009014B1" w:rsidRPr="000B48DE">
        <w:rPr>
          <w:rFonts w:cs="Arial"/>
        </w:rPr>
        <w:t>n</w:t>
      </w:r>
      <w:r w:rsidRPr="000B48DE">
        <w:rPr>
          <w:rFonts w:cs="Arial"/>
        </w:rPr>
        <w:t xml:space="preserve"> </w:t>
      </w:r>
      <w:r w:rsidR="00A64958" w:rsidRPr="000B48DE">
        <w:rPr>
          <w:rFonts w:cs="Arial"/>
        </w:rPr>
        <w:t>ISO</w:t>
      </w:r>
      <w:r w:rsidRPr="000B48DE">
        <w:rPr>
          <w:rFonts w:cs="Arial"/>
        </w:rPr>
        <w:t xml:space="preserve"> Market </w:t>
      </w:r>
      <w:r w:rsidR="00EE2647" w:rsidRPr="000B48DE">
        <w:rPr>
          <w:rFonts w:cs="Arial"/>
        </w:rPr>
        <w:t>Notice</w:t>
      </w:r>
      <w:r w:rsidRPr="000B48DE">
        <w:rPr>
          <w:rFonts w:cs="Arial"/>
        </w:rPr>
        <w:t xml:space="preserve"> is deemed the “a</w:t>
      </w:r>
      <w:r w:rsidR="00771E8D" w:rsidRPr="000B48DE">
        <w:rPr>
          <w:rFonts w:cs="Arial"/>
        </w:rPr>
        <w:t>nnual” NQC r</w:t>
      </w:r>
      <w:r w:rsidRPr="000B48DE">
        <w:rPr>
          <w:rFonts w:cs="Arial"/>
        </w:rPr>
        <w:t xml:space="preserve">eport </w:t>
      </w:r>
      <w:r w:rsidR="00771E8D" w:rsidRPr="000B48DE">
        <w:rPr>
          <w:rFonts w:cs="Arial"/>
        </w:rPr>
        <w:t xml:space="preserve">for purposes of Section 40.4.2 of </w:t>
      </w:r>
      <w:r w:rsidRPr="000B48DE">
        <w:rPr>
          <w:rFonts w:cs="Arial"/>
        </w:rPr>
        <w:t xml:space="preserve">the </w:t>
      </w:r>
      <w:r w:rsidR="00A64958" w:rsidRPr="000B48DE">
        <w:rPr>
          <w:rFonts w:cs="Arial"/>
        </w:rPr>
        <w:t>ISO</w:t>
      </w:r>
      <w:r w:rsidRPr="000B48DE">
        <w:rPr>
          <w:rFonts w:cs="Arial"/>
        </w:rPr>
        <w:t xml:space="preserve"> Tariff</w:t>
      </w:r>
      <w:r w:rsidR="00F9697B" w:rsidRPr="000B48DE">
        <w:rPr>
          <w:rFonts w:cs="Arial"/>
        </w:rPr>
        <w:t xml:space="preserve">.  </w:t>
      </w:r>
      <w:r w:rsidRPr="000B48DE">
        <w:rPr>
          <w:rFonts w:cs="Arial"/>
        </w:rPr>
        <w:t>This annual N</w:t>
      </w:r>
      <w:r w:rsidR="00771E8D" w:rsidRPr="000B48DE">
        <w:rPr>
          <w:rFonts w:cs="Arial"/>
        </w:rPr>
        <w:t>QC r</w:t>
      </w:r>
      <w:r w:rsidRPr="000B48DE">
        <w:rPr>
          <w:rFonts w:cs="Arial"/>
        </w:rPr>
        <w:t>eport, once posted, identifies the Net Qualifying Capacity of listed resources for the next RA Compliance Year</w:t>
      </w:r>
      <w:r w:rsidR="00F9697B" w:rsidRPr="000B48DE">
        <w:rPr>
          <w:rFonts w:cs="Arial"/>
        </w:rPr>
        <w:t xml:space="preserve">.  </w:t>
      </w:r>
      <w:r w:rsidRPr="000B48DE">
        <w:rPr>
          <w:rFonts w:cs="Arial"/>
        </w:rPr>
        <w:t>The CPUC utilizes this annual report NQC to establish Resource Adequacy for the entire following RA Compliance Year</w:t>
      </w:r>
      <w:r w:rsidR="00F9697B" w:rsidRPr="000B48DE">
        <w:rPr>
          <w:rFonts w:cs="Arial"/>
        </w:rPr>
        <w:t xml:space="preserve">.  </w:t>
      </w:r>
      <w:r w:rsidRPr="000B48DE">
        <w:rPr>
          <w:rFonts w:cs="Arial"/>
        </w:rPr>
        <w:t xml:space="preserve"> Subsequent changes to NQC by the </w:t>
      </w:r>
      <w:r w:rsidR="00A64958" w:rsidRPr="000B48DE">
        <w:rPr>
          <w:rFonts w:cs="Arial"/>
        </w:rPr>
        <w:t>ISO</w:t>
      </w:r>
      <w:r w:rsidRPr="000B48DE">
        <w:rPr>
          <w:rFonts w:cs="Arial"/>
        </w:rPr>
        <w:t xml:space="preserve"> will not reduce the Net Qualifying Capacity of a resource listed in the annual Net Qualifying Capacity Report for purposes of the reporting obligations during the next </w:t>
      </w:r>
      <w:r w:rsidR="00640505" w:rsidRPr="000B48DE">
        <w:rPr>
          <w:rFonts w:cs="Arial"/>
        </w:rPr>
        <w:t xml:space="preserve">RA </w:t>
      </w:r>
      <w:r w:rsidRPr="000B48DE">
        <w:rPr>
          <w:rFonts w:cs="Arial"/>
        </w:rPr>
        <w:t>Compliance Year</w:t>
      </w:r>
      <w:r w:rsidR="00F9697B" w:rsidRPr="000B48DE">
        <w:rPr>
          <w:rFonts w:cs="Arial"/>
        </w:rPr>
        <w:t xml:space="preserve">.  </w:t>
      </w:r>
      <w:r w:rsidRPr="000B48DE">
        <w:rPr>
          <w:rFonts w:cs="Arial"/>
        </w:rPr>
        <w:t xml:space="preserve">However, changes submitted to the </w:t>
      </w:r>
      <w:r w:rsidR="00A64958" w:rsidRPr="000B48DE">
        <w:rPr>
          <w:rFonts w:cs="Arial"/>
        </w:rPr>
        <w:t>ISO</w:t>
      </w:r>
      <w:r w:rsidRPr="000B48DE">
        <w:rPr>
          <w:rFonts w:cs="Arial"/>
        </w:rPr>
        <w:t xml:space="preserve"> in QC that increase NQC at any time may be reflected in the N</w:t>
      </w:r>
      <w:r w:rsidR="00640505" w:rsidRPr="000B48DE">
        <w:rPr>
          <w:rFonts w:cs="Arial"/>
        </w:rPr>
        <w:t>QC r</w:t>
      </w:r>
      <w:r w:rsidRPr="000B48DE">
        <w:rPr>
          <w:rFonts w:cs="Arial"/>
        </w:rPr>
        <w:t>eport and the additional capacity included in Resource Adequacy Plans of LSEs</w:t>
      </w:r>
      <w:r w:rsidR="00A1436C" w:rsidRPr="000B48DE">
        <w:rPr>
          <w:rFonts w:cs="Arial"/>
        </w:rPr>
        <w:t>, CPEs</w:t>
      </w:r>
      <w:r w:rsidRPr="000B48DE">
        <w:rPr>
          <w:rFonts w:cs="Arial"/>
        </w:rPr>
        <w:t xml:space="preserve"> and the resource’s Supply Plan</w:t>
      </w:r>
      <w:r w:rsidR="00F9697B" w:rsidRPr="000B48DE">
        <w:rPr>
          <w:rFonts w:cs="Arial"/>
        </w:rPr>
        <w:t xml:space="preserve">.  </w:t>
      </w:r>
      <w:r w:rsidRPr="000B48DE">
        <w:rPr>
          <w:rFonts w:cs="Arial"/>
        </w:rPr>
        <w:t xml:space="preserve"> Changes in QC submitted to the </w:t>
      </w:r>
      <w:r w:rsidR="00A64958" w:rsidRPr="000B48DE">
        <w:rPr>
          <w:rFonts w:cs="Arial"/>
        </w:rPr>
        <w:t>ISO</w:t>
      </w:r>
      <w:r w:rsidRPr="000B48DE">
        <w:rPr>
          <w:rFonts w:cs="Arial"/>
        </w:rPr>
        <w:t xml:space="preserve"> that decrease NQC due to the effects of unit aggregation or changes in QF status will be </w:t>
      </w:r>
      <w:r w:rsidR="00640505" w:rsidRPr="000B48DE">
        <w:rPr>
          <w:rFonts w:cs="Arial"/>
        </w:rPr>
        <w:t>document</w:t>
      </w:r>
      <w:r w:rsidR="003E6D17" w:rsidRPr="000B48DE">
        <w:rPr>
          <w:rFonts w:cs="Arial"/>
        </w:rPr>
        <w:t>ed</w:t>
      </w:r>
      <w:r w:rsidR="00640505" w:rsidRPr="000B48DE">
        <w:rPr>
          <w:rFonts w:cs="Arial"/>
        </w:rPr>
        <w:t xml:space="preserve"> and incorporated into the next annual NQC report</w:t>
      </w:r>
      <w:r w:rsidR="00F9697B" w:rsidRPr="000B48DE">
        <w:rPr>
          <w:rFonts w:cs="Arial"/>
        </w:rPr>
        <w:t xml:space="preserve">.  </w:t>
      </w:r>
    </w:p>
    <w:p w14:paraId="20C6173E" w14:textId="77777777" w:rsidR="00D60BA3" w:rsidRPr="000B48DE" w:rsidRDefault="00D60BA3" w:rsidP="00973ECB">
      <w:pPr>
        <w:pStyle w:val="ParaText"/>
        <w:rPr>
          <w:rFonts w:cs="Arial"/>
        </w:rPr>
      </w:pPr>
      <w:r w:rsidRPr="000B48DE">
        <w:rPr>
          <w:rFonts w:cs="Arial"/>
        </w:rPr>
        <w:t xml:space="preserve">Any change proposed to be made to a Net Qualifying Capacity value specified in a prior </w:t>
      </w:r>
      <w:r w:rsidR="00640505" w:rsidRPr="000B48DE">
        <w:rPr>
          <w:rFonts w:cs="Arial"/>
        </w:rPr>
        <w:t>annual Net Qualifying Capacity r</w:t>
      </w:r>
      <w:r w:rsidRPr="000B48DE">
        <w:rPr>
          <w:rFonts w:cs="Arial"/>
        </w:rPr>
        <w:t>eport shall be explained, and any test results or analyses und</w:t>
      </w:r>
      <w:r w:rsidR="00640505" w:rsidRPr="000B48DE">
        <w:rPr>
          <w:rFonts w:cs="Arial"/>
        </w:rPr>
        <w:t>erlying the change provided to</w:t>
      </w:r>
      <w:r w:rsidRPr="000B48DE">
        <w:rPr>
          <w:rFonts w:cs="Arial"/>
        </w:rPr>
        <w:t xml:space="preserve"> the affected resource at least fifteen (15) calendar days prior to the posting on the </w:t>
      </w:r>
      <w:r w:rsidR="00A64958" w:rsidRPr="000B48DE">
        <w:rPr>
          <w:rFonts w:cs="Arial"/>
        </w:rPr>
        <w:t>ISO</w:t>
      </w:r>
      <w:r w:rsidRPr="000B48DE">
        <w:rPr>
          <w:rFonts w:cs="Arial"/>
        </w:rPr>
        <w:t xml:space="preserve"> Website of the next annual N</w:t>
      </w:r>
      <w:r w:rsidR="00640505" w:rsidRPr="000B48DE">
        <w:rPr>
          <w:rFonts w:cs="Arial"/>
        </w:rPr>
        <w:t>QC r</w:t>
      </w:r>
      <w:r w:rsidRPr="000B48DE">
        <w:rPr>
          <w:rFonts w:cs="Arial"/>
        </w:rPr>
        <w:t>eport</w:t>
      </w:r>
      <w:r w:rsidR="00F9697B" w:rsidRPr="000B48DE">
        <w:rPr>
          <w:rFonts w:cs="Arial"/>
        </w:rPr>
        <w:t xml:space="preserve">.  </w:t>
      </w:r>
    </w:p>
    <w:p w14:paraId="20C6173F" w14:textId="77777777" w:rsidR="00666BD8" w:rsidRPr="000B48DE" w:rsidRDefault="00666BD8" w:rsidP="00973ECB">
      <w:pPr>
        <w:pStyle w:val="ParaText"/>
        <w:rPr>
          <w:rFonts w:cs="Arial"/>
        </w:rPr>
      </w:pPr>
      <w:r w:rsidRPr="000B48DE">
        <w:rPr>
          <w:rFonts w:cs="Arial"/>
        </w:rPr>
        <w:t xml:space="preserve">The under construction list is </w:t>
      </w:r>
      <w:r w:rsidR="000014D8" w:rsidRPr="000B48DE">
        <w:rPr>
          <w:rFonts w:cs="Arial"/>
        </w:rPr>
        <w:t>updated</w:t>
      </w:r>
      <w:r w:rsidRPr="000B48DE">
        <w:rPr>
          <w:rFonts w:cs="Arial"/>
        </w:rPr>
        <w:t xml:space="preserve"> once during the year</w:t>
      </w:r>
      <w:r w:rsidR="00505FBF" w:rsidRPr="000B48DE">
        <w:rPr>
          <w:rFonts w:cs="Arial"/>
        </w:rPr>
        <w:t xml:space="preserve"> on the </w:t>
      </w:r>
      <w:r w:rsidR="00BC04B6" w:rsidRPr="000B48DE">
        <w:rPr>
          <w:rFonts w:cs="Arial"/>
        </w:rPr>
        <w:t>rel</w:t>
      </w:r>
      <w:r w:rsidR="00505FBF" w:rsidRPr="000B48DE">
        <w:rPr>
          <w:rFonts w:cs="Arial"/>
        </w:rPr>
        <w:t>i</w:t>
      </w:r>
      <w:r w:rsidR="00BC04B6" w:rsidRPr="000B48DE">
        <w:rPr>
          <w:rFonts w:cs="Arial"/>
        </w:rPr>
        <w:t>ability requirements website</w:t>
      </w:r>
      <w:r w:rsidRPr="000B48DE">
        <w:rPr>
          <w:rFonts w:cs="Arial"/>
        </w:rPr>
        <w:t xml:space="preserve"> for the following trade year. The SC for the resource has to submit a request through CIDI to get the resource listed on the under construction list.</w:t>
      </w:r>
      <w:r w:rsidR="000014D8" w:rsidRPr="000B48DE">
        <w:rPr>
          <w:rFonts w:cs="Arial"/>
        </w:rPr>
        <w:t xml:space="preserve"> All requests must be submitted before the final </w:t>
      </w:r>
      <w:r w:rsidR="000005C5" w:rsidRPr="000B48DE">
        <w:rPr>
          <w:rFonts w:cs="Arial"/>
        </w:rPr>
        <w:t xml:space="preserve">Annual </w:t>
      </w:r>
      <w:r w:rsidR="000014D8" w:rsidRPr="000B48DE">
        <w:rPr>
          <w:rFonts w:cs="Arial"/>
        </w:rPr>
        <w:t>NQC list is posted.</w:t>
      </w:r>
      <w:r w:rsidRPr="000B48DE">
        <w:rPr>
          <w:rFonts w:cs="Arial"/>
        </w:rPr>
        <w:t xml:space="preserve">  Resources listed on the under </w:t>
      </w:r>
      <w:r w:rsidRPr="000B48DE">
        <w:rPr>
          <w:rFonts w:cs="Arial"/>
        </w:rPr>
        <w:lastRenderedPageBreak/>
        <w:t>construc</w:t>
      </w:r>
      <w:r w:rsidR="00BC04B6" w:rsidRPr="000B48DE">
        <w:rPr>
          <w:rFonts w:cs="Arial"/>
        </w:rPr>
        <w:t>tion list can only be used for A</w:t>
      </w:r>
      <w:r w:rsidRPr="000B48DE">
        <w:rPr>
          <w:rFonts w:cs="Arial"/>
        </w:rPr>
        <w:t>nnual RA showings.  SCs must submit a CIDI ticket to get the resource listed on the under construction tab.</w:t>
      </w:r>
      <w:r w:rsidR="00BC04B6" w:rsidRPr="000B48DE">
        <w:rPr>
          <w:rFonts w:cs="Arial"/>
        </w:rPr>
        <w:t xml:space="preserve"> NQC values for resources listed on this tab are not final and are subject to change based on the status of transmission upgrades, Unit Capability at time of commercial operation, and declaration of commercial operation.</w:t>
      </w:r>
    </w:p>
    <w:p w14:paraId="20C61740" w14:textId="77777777" w:rsidR="001F32B0" w:rsidRPr="000B48DE"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0B48DE">
        <w:t>NQC values for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0B48DE" w:rsidRDefault="009A22DE" w:rsidP="009A22DE">
      <w:pPr>
        <w:autoSpaceDE w:val="0"/>
        <w:autoSpaceDN w:val="0"/>
        <w:adjustRightInd w:val="0"/>
        <w:spacing w:after="240" w:line="300" w:lineRule="auto"/>
        <w:rPr>
          <w:color w:val="000000"/>
          <w:szCs w:val="22"/>
        </w:rPr>
      </w:pPr>
      <w:r w:rsidRPr="000B48DE">
        <w:rPr>
          <w:color w:val="000000"/>
          <w:szCs w:val="22"/>
        </w:rPr>
        <w:t xml:space="preserve">The purpose of this section is to define the conditions under which new Resource Adequacy Resources (or existing </w:t>
      </w:r>
      <w:r w:rsidR="00BF585F" w:rsidRPr="000B48DE">
        <w:rPr>
          <w:color w:val="000000"/>
          <w:szCs w:val="22"/>
        </w:rPr>
        <w:t xml:space="preserve">RA </w:t>
      </w:r>
      <w:r w:rsidRPr="000B48DE">
        <w:rPr>
          <w:color w:val="000000"/>
          <w:szCs w:val="22"/>
        </w:rPr>
        <w:t xml:space="preserve">resources adding capacity) </w:t>
      </w:r>
      <w:r w:rsidR="00BF585F" w:rsidRPr="000B48DE">
        <w:rPr>
          <w:color w:val="000000"/>
          <w:szCs w:val="22"/>
        </w:rPr>
        <w:t xml:space="preserve">that are </w:t>
      </w:r>
      <w:r w:rsidRPr="000B48DE">
        <w:rPr>
          <w:color w:val="000000"/>
          <w:szCs w:val="22"/>
        </w:rPr>
        <w:t>not yet in service may be included in the annual Net Qualifying Capacity Report</w:t>
      </w:r>
      <w:r w:rsidR="00F9697B" w:rsidRPr="000B48DE">
        <w:rPr>
          <w:color w:val="000000"/>
          <w:szCs w:val="22"/>
        </w:rPr>
        <w:t xml:space="preserve">.  </w:t>
      </w:r>
      <w:r w:rsidRPr="000B48DE">
        <w:rPr>
          <w:color w:val="000000"/>
          <w:szCs w:val="22"/>
        </w:rPr>
        <w:t>Inclusion in the annual NQC Report is required in order for the capacity to be properly validated in a Resource Adequacy Plan or a Supply Plan</w:t>
      </w:r>
      <w:r w:rsidR="00F9697B" w:rsidRPr="000B48DE">
        <w:rPr>
          <w:color w:val="000000"/>
          <w:szCs w:val="22"/>
        </w:rPr>
        <w:t xml:space="preserve">.  </w:t>
      </w:r>
    </w:p>
    <w:p w14:paraId="20C61742" w14:textId="4EA13621" w:rsidR="00091E9C" w:rsidRPr="000B48DE" w:rsidRDefault="00A64958" w:rsidP="00973ECB">
      <w:pPr>
        <w:pStyle w:val="ParaText"/>
        <w:rPr>
          <w:rFonts w:cs="Arial"/>
          <w:szCs w:val="22"/>
        </w:rPr>
      </w:pPr>
      <w:r w:rsidRPr="000B48DE">
        <w:rPr>
          <w:color w:val="000000"/>
          <w:szCs w:val="22"/>
        </w:rPr>
        <w:t>ISO</w:t>
      </w:r>
      <w:r w:rsidR="009A22DE" w:rsidRPr="000B48DE">
        <w:rPr>
          <w:color w:val="000000"/>
          <w:szCs w:val="22"/>
        </w:rPr>
        <w:t xml:space="preserve"> Tariff Section 40.4.3(4) </w:t>
      </w:r>
      <w:r w:rsidR="00FF3A31" w:rsidRPr="000B48DE">
        <w:rPr>
          <w:color w:val="000000"/>
          <w:szCs w:val="22"/>
        </w:rPr>
        <w:t>states that the ISO determines Net Qualifying Capacity based on “</w:t>
      </w:r>
      <w:r w:rsidR="00FF3A31" w:rsidRPr="000B48DE">
        <w:rPr>
          <w:szCs w:val="22"/>
        </w:rPr>
        <w:t xml:space="preserve">the criteria for Qualifying Capacity established by the CPUC, relevant Local Regulatory Authority, or federal agency and provided to the CAISO.”  </w:t>
      </w:r>
      <w:r w:rsidR="00563015" w:rsidRPr="000B48DE">
        <w:rPr>
          <w:color w:val="000000"/>
          <w:szCs w:val="22"/>
        </w:rPr>
        <w:t xml:space="preserve">Section </w:t>
      </w:r>
      <w:r w:rsidR="00BF585F" w:rsidRPr="000B48DE">
        <w:rPr>
          <w:color w:val="000000"/>
          <w:szCs w:val="22"/>
        </w:rPr>
        <w:t xml:space="preserve">4.2 of </w:t>
      </w:r>
      <w:r w:rsidR="009A22DE" w:rsidRPr="000B48DE">
        <w:rPr>
          <w:color w:val="000000"/>
          <w:szCs w:val="22"/>
        </w:rPr>
        <w:t xml:space="preserve">CPUC Decision </w:t>
      </w:r>
      <w:r w:rsidR="00563015" w:rsidRPr="000B48DE">
        <w:rPr>
          <w:color w:val="000000"/>
          <w:szCs w:val="22"/>
        </w:rPr>
        <w:t>09-06-028</w:t>
      </w:r>
      <w:r w:rsidR="003762DF" w:rsidRPr="000B48DE">
        <w:rPr>
          <w:color w:val="000000"/>
          <w:szCs w:val="22"/>
        </w:rPr>
        <w:t xml:space="preserve"> </w:t>
      </w:r>
      <w:r w:rsidR="00FF3A31" w:rsidRPr="000B48DE">
        <w:rPr>
          <w:color w:val="000000"/>
          <w:szCs w:val="22"/>
        </w:rPr>
        <w:t>(</w:t>
      </w:r>
      <w:r w:rsidR="00BF585F" w:rsidRPr="000B48DE">
        <w:rPr>
          <w:color w:val="000000"/>
          <w:szCs w:val="22"/>
        </w:rPr>
        <w:t xml:space="preserve">issued </w:t>
      </w:r>
      <w:r w:rsidR="00563015" w:rsidRPr="000B48DE">
        <w:rPr>
          <w:color w:val="000000"/>
          <w:szCs w:val="22"/>
        </w:rPr>
        <w:t>June 22, 2009</w:t>
      </w:r>
      <w:r w:rsidR="00FF3A31" w:rsidRPr="000B48DE">
        <w:rPr>
          <w:color w:val="000000"/>
          <w:szCs w:val="22"/>
        </w:rPr>
        <w:t>)</w:t>
      </w:r>
      <w:r w:rsidR="008E46E2" w:rsidRPr="000B48DE">
        <w:rPr>
          <w:color w:val="000000"/>
          <w:szCs w:val="22"/>
        </w:rPr>
        <w:t xml:space="preserve"> </w:t>
      </w:r>
      <w:r w:rsidR="00FF3A31" w:rsidRPr="000B48DE">
        <w:rPr>
          <w:color w:val="000000"/>
          <w:szCs w:val="22"/>
        </w:rPr>
        <w:t xml:space="preserve">and </w:t>
      </w:r>
      <w:r w:rsidR="00FF3A31" w:rsidRPr="000B48DE">
        <w:rPr>
          <w:rFonts w:cs="Arial"/>
          <w:szCs w:val="22"/>
        </w:rPr>
        <w:t xml:space="preserve">Section 7 of CPUC Decision 13-06-024 (issued July 3, 2013) together establish a rule for CPUC-regulated LSEs </w:t>
      </w:r>
      <w:r w:rsidR="00A1436C" w:rsidRPr="000B48DE">
        <w:rPr>
          <w:rFonts w:cs="Arial"/>
          <w:szCs w:val="22"/>
        </w:rPr>
        <w:t xml:space="preserve">and CPEs </w:t>
      </w:r>
      <w:r w:rsidR="00FF3A31" w:rsidRPr="000B48DE">
        <w:rPr>
          <w:rFonts w:cs="Arial"/>
          <w:szCs w:val="22"/>
        </w:rPr>
        <w:t xml:space="preserve">that resources under construction at the time of the year-ahead filing may </w:t>
      </w:r>
      <w:r w:rsidR="00F946C0" w:rsidRPr="000B48DE">
        <w:rPr>
          <w:rFonts w:cs="Arial"/>
          <w:szCs w:val="22"/>
        </w:rPr>
        <w:t xml:space="preserve">be </w:t>
      </w:r>
      <w:r w:rsidR="00FF3A31" w:rsidRPr="000B48DE">
        <w:rPr>
          <w:rFonts w:cs="Arial"/>
          <w:szCs w:val="22"/>
        </w:rPr>
        <w:t>shown as meeting year-ahead local RA obligations</w:t>
      </w:r>
      <w:r w:rsidR="00F946C0" w:rsidRPr="000B48DE">
        <w:rPr>
          <w:rFonts w:cs="Arial"/>
          <w:szCs w:val="22"/>
        </w:rPr>
        <w:t xml:space="preserve"> and the LSE</w:t>
      </w:r>
      <w:r w:rsidR="00A1436C" w:rsidRPr="000B48DE">
        <w:rPr>
          <w:rFonts w:cs="Arial"/>
          <w:szCs w:val="22"/>
        </w:rPr>
        <w:t xml:space="preserve"> or the CPE</w:t>
      </w:r>
      <w:r w:rsidR="00F946C0" w:rsidRPr="000B48DE">
        <w:rPr>
          <w:rFonts w:cs="Arial"/>
          <w:szCs w:val="22"/>
        </w:rPr>
        <w:t xml:space="preserve"> must show replacement capacity in month-ahead RA showings for any months of the year where the resource is not yet operational.</w:t>
      </w:r>
    </w:p>
    <w:p w14:paraId="20C61743" w14:textId="0BF1F625" w:rsidR="001F32B0" w:rsidRPr="000B48DE" w:rsidRDefault="009A22DE" w:rsidP="00973ECB">
      <w:pPr>
        <w:pStyle w:val="ParaText"/>
        <w:rPr>
          <w:rFonts w:cs="Arial"/>
        </w:rPr>
      </w:pPr>
      <w:r w:rsidRPr="000B48DE">
        <w:rPr>
          <w:rFonts w:cs="Arial"/>
          <w:szCs w:val="22"/>
        </w:rPr>
        <w:t xml:space="preserve">To the extent an LSE </w:t>
      </w:r>
      <w:r w:rsidR="00A1436C" w:rsidRPr="000B48DE">
        <w:rPr>
          <w:rFonts w:cs="Arial"/>
          <w:szCs w:val="22"/>
        </w:rPr>
        <w:t xml:space="preserve">or CPE </w:t>
      </w:r>
      <w:r w:rsidRPr="000B48DE">
        <w:rPr>
          <w:rFonts w:cs="Arial"/>
          <w:szCs w:val="22"/>
        </w:rPr>
        <w:t xml:space="preserve">purchased capacity </w:t>
      </w:r>
      <w:r w:rsidR="00BF585F" w:rsidRPr="000B48DE">
        <w:rPr>
          <w:rFonts w:cs="Arial"/>
          <w:szCs w:val="22"/>
        </w:rPr>
        <w:t xml:space="preserve">that is under construction </w:t>
      </w:r>
      <w:r w:rsidRPr="000B48DE">
        <w:rPr>
          <w:rFonts w:cs="Arial"/>
          <w:szCs w:val="22"/>
        </w:rPr>
        <w:t>and the capacity fails to</w:t>
      </w:r>
      <w:r w:rsidRPr="000B48DE">
        <w:rPr>
          <w:rFonts w:cs="Arial"/>
          <w:color w:val="0000FF"/>
          <w:szCs w:val="22"/>
        </w:rPr>
        <w:t> </w:t>
      </w:r>
      <w:r w:rsidRPr="000B48DE">
        <w:rPr>
          <w:rFonts w:cs="Arial"/>
          <w:szCs w:val="22"/>
        </w:rPr>
        <w:t xml:space="preserve">achieve commercial operation as planned, the resource will not be validated and its capacity will not be considered by the </w:t>
      </w:r>
      <w:r w:rsidR="00A64958" w:rsidRPr="000B48DE">
        <w:rPr>
          <w:rFonts w:cs="Arial"/>
          <w:szCs w:val="22"/>
        </w:rPr>
        <w:t>ISO</w:t>
      </w:r>
      <w:r w:rsidRPr="000B48DE">
        <w:rPr>
          <w:rFonts w:cs="Arial"/>
          <w:szCs w:val="22"/>
        </w:rPr>
        <w:t xml:space="preserve"> in its assessment of </w:t>
      </w:r>
      <w:r w:rsidR="00091E9C" w:rsidRPr="000B48DE">
        <w:rPr>
          <w:rFonts w:cs="Arial"/>
          <w:szCs w:val="22"/>
        </w:rPr>
        <w:t xml:space="preserve">month-ahead </w:t>
      </w:r>
      <w:r w:rsidRPr="000B48DE">
        <w:rPr>
          <w:rFonts w:cs="Arial"/>
          <w:szCs w:val="22"/>
        </w:rPr>
        <w:t>RA Resources needed to satisfy Reliability Criteria</w:t>
      </w:r>
      <w:r w:rsidR="00F9697B" w:rsidRPr="000B48DE">
        <w:rPr>
          <w:rFonts w:cs="Arial"/>
          <w:szCs w:val="22"/>
        </w:rPr>
        <w:t xml:space="preserve">.  </w:t>
      </w:r>
      <w:r w:rsidR="004B7258" w:rsidRPr="000B48DE">
        <w:rPr>
          <w:rFonts w:cs="Arial"/>
          <w:szCs w:val="22"/>
        </w:rPr>
        <w:t xml:space="preserve">This could </w:t>
      </w:r>
      <w:r w:rsidRPr="000B48DE">
        <w:rPr>
          <w:rFonts w:cs="Arial"/>
          <w:szCs w:val="22"/>
        </w:rPr>
        <w:t xml:space="preserve">result in the procurement of capacity by the </w:t>
      </w:r>
      <w:r w:rsidR="00A64958" w:rsidRPr="000B48DE">
        <w:rPr>
          <w:rFonts w:cs="Arial"/>
          <w:szCs w:val="22"/>
        </w:rPr>
        <w:t>ISO</w:t>
      </w:r>
      <w:r w:rsidR="00D51EE4" w:rsidRPr="000B48DE">
        <w:rPr>
          <w:rFonts w:cs="Arial"/>
          <w:szCs w:val="22"/>
        </w:rPr>
        <w:t xml:space="preserve"> under the Capacity Procurement Mechanism</w:t>
      </w:r>
      <w:r w:rsidRPr="000B48DE">
        <w:rPr>
          <w:rFonts w:cs="Arial"/>
          <w:szCs w:val="22"/>
        </w:rPr>
        <w:t>, subject to applicable cost allocation rules.</w:t>
      </w:r>
    </w:p>
    <w:p w14:paraId="20C61744" w14:textId="77777777" w:rsidR="00D60BA3" w:rsidRPr="000B48DE"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0B48DE">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Pr="000B48DE" w:rsidRDefault="00D60BA3" w:rsidP="00973ECB">
      <w:pPr>
        <w:pStyle w:val="ParaText"/>
        <w:rPr>
          <w:rFonts w:cs="Arial"/>
          <w:szCs w:val="22"/>
        </w:rPr>
      </w:pPr>
      <w:r w:rsidRPr="000B48DE">
        <w:rPr>
          <w:rFonts w:cs="Arial"/>
          <w:szCs w:val="22"/>
        </w:rPr>
        <w:t xml:space="preserve">Any disputes as to </w:t>
      </w:r>
      <w:r w:rsidR="00A64958" w:rsidRPr="000B48DE">
        <w:rPr>
          <w:rFonts w:cs="Arial"/>
          <w:szCs w:val="22"/>
        </w:rPr>
        <w:t>ISO</w:t>
      </w:r>
      <w:r w:rsidRPr="000B48DE">
        <w:rPr>
          <w:rFonts w:cs="Arial"/>
          <w:szCs w:val="22"/>
        </w:rPr>
        <w:t xml:space="preserve">’s determination of NQC are ultimately subject to </w:t>
      </w:r>
      <w:r w:rsidR="00A64958" w:rsidRPr="000B48DE">
        <w:rPr>
          <w:rFonts w:cs="Arial"/>
          <w:szCs w:val="22"/>
        </w:rPr>
        <w:t>ISO</w:t>
      </w:r>
      <w:r w:rsidRPr="000B48DE">
        <w:rPr>
          <w:rFonts w:cs="Arial"/>
          <w:szCs w:val="22"/>
        </w:rPr>
        <w:t xml:space="preserve"> ADR Procedures</w:t>
      </w:r>
      <w:r w:rsidR="00F9697B" w:rsidRPr="000B48DE">
        <w:rPr>
          <w:rFonts w:cs="Arial"/>
          <w:szCs w:val="22"/>
        </w:rPr>
        <w:t xml:space="preserve">.  </w:t>
      </w:r>
      <w:r w:rsidRPr="000B48DE">
        <w:rPr>
          <w:rFonts w:cs="Arial"/>
          <w:szCs w:val="22"/>
        </w:rPr>
        <w:t>Timing is of the essence in submitting disputes as NQC values are used immediately and extensively with regard to maintaining system reliability.</w:t>
      </w:r>
    </w:p>
    <w:p w14:paraId="20C61746" w14:textId="77777777" w:rsidR="00956CE1" w:rsidRPr="000B48DE" w:rsidRDefault="00956CE1">
      <w:pPr>
        <w:spacing w:after="0"/>
        <w:jc w:val="left"/>
        <w:rPr>
          <w:rFonts w:cs="Arial"/>
          <w:szCs w:val="22"/>
        </w:rPr>
      </w:pPr>
      <w:r w:rsidRPr="000B48DE">
        <w:rPr>
          <w:rFonts w:cs="Arial"/>
          <w:szCs w:val="22"/>
        </w:rPr>
        <w:br w:type="page"/>
      </w:r>
    </w:p>
    <w:p w14:paraId="20C61747" w14:textId="77777777" w:rsidR="00184F59" w:rsidRPr="000B48DE"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0B48DE">
        <w:rPr>
          <w:sz w:val="34"/>
          <w:szCs w:val="34"/>
        </w:rPr>
        <w:lastRenderedPageBreak/>
        <w:t>Bidding and Scheduling Obligations</w:t>
      </w:r>
      <w:bookmarkEnd w:id="491"/>
      <w:bookmarkEnd w:id="492"/>
      <w:bookmarkEnd w:id="493"/>
      <w:bookmarkEnd w:id="494"/>
      <w:bookmarkEnd w:id="495"/>
      <w:bookmarkEnd w:id="496"/>
      <w:bookmarkEnd w:id="497"/>
      <w:bookmarkEnd w:id="498"/>
      <w:bookmarkEnd w:id="499"/>
      <w:bookmarkEnd w:id="500"/>
      <w:r w:rsidR="00184F59" w:rsidRPr="000B48DE">
        <w:rPr>
          <w:sz w:val="34"/>
          <w:szCs w:val="34"/>
        </w:rPr>
        <w:t xml:space="preserve"> </w:t>
      </w:r>
    </w:p>
    <w:p w14:paraId="20C61748" w14:textId="77777777" w:rsidR="00184F59" w:rsidRPr="000B48DE" w:rsidRDefault="00184F59" w:rsidP="00973ECB">
      <w:pPr>
        <w:pStyle w:val="ParaText"/>
        <w:rPr>
          <w:rFonts w:cs="Arial"/>
        </w:rPr>
      </w:pPr>
      <w:r w:rsidRPr="000B48DE">
        <w:rPr>
          <w:rFonts w:cs="Arial"/>
        </w:rPr>
        <w:t xml:space="preserve">Welcome to the </w:t>
      </w:r>
      <w:r w:rsidR="005349C2" w:rsidRPr="000B48DE">
        <w:rPr>
          <w:rFonts w:cs="Arial"/>
          <w:i/>
          <w:iCs/>
        </w:rPr>
        <w:t>Bidding and Scheduling Obligations</w:t>
      </w:r>
      <w:r w:rsidRPr="000B48DE">
        <w:rPr>
          <w:rFonts w:cs="Arial"/>
        </w:rPr>
        <w:t xml:space="preserve"> section of the </w:t>
      </w:r>
      <w:r w:rsidRPr="000B48DE">
        <w:rPr>
          <w:rFonts w:cs="Arial"/>
          <w:i/>
          <w:iCs/>
        </w:rPr>
        <w:t>BPM for Reliability Requirements</w:t>
      </w:r>
      <w:r w:rsidR="00F9697B" w:rsidRPr="000B48DE">
        <w:rPr>
          <w:rFonts w:cs="Arial"/>
        </w:rPr>
        <w:t xml:space="preserve">.  </w:t>
      </w:r>
      <w:r w:rsidRPr="000B48DE">
        <w:rPr>
          <w:rFonts w:cs="Arial"/>
        </w:rPr>
        <w:t xml:space="preserve">In this section you will find the following information: </w:t>
      </w:r>
    </w:p>
    <w:p w14:paraId="20C61749" w14:textId="1C984DD1" w:rsidR="00184F59" w:rsidRPr="000B48DE" w:rsidRDefault="00184F59" w:rsidP="007D4A49">
      <w:pPr>
        <w:numPr>
          <w:ilvl w:val="0"/>
          <w:numId w:val="58"/>
        </w:numPr>
        <w:rPr>
          <w:rFonts w:cs="Arial"/>
        </w:rPr>
      </w:pPr>
      <w:r w:rsidRPr="000B48DE">
        <w:rPr>
          <w:rFonts w:cs="Arial"/>
        </w:rPr>
        <w:t xml:space="preserve">A description of the </w:t>
      </w:r>
      <w:r w:rsidR="005349C2" w:rsidRPr="000B48DE">
        <w:rPr>
          <w:rFonts w:cs="Arial"/>
        </w:rPr>
        <w:t xml:space="preserve">bidding and scheduling obligations </w:t>
      </w:r>
      <w:r w:rsidRPr="000B48DE">
        <w:rPr>
          <w:rFonts w:cs="Arial"/>
        </w:rPr>
        <w:t xml:space="preserve">for Resource Adequacy </w:t>
      </w:r>
      <w:r w:rsidR="005349C2" w:rsidRPr="000B48DE">
        <w:rPr>
          <w:rFonts w:cs="Arial"/>
        </w:rPr>
        <w:t xml:space="preserve">Capacity </w:t>
      </w:r>
      <w:r w:rsidRPr="000B48DE">
        <w:rPr>
          <w:rFonts w:cs="Arial"/>
        </w:rPr>
        <w:t xml:space="preserve">procured by a LSE </w:t>
      </w:r>
      <w:r w:rsidR="00A1436C" w:rsidRPr="000B48DE">
        <w:rPr>
          <w:rFonts w:cs="Arial"/>
        </w:rPr>
        <w:t>or CPE</w:t>
      </w:r>
      <w:r w:rsidRPr="000B48DE">
        <w:rPr>
          <w:rFonts w:cs="Arial"/>
        </w:rPr>
        <w:t xml:space="preserve"> </w:t>
      </w:r>
    </w:p>
    <w:p w14:paraId="20C6174B" w14:textId="77777777" w:rsidR="00184F59" w:rsidRPr="000B48DE" w:rsidRDefault="00184F59" w:rsidP="007D4A49">
      <w:pPr>
        <w:numPr>
          <w:ilvl w:val="0"/>
          <w:numId w:val="58"/>
        </w:numPr>
        <w:rPr>
          <w:rFonts w:cs="Arial"/>
        </w:rPr>
      </w:pPr>
      <w:r w:rsidRPr="000B48DE">
        <w:rPr>
          <w:rFonts w:cs="Arial"/>
        </w:rPr>
        <w:t xml:space="preserve">A description of the </w:t>
      </w:r>
      <w:r w:rsidR="005349C2" w:rsidRPr="000B48DE">
        <w:rPr>
          <w:rFonts w:cs="Arial"/>
        </w:rPr>
        <w:t xml:space="preserve">bidding and scheduling obligations </w:t>
      </w:r>
      <w:r w:rsidRPr="000B48DE">
        <w:rPr>
          <w:rFonts w:cs="Arial"/>
        </w:rPr>
        <w:t xml:space="preserve">for Resource Adequacy </w:t>
      </w:r>
      <w:r w:rsidR="005349C2" w:rsidRPr="000B48DE">
        <w:rPr>
          <w:rFonts w:cs="Arial"/>
        </w:rPr>
        <w:t xml:space="preserve">Capacity </w:t>
      </w:r>
      <w:r w:rsidRPr="000B48DE">
        <w:rPr>
          <w:rFonts w:cs="Arial"/>
        </w:rPr>
        <w:t xml:space="preserve">procured by a Load-following Metered Subsystem </w:t>
      </w:r>
    </w:p>
    <w:p w14:paraId="20C6174C" w14:textId="4938D0CD" w:rsidR="00BE1AAB" w:rsidRPr="000B48DE" w:rsidRDefault="00BE1AAB" w:rsidP="007D4A49">
      <w:pPr>
        <w:numPr>
          <w:ilvl w:val="0"/>
          <w:numId w:val="58"/>
        </w:numPr>
        <w:rPr>
          <w:rFonts w:cs="Arial"/>
        </w:rPr>
      </w:pPr>
      <w:r w:rsidRPr="000B48DE">
        <w:t>A description of the bidding and scheduling obligations for Flexible Resource Adequacy Capacity procured by Load Serving Entities</w:t>
      </w:r>
      <w:r w:rsidR="00A1436C" w:rsidRPr="000B48DE">
        <w:t xml:space="preserve"> or CPE</w:t>
      </w:r>
    </w:p>
    <w:p w14:paraId="20C6174D" w14:textId="77777777" w:rsidR="00BE1AAB" w:rsidRPr="000B48DE" w:rsidRDefault="00BE1AAB" w:rsidP="004534AE">
      <w:pPr>
        <w:ind w:left="360"/>
        <w:rPr>
          <w:rFonts w:cs="Arial"/>
        </w:rPr>
      </w:pPr>
    </w:p>
    <w:p w14:paraId="20C6174E" w14:textId="0742CFD6" w:rsidR="00184F59" w:rsidRPr="000B48DE"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sidRPr="000B48DE">
        <w:rPr>
          <w:i/>
          <w:sz w:val="30"/>
          <w:szCs w:val="30"/>
        </w:rPr>
        <w:t xml:space="preserve">Resource Adequacy Capacity procured by </w:t>
      </w:r>
      <w:r w:rsidR="00184F59" w:rsidRPr="000B48DE">
        <w:rPr>
          <w:i/>
          <w:sz w:val="30"/>
          <w:szCs w:val="30"/>
        </w:rPr>
        <w:t>LSE</w:t>
      </w:r>
      <w:r w:rsidRPr="000B48DE">
        <w:rPr>
          <w:i/>
          <w:sz w:val="30"/>
          <w:szCs w:val="30"/>
        </w:rPr>
        <w:t>s</w:t>
      </w:r>
      <w:bookmarkEnd w:id="501"/>
      <w:bookmarkEnd w:id="502"/>
      <w:bookmarkEnd w:id="503"/>
      <w:bookmarkEnd w:id="504"/>
      <w:bookmarkEnd w:id="505"/>
      <w:bookmarkEnd w:id="506"/>
      <w:bookmarkEnd w:id="507"/>
      <w:bookmarkEnd w:id="508"/>
      <w:bookmarkEnd w:id="509"/>
      <w:r w:rsidR="00A1436C" w:rsidRPr="000B48DE">
        <w:rPr>
          <w:i/>
          <w:sz w:val="30"/>
          <w:szCs w:val="30"/>
        </w:rPr>
        <w:t xml:space="preserve"> and CPEs</w:t>
      </w:r>
      <w:bookmarkEnd w:id="510"/>
      <w:r w:rsidR="00184F59" w:rsidRPr="000B48DE">
        <w:rPr>
          <w:i/>
          <w:sz w:val="30"/>
          <w:szCs w:val="30"/>
        </w:rPr>
        <w:t xml:space="preserve"> </w:t>
      </w:r>
    </w:p>
    <w:p w14:paraId="20C6174F" w14:textId="77777777" w:rsidR="00BB6951" w:rsidRPr="000B48DE" w:rsidRDefault="00A64958" w:rsidP="003C3F6F">
      <w:pPr>
        <w:pStyle w:val="ParaText"/>
        <w:spacing w:before="60" w:after="120"/>
        <w:rPr>
          <w:rFonts w:cs="Arial"/>
        </w:rPr>
      </w:pPr>
      <w:r w:rsidRPr="000B48DE">
        <w:rPr>
          <w:rFonts w:cs="Arial"/>
        </w:rPr>
        <w:t>ISO</w:t>
      </w:r>
      <w:r w:rsidR="00BB6951" w:rsidRPr="000B48DE">
        <w:rPr>
          <w:rFonts w:cs="Arial"/>
        </w:rPr>
        <w:t xml:space="preserve"> Tariff Sections 40.6.1, 37.2.4</w:t>
      </w:r>
    </w:p>
    <w:p w14:paraId="20C61750" w14:textId="164F839D" w:rsidR="003908FD" w:rsidRPr="000B48DE" w:rsidRDefault="00BB6951" w:rsidP="006518F0">
      <w:pPr>
        <w:pStyle w:val="ParaText"/>
        <w:jc w:val="left"/>
      </w:pPr>
      <w:r w:rsidRPr="000B48DE">
        <w:t>Scheduling Coordinators representing Resource Adequacy Capacity</w:t>
      </w:r>
      <w:r w:rsidR="005349C2" w:rsidRPr="000B48DE">
        <w:t xml:space="preserve"> procured by LSEs</w:t>
      </w:r>
      <w:r w:rsidR="00A1436C" w:rsidRPr="000B48DE">
        <w:t xml:space="preserve"> or CPEs</w:t>
      </w:r>
      <w:r w:rsidRPr="000B48DE">
        <w:t xml:space="preserve"> must make the Resource Adequacy Capacity listed in the Scheduling Coordinator’s monthly Supply Plan available to the </w:t>
      </w:r>
      <w:r w:rsidR="00A64958" w:rsidRPr="000B48DE">
        <w:t>ISO</w:t>
      </w:r>
      <w:r w:rsidRPr="000B48DE">
        <w:t xml:space="preserve"> in a manner consistent with the specific availability obligations of different types of resources according to </w:t>
      </w:r>
      <w:r w:rsidR="002D6C7D" w:rsidRPr="000B48DE">
        <w:t>the scheduling</w:t>
      </w:r>
      <w:r w:rsidRPr="000B48DE">
        <w:t xml:space="preserve"> and bidding rules described in the following sections</w:t>
      </w:r>
      <w:r w:rsidR="00F9697B" w:rsidRPr="000B48DE">
        <w:t xml:space="preserve">.  </w:t>
      </w:r>
      <w:r w:rsidRPr="000B48DE">
        <w:t xml:space="preserve">In addition, </w:t>
      </w:r>
      <w:r w:rsidR="00A64958" w:rsidRPr="000B48DE">
        <w:rPr>
          <w:bCs/>
          <w:szCs w:val="22"/>
        </w:rPr>
        <w:t>ISO</w:t>
      </w:r>
      <w:r w:rsidRPr="000B48DE">
        <w:rPr>
          <w:bCs/>
          <w:szCs w:val="22"/>
        </w:rPr>
        <w:t xml:space="preserve"> Tariff Section 37.2.4</w:t>
      </w:r>
      <w:r w:rsidR="00A61923" w:rsidRPr="000B48DE">
        <w:rPr>
          <w:bCs/>
          <w:szCs w:val="22"/>
        </w:rPr>
        <w:t xml:space="preserve"> requires a</w:t>
      </w:r>
      <w:r w:rsidRPr="000B48DE">
        <w:rPr>
          <w:bCs/>
          <w:i/>
          <w:szCs w:val="22"/>
        </w:rPr>
        <w:t xml:space="preserve"> </w:t>
      </w:r>
      <w:r w:rsidRPr="000B48DE">
        <w:rPr>
          <w:bCs/>
          <w:szCs w:val="22"/>
        </w:rPr>
        <w:t xml:space="preserve">Resource Adequacy Resource </w:t>
      </w:r>
      <w:r w:rsidR="00A61923" w:rsidRPr="000B48DE">
        <w:rPr>
          <w:bCs/>
          <w:szCs w:val="22"/>
        </w:rPr>
        <w:t xml:space="preserve">to remain </w:t>
      </w:r>
      <w:r w:rsidRPr="000B48DE">
        <w:rPr>
          <w:bCs/>
          <w:szCs w:val="22"/>
        </w:rPr>
        <w:t>online in a manner consistent with a DAM or RUC commitment or Real-Time Dispatch Instruction, whether through a submitted Bid or Default Energy Bid, unless a</w:t>
      </w:r>
      <w:r w:rsidR="00E230E8" w:rsidRPr="000B48DE">
        <w:rPr>
          <w:bCs/>
          <w:szCs w:val="22"/>
        </w:rPr>
        <w:t>n</w:t>
      </w:r>
      <w:r w:rsidRPr="000B48DE">
        <w:rPr>
          <w:bCs/>
          <w:szCs w:val="22"/>
        </w:rPr>
        <w:t xml:space="preserve"> Outage prevents the Generating Unit from being available</w:t>
      </w:r>
      <w:r w:rsidR="00F9697B" w:rsidRPr="000B48DE">
        <w:rPr>
          <w:bCs/>
          <w:szCs w:val="22"/>
        </w:rPr>
        <w:t xml:space="preserve">. </w:t>
      </w:r>
      <w:r w:rsidR="006518F0" w:rsidRPr="000B48DE">
        <w:rPr>
          <w:bCs/>
          <w:szCs w:val="22"/>
        </w:rPr>
        <w:t xml:space="preserve">The following table provides a summary of the </w:t>
      </w:r>
      <w:r w:rsidR="006518F0" w:rsidRPr="000B48DE">
        <w:t>scheduling and bidding rules for RA Capacity.</w:t>
      </w:r>
    </w:p>
    <w:p w14:paraId="20C61751" w14:textId="77777777" w:rsidR="003908FD" w:rsidRPr="000B48DE" w:rsidRDefault="003908FD">
      <w:pPr>
        <w:spacing w:after="0"/>
        <w:jc w:val="left"/>
      </w:pPr>
      <w:r w:rsidRPr="000B48DE">
        <w:br w:type="page"/>
      </w:r>
    </w:p>
    <w:p w14:paraId="20C61752" w14:textId="77777777" w:rsidR="00184F59" w:rsidRPr="000B48DE"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0B48DE">
        <w:lastRenderedPageBreak/>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rsidRPr="000B48DE" w14:paraId="20C61756" w14:textId="77777777" w:rsidTr="008B2769">
        <w:trPr>
          <w:trHeight w:val="80"/>
          <w:tblHeader/>
          <w:jc w:val="center"/>
        </w:trPr>
        <w:tc>
          <w:tcPr>
            <w:tcW w:w="1620" w:type="dxa"/>
            <w:vMerge w:val="restart"/>
          </w:tcPr>
          <w:p w14:paraId="20C61753" w14:textId="77777777" w:rsidR="006518F0" w:rsidRPr="000B48DE" w:rsidRDefault="006518F0" w:rsidP="00681169">
            <w:pPr>
              <w:spacing w:before="60" w:after="60"/>
              <w:jc w:val="center"/>
              <w:rPr>
                <w:rFonts w:cs="Arial"/>
                <w:b/>
                <w:sz w:val="20"/>
              </w:rPr>
            </w:pPr>
          </w:p>
          <w:p w14:paraId="20C61754" w14:textId="77777777" w:rsidR="006518F0" w:rsidRPr="000B48DE" w:rsidRDefault="006518F0" w:rsidP="00681169">
            <w:pPr>
              <w:spacing w:before="60" w:after="60"/>
              <w:jc w:val="center"/>
              <w:rPr>
                <w:rFonts w:cs="Arial"/>
                <w:b/>
                <w:sz w:val="20"/>
              </w:rPr>
            </w:pPr>
            <w:r w:rsidRPr="000B48DE">
              <w:rPr>
                <w:rFonts w:cs="Arial"/>
                <w:b/>
                <w:sz w:val="20"/>
              </w:rPr>
              <w:t>Resource Type</w:t>
            </w:r>
          </w:p>
        </w:tc>
        <w:tc>
          <w:tcPr>
            <w:tcW w:w="8370" w:type="dxa"/>
            <w:gridSpan w:val="4"/>
            <w:tcBorders>
              <w:bottom w:val="single" w:sz="4" w:space="0" w:color="auto"/>
            </w:tcBorders>
          </w:tcPr>
          <w:p w14:paraId="20C61755" w14:textId="77777777" w:rsidR="006518F0" w:rsidRPr="000B48DE" w:rsidRDefault="006518F0" w:rsidP="00681169">
            <w:pPr>
              <w:spacing w:before="60" w:after="60"/>
              <w:jc w:val="center"/>
              <w:rPr>
                <w:rFonts w:cs="Arial"/>
                <w:b/>
                <w:sz w:val="20"/>
              </w:rPr>
            </w:pPr>
            <w:r w:rsidRPr="000B48DE">
              <w:rPr>
                <w:rFonts w:cs="Arial"/>
                <w:b/>
                <w:sz w:val="20"/>
              </w:rPr>
              <w:t>Bidding Requirements</w:t>
            </w:r>
          </w:p>
        </w:tc>
      </w:tr>
      <w:tr w:rsidR="006518F0" w:rsidRPr="000B48DE" w14:paraId="20C6175C" w14:textId="77777777" w:rsidTr="008B2769">
        <w:trPr>
          <w:tblHeader/>
          <w:jc w:val="center"/>
        </w:trPr>
        <w:tc>
          <w:tcPr>
            <w:tcW w:w="1620" w:type="dxa"/>
            <w:vMerge/>
            <w:tcBorders>
              <w:right w:val="single" w:sz="4" w:space="0" w:color="auto"/>
            </w:tcBorders>
          </w:tcPr>
          <w:p w14:paraId="20C61757" w14:textId="77777777" w:rsidR="006518F0" w:rsidRPr="000B48DE"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0B48DE" w:rsidRDefault="006518F0" w:rsidP="00681169">
            <w:pPr>
              <w:spacing w:before="60" w:after="60"/>
              <w:jc w:val="center"/>
              <w:rPr>
                <w:rFonts w:cs="Arial"/>
                <w:b/>
                <w:sz w:val="20"/>
              </w:rPr>
            </w:pPr>
            <w:r w:rsidRPr="000B48DE">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0B48DE" w:rsidRDefault="006518F0" w:rsidP="00681169">
            <w:pPr>
              <w:spacing w:before="60" w:after="60"/>
              <w:jc w:val="center"/>
              <w:rPr>
                <w:rFonts w:cs="Arial"/>
                <w:b/>
                <w:sz w:val="20"/>
              </w:rPr>
            </w:pPr>
            <w:r w:rsidRPr="000B48DE">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0B48DE" w:rsidRDefault="006518F0" w:rsidP="00681169">
            <w:pPr>
              <w:spacing w:before="60" w:after="60"/>
              <w:jc w:val="center"/>
              <w:rPr>
                <w:rFonts w:cs="Arial"/>
                <w:b/>
                <w:sz w:val="20"/>
              </w:rPr>
            </w:pPr>
            <w:r w:rsidRPr="000B48DE">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0B48DE" w:rsidRDefault="00A64958" w:rsidP="00681169">
            <w:pPr>
              <w:spacing w:before="60" w:after="60"/>
              <w:jc w:val="center"/>
              <w:rPr>
                <w:rFonts w:cs="Arial"/>
                <w:b/>
                <w:sz w:val="20"/>
              </w:rPr>
            </w:pPr>
            <w:r w:rsidRPr="000B48DE">
              <w:rPr>
                <w:rFonts w:cs="Arial"/>
                <w:b/>
                <w:sz w:val="20"/>
              </w:rPr>
              <w:t>ISO</w:t>
            </w:r>
            <w:r w:rsidR="006518F0" w:rsidRPr="000B48DE">
              <w:rPr>
                <w:rFonts w:cs="Arial"/>
                <w:b/>
                <w:sz w:val="20"/>
              </w:rPr>
              <w:t xml:space="preserve"> Inserts Required Bids</w:t>
            </w:r>
            <w:r w:rsidR="00A61923" w:rsidRPr="000B48DE">
              <w:rPr>
                <w:rFonts w:cs="Arial"/>
                <w:b/>
                <w:sz w:val="20"/>
                <w:vertAlign w:val="superscript"/>
              </w:rPr>
              <w:t>1</w:t>
            </w:r>
            <w:r w:rsidR="006518F0" w:rsidRPr="000B48DE">
              <w:rPr>
                <w:rFonts w:cs="Arial"/>
                <w:b/>
                <w:sz w:val="20"/>
              </w:rPr>
              <w:t xml:space="preserve"> </w:t>
            </w:r>
          </w:p>
        </w:tc>
      </w:tr>
      <w:tr w:rsidR="006518F0" w:rsidRPr="000B48DE" w14:paraId="20C61764" w14:textId="77777777" w:rsidTr="008B2769">
        <w:trPr>
          <w:jc w:val="center"/>
        </w:trPr>
        <w:tc>
          <w:tcPr>
            <w:tcW w:w="1620" w:type="dxa"/>
            <w:vAlign w:val="center"/>
          </w:tcPr>
          <w:p w14:paraId="20C6175D" w14:textId="77777777" w:rsidR="006518F0" w:rsidRPr="000B48DE" w:rsidRDefault="006518F0" w:rsidP="00681169">
            <w:pPr>
              <w:spacing w:before="60" w:after="60"/>
              <w:jc w:val="left"/>
              <w:rPr>
                <w:rFonts w:cs="Arial"/>
                <w:sz w:val="20"/>
              </w:rPr>
            </w:pPr>
            <w:r w:rsidRPr="000B48DE">
              <w:rPr>
                <w:rFonts w:cs="Arial"/>
                <w:sz w:val="20"/>
              </w:rPr>
              <w:t>Generating Units</w:t>
            </w:r>
          </w:p>
          <w:p w14:paraId="20C6175E" w14:textId="77777777" w:rsidR="00AD64CC" w:rsidRPr="000B48DE" w:rsidRDefault="00AD64CC" w:rsidP="00681169">
            <w:pPr>
              <w:spacing w:before="60" w:after="60"/>
              <w:jc w:val="left"/>
              <w:rPr>
                <w:rFonts w:cs="Arial"/>
                <w:sz w:val="20"/>
              </w:rPr>
            </w:pPr>
            <w:r w:rsidRPr="000B48DE">
              <w:rPr>
                <w:rFonts w:cs="Arial"/>
                <w:sz w:val="20"/>
              </w:rPr>
              <w:t>Including Pseudo Ties</w:t>
            </w:r>
          </w:p>
          <w:p w14:paraId="20C6175F" w14:textId="77777777" w:rsidR="006518F0" w:rsidRPr="000B48DE" w:rsidRDefault="006518F0" w:rsidP="00681169">
            <w:pPr>
              <w:spacing w:before="60" w:after="60"/>
              <w:jc w:val="left"/>
              <w:rPr>
                <w:rFonts w:cs="Arial"/>
                <w:sz w:val="20"/>
              </w:rPr>
            </w:pPr>
            <w:r w:rsidRPr="000B48DE">
              <w:rPr>
                <w:rFonts w:cs="Arial"/>
                <w:sz w:val="20"/>
              </w:rPr>
              <w:t>(other than Use-Limited Resources)</w:t>
            </w:r>
          </w:p>
        </w:tc>
        <w:tc>
          <w:tcPr>
            <w:tcW w:w="2400" w:type="dxa"/>
            <w:tcBorders>
              <w:top w:val="single" w:sz="4" w:space="0" w:color="auto"/>
            </w:tcBorders>
            <w:vAlign w:val="center"/>
          </w:tcPr>
          <w:p w14:paraId="20C61760" w14:textId="19A13F4C" w:rsidR="006518F0" w:rsidRPr="000B48DE" w:rsidRDefault="006518F0" w:rsidP="00681169">
            <w:pPr>
              <w:spacing w:before="60" w:after="60"/>
              <w:jc w:val="left"/>
              <w:rPr>
                <w:rFonts w:cs="Arial"/>
                <w:sz w:val="20"/>
              </w:rPr>
            </w:pPr>
            <w:r w:rsidRPr="000B48DE">
              <w:rPr>
                <w:rFonts w:cs="Arial"/>
                <w:sz w:val="20"/>
              </w:rPr>
              <w:t>Economic Bids or Self-Schedules are to be submitted for all RA Capacity for all hours</w:t>
            </w:r>
            <w:r w:rsidR="002A2AC7" w:rsidRPr="000B48DE">
              <w:rPr>
                <w:rFonts w:cs="Arial"/>
                <w:sz w:val="20"/>
              </w:rPr>
              <w:t xml:space="preserve"> of the month the resource</w:t>
            </w:r>
            <w:r w:rsidR="00F8291D" w:rsidRPr="000B48DE">
              <w:rPr>
                <w:rFonts w:cs="Arial"/>
                <w:sz w:val="20"/>
              </w:rPr>
              <w:t xml:space="preserve"> is physically available</w:t>
            </w:r>
            <w:ins w:id="516" w:author="Zlotlow, David" w:date="2025-06-23T15:09:00Z" w16du:dateUtc="2025-06-23T22:09:00Z">
              <w:r w:rsidR="009F477D" w:rsidRPr="000B48DE">
                <w:rPr>
                  <w:rFonts w:cs="Arial"/>
                  <w:sz w:val="20"/>
                </w:rPr>
                <w:t xml:space="preserve">.  </w:t>
              </w:r>
            </w:ins>
            <w:del w:id="517" w:author="Zlotlow, David" w:date="2025-06-23T15:36:00Z" w16du:dateUtc="2025-06-23T22:36:00Z">
              <w:r w:rsidRPr="000B48DE" w:rsidDel="00AE34C6">
                <w:rPr>
                  <w:rFonts w:cs="Arial"/>
                  <w:sz w:val="20"/>
                </w:rPr>
                <w:delText xml:space="preserve"> </w:delText>
              </w:r>
            </w:del>
            <w:r w:rsidRPr="000B48DE">
              <w:rPr>
                <w:rFonts w:cs="Arial"/>
                <w:sz w:val="20"/>
              </w:rPr>
              <w:t>(</w:t>
            </w:r>
            <w:r w:rsidR="00A64958" w:rsidRPr="000B48DE">
              <w:rPr>
                <w:rFonts w:cs="Arial"/>
                <w:sz w:val="20"/>
              </w:rPr>
              <w:t>ISO</w:t>
            </w:r>
            <w:r w:rsidRPr="000B48DE">
              <w:rPr>
                <w:rFonts w:cs="Arial"/>
                <w:sz w:val="20"/>
              </w:rPr>
              <w:t xml:space="preserve"> Tariff 40.6.1).</w:t>
            </w:r>
            <w:ins w:id="518" w:author="Zlotlow, David" w:date="2025-06-23T15:10:00Z" w16du:dateUtc="2025-06-23T22:10:00Z">
              <w:r w:rsidR="009F477D" w:rsidRPr="000B48DE">
                <w:rPr>
                  <w:rFonts w:cs="Arial"/>
                  <w:sz w:val="20"/>
                </w:rPr>
                <w:t xml:space="preserve">  RA resources that meet their energy</w:t>
              </w:r>
            </w:ins>
            <w:ins w:id="519" w:author="Zlotlow, David" w:date="2025-06-23T15:11:00Z" w16du:dateUtc="2025-06-23T22:11:00Z">
              <w:r w:rsidR="009F477D" w:rsidRPr="000B48DE">
                <w:rPr>
                  <w:rFonts w:cs="Arial"/>
                  <w:sz w:val="20"/>
                </w:rPr>
                <w:t xml:space="preserve"> must-offer obligation by submitting an Economic Bid must submits Bids for IRU and IRD for the range of RA Capacity covered</w:t>
              </w:r>
            </w:ins>
            <w:ins w:id="520" w:author="Zlotlow, David" w:date="2025-06-23T15:12:00Z" w16du:dateUtc="2025-06-23T22:12:00Z">
              <w:r w:rsidR="009F477D" w:rsidRPr="000B48DE">
                <w:rPr>
                  <w:rFonts w:cs="Arial"/>
                  <w:sz w:val="20"/>
                </w:rPr>
                <w:t xml:space="preserve"> by that Economic Bid for energy.</w:t>
              </w:r>
            </w:ins>
          </w:p>
        </w:tc>
        <w:tc>
          <w:tcPr>
            <w:tcW w:w="2400" w:type="dxa"/>
            <w:tcBorders>
              <w:top w:val="single" w:sz="4" w:space="0" w:color="auto"/>
            </w:tcBorders>
            <w:vAlign w:val="center"/>
          </w:tcPr>
          <w:p w14:paraId="38645002" w14:textId="62C2701F" w:rsidR="00C55507" w:rsidRPr="000B48DE" w:rsidDel="000C5695" w:rsidRDefault="006518F0" w:rsidP="00681169">
            <w:pPr>
              <w:spacing w:before="60" w:after="60"/>
              <w:jc w:val="left"/>
              <w:rPr>
                <w:ins w:id="521" w:author="Bogen, Melanie" w:date="2025-06-09T05:35:00Z" w16du:dateUtc="2025-06-09T12:35:00Z"/>
                <w:del w:id="522" w:author="Zlotlow, David" w:date="2025-06-23T12:49:00Z" w16du:dateUtc="2025-06-23T19:49:00Z"/>
                <w:rFonts w:cs="Arial"/>
                <w:sz w:val="20"/>
              </w:rPr>
            </w:pPr>
            <w:del w:id="523" w:author="Bogen, Melanie" w:date="2025-06-04T12:05:00Z" w16du:dateUtc="2025-06-04T19:05:00Z">
              <w:r w:rsidRPr="000B48DE" w:rsidDel="00C55507">
                <w:rPr>
                  <w:rFonts w:cs="Arial"/>
                  <w:sz w:val="20"/>
                </w:rPr>
                <w:delText>$0/MW RUC Availability Bids are to be submitted for all RA Capacity for all hours</w:delText>
              </w:r>
              <w:r w:rsidR="002A2AC7" w:rsidRPr="000B48DE" w:rsidDel="00C55507">
                <w:rPr>
                  <w:rFonts w:cs="Arial"/>
                  <w:sz w:val="20"/>
                </w:rPr>
                <w:delText xml:space="preserve"> of the month the resource is physically available</w:delText>
              </w:r>
            </w:del>
          </w:p>
          <w:p w14:paraId="1B62779C" w14:textId="58544CB2" w:rsidR="007932D5" w:rsidRPr="000B48DE" w:rsidDel="000C5695" w:rsidRDefault="007932D5" w:rsidP="00681169">
            <w:pPr>
              <w:spacing w:before="60" w:after="60"/>
              <w:jc w:val="left"/>
              <w:rPr>
                <w:ins w:id="524" w:author="Bogen, Melanie" w:date="2025-06-09T05:37:00Z" w16du:dateUtc="2025-06-09T12:37:00Z"/>
                <w:del w:id="525" w:author="Zlotlow, David" w:date="2025-06-23T12:49:00Z" w16du:dateUtc="2025-06-23T19:49:00Z"/>
                <w:rFonts w:cs="Arial"/>
                <w:sz w:val="20"/>
              </w:rPr>
            </w:pPr>
          </w:p>
          <w:p w14:paraId="6A60086F" w14:textId="350F3709" w:rsidR="007932D5" w:rsidRPr="000B48DE" w:rsidRDefault="007932D5" w:rsidP="00681169">
            <w:pPr>
              <w:spacing w:before="60" w:after="60"/>
              <w:jc w:val="left"/>
              <w:rPr>
                <w:ins w:id="526" w:author="Bogen, Melanie" w:date="2025-06-04T12:05:00Z" w16du:dateUtc="2025-06-04T19:05:00Z"/>
                <w:rFonts w:cs="Arial"/>
                <w:sz w:val="20"/>
              </w:rPr>
            </w:pPr>
          </w:p>
          <w:p w14:paraId="1E2C3FBC" w14:textId="11A4DF62" w:rsidR="00C55507" w:rsidRPr="000B48DE" w:rsidRDefault="00C55507" w:rsidP="00681169">
            <w:pPr>
              <w:spacing w:before="60" w:after="60"/>
              <w:jc w:val="left"/>
              <w:rPr>
                <w:ins w:id="527" w:author="Bogen, Melanie" w:date="2025-06-04T12:06:00Z" w16du:dateUtc="2025-06-04T19:06:00Z"/>
                <w:sz w:val="20"/>
                <w:rPrChange w:id="528" w:author="Mohammed-Ali, Abdulrahman" w:date="2026-02-27T16:35:00Z" w16du:dateUtc="2026-02-28T00:35:00Z">
                  <w:rPr>
                    <w:ins w:id="529" w:author="Bogen, Melanie" w:date="2025-06-04T12:06:00Z" w16du:dateUtc="2025-06-04T19:06:00Z"/>
                  </w:rPr>
                </w:rPrChange>
              </w:rPr>
            </w:pPr>
            <w:ins w:id="530" w:author="Bogen, Melanie" w:date="2025-06-04T12:05:00Z" w16du:dateUtc="2025-06-04T19:05:00Z">
              <w:r w:rsidRPr="000B48DE">
                <w:rPr>
                  <w:sz w:val="20"/>
                  <w:rPrChange w:id="531" w:author="Mohammed-Ali, Abdulrahman" w:date="2026-02-27T16:35:00Z" w16du:dateUtc="2026-02-28T00:35:00Z">
                    <w:rPr/>
                  </w:rPrChange>
                </w:rPr>
                <w:t xml:space="preserve">Resource Adequacy Resources must submit RUC Availability Bids for RCU </w:t>
              </w:r>
            </w:ins>
            <w:ins w:id="532" w:author="Bogen, Melanie" w:date="2026-02-03T07:24:00Z" w16du:dateUtc="2026-02-03T15:24:00Z">
              <w:r w:rsidR="00CA4572" w:rsidRPr="000B48DE">
                <w:rPr>
                  <w:sz w:val="20"/>
                  <w:rPrChange w:id="533" w:author="Mohammed-Ali, Abdulrahman" w:date="2026-02-27T16:35:00Z" w16du:dateUtc="2026-02-28T00:35:00Z">
                    <w:rPr/>
                  </w:rPrChange>
                </w:rPr>
                <w:t>for the amount of their Resource Adequacy Capacity that is eligible for a RUC Award under Section 31.5.5.3 and is within th</w:t>
              </w:r>
            </w:ins>
            <w:ins w:id="534" w:author="Bogen, Melanie" w:date="2026-02-03T07:25:00Z" w16du:dateUtc="2026-02-03T15:25:00Z">
              <w:r w:rsidR="00CA4572" w:rsidRPr="000B48DE">
                <w:rPr>
                  <w:sz w:val="20"/>
                  <w:rPrChange w:id="535" w:author="Mohammed-Ali, Abdulrahman" w:date="2026-02-27T16:35:00Z" w16du:dateUtc="2026-02-28T00:35:00Z">
                    <w:rPr/>
                  </w:rPrChange>
                </w:rPr>
                <w:t xml:space="preserve">e Energy Bid range of the Energy Bid Curve. </w:t>
              </w:r>
            </w:ins>
            <w:ins w:id="536" w:author="Bogen, Melanie" w:date="2025-06-04T12:05:00Z" w16du:dateUtc="2025-06-04T19:05:00Z">
              <w:r w:rsidRPr="000B48DE">
                <w:rPr>
                  <w:strike/>
                  <w:sz w:val="20"/>
                  <w:rPrChange w:id="537" w:author="Mohammed-Ali, Abdulrahman" w:date="2026-02-27T16:35:00Z" w16du:dateUtc="2026-02-28T00:35:00Z">
                    <w:rPr/>
                  </w:rPrChange>
                </w:rPr>
                <w:t>for their Resource Adequacy Capacity.</w:t>
              </w:r>
            </w:ins>
          </w:p>
          <w:p w14:paraId="63B3C209" w14:textId="781DB4F1" w:rsidR="00C55507" w:rsidRPr="000B48DE" w:rsidRDefault="000C5695" w:rsidP="000C5695">
            <w:pPr>
              <w:spacing w:before="60" w:after="60"/>
              <w:jc w:val="left"/>
              <w:rPr>
                <w:ins w:id="538" w:author="Bogen, Melanie" w:date="2025-06-04T12:05:00Z" w16du:dateUtc="2025-06-04T19:05:00Z"/>
                <w:rFonts w:cs="Arial"/>
                <w:sz w:val="20"/>
              </w:rPr>
            </w:pPr>
            <w:ins w:id="539" w:author="Zlotlow, David" w:date="2025-06-23T12:49:00Z" w16du:dateUtc="2025-06-23T19:49:00Z">
              <w:r w:rsidRPr="000B48DE">
                <w:rPr>
                  <w:rFonts w:cs="Arial"/>
                  <w:sz w:val="20"/>
                </w:rPr>
                <w:t xml:space="preserve"> </w:t>
              </w:r>
            </w:ins>
          </w:p>
          <w:p w14:paraId="20C61761" w14:textId="1F691A8C" w:rsidR="006518F0" w:rsidRPr="000B48DE" w:rsidRDefault="006518F0" w:rsidP="00681169">
            <w:pPr>
              <w:spacing w:before="60" w:after="60"/>
              <w:jc w:val="left"/>
              <w:rPr>
                <w:rFonts w:cs="Arial"/>
                <w:sz w:val="20"/>
              </w:rPr>
            </w:pPr>
            <w:r w:rsidRPr="000B48DE">
              <w:rPr>
                <w:rFonts w:cs="Arial"/>
                <w:sz w:val="20"/>
              </w:rPr>
              <w:t xml:space="preserve"> (</w:t>
            </w:r>
            <w:r w:rsidR="00A64958" w:rsidRPr="000B48DE">
              <w:rPr>
                <w:rFonts w:cs="Arial"/>
                <w:sz w:val="20"/>
              </w:rPr>
              <w:t>ISO</w:t>
            </w:r>
            <w:r w:rsidRPr="000B48DE">
              <w:rPr>
                <w:rFonts w:cs="Arial"/>
                <w:sz w:val="20"/>
              </w:rPr>
              <w:t xml:space="preserve"> Tariff 40.6.1).</w:t>
            </w:r>
          </w:p>
        </w:tc>
        <w:tc>
          <w:tcPr>
            <w:tcW w:w="2400" w:type="dxa"/>
            <w:tcBorders>
              <w:top w:val="single" w:sz="4" w:space="0" w:color="auto"/>
            </w:tcBorders>
            <w:vAlign w:val="center"/>
          </w:tcPr>
          <w:p w14:paraId="20C61762" w14:textId="03E00AE1" w:rsidR="006518F0" w:rsidRPr="000B48DE" w:rsidRDefault="006518F0" w:rsidP="00D55783">
            <w:pPr>
              <w:spacing w:before="60" w:after="60"/>
              <w:jc w:val="left"/>
              <w:rPr>
                <w:rFonts w:cs="Arial"/>
                <w:sz w:val="20"/>
              </w:rPr>
            </w:pPr>
            <w:r w:rsidRPr="000B48DE">
              <w:rPr>
                <w:rFonts w:cs="Arial"/>
                <w:sz w:val="20"/>
              </w:rPr>
              <w:t>Economic Bids or Self-Schedules are to be submitted for any remaining RA Capacity from resources scheduled in IFM or RUC</w:t>
            </w:r>
            <w:r w:rsidR="00F9697B" w:rsidRPr="000B48DE">
              <w:rPr>
                <w:rFonts w:cs="Arial"/>
                <w:sz w:val="20"/>
              </w:rPr>
              <w:t xml:space="preserve">.  </w:t>
            </w:r>
            <w:r w:rsidRPr="000B48DE">
              <w:rPr>
                <w:rFonts w:cs="Arial"/>
                <w:sz w:val="20"/>
              </w:rPr>
              <w:t>Economic Bids or Self-Schedules are to be submitted for all RA Capacity from Short-Start Units not scheduled in IFM (</w:t>
            </w:r>
            <w:r w:rsidR="00A64958" w:rsidRPr="000B48DE">
              <w:rPr>
                <w:rFonts w:cs="Arial"/>
                <w:sz w:val="20"/>
              </w:rPr>
              <w:t>ISO</w:t>
            </w:r>
            <w:r w:rsidRPr="000B48DE">
              <w:rPr>
                <w:rFonts w:cs="Arial"/>
                <w:sz w:val="20"/>
              </w:rPr>
              <w:t xml:space="preserve"> Tariff 40.6.2).</w:t>
            </w:r>
            <w:r w:rsidR="00A61923" w:rsidRPr="000B48DE">
              <w:rPr>
                <w:rFonts w:cs="Arial"/>
                <w:sz w:val="20"/>
              </w:rPr>
              <w:t xml:space="preserve"> No RTM obligation for Long-Start or Extremely Long-Start units if not scheduled in IFM. (ISO Tariff, Section 40.6.2(c&amp;d)).</w:t>
            </w:r>
          </w:p>
        </w:tc>
        <w:tc>
          <w:tcPr>
            <w:tcW w:w="1170" w:type="dxa"/>
            <w:tcBorders>
              <w:top w:val="single" w:sz="4" w:space="0" w:color="auto"/>
            </w:tcBorders>
            <w:vAlign w:val="center"/>
          </w:tcPr>
          <w:p w14:paraId="20C61763" w14:textId="77777777" w:rsidR="006518F0" w:rsidRPr="000B48DE" w:rsidRDefault="006518F0" w:rsidP="00681169">
            <w:pPr>
              <w:spacing w:before="60" w:after="60"/>
              <w:jc w:val="center"/>
              <w:rPr>
                <w:rFonts w:cs="Arial"/>
                <w:sz w:val="20"/>
              </w:rPr>
            </w:pPr>
            <w:r w:rsidRPr="000B48DE">
              <w:rPr>
                <w:rFonts w:cs="Arial"/>
                <w:sz w:val="20"/>
              </w:rPr>
              <w:t xml:space="preserve">Yes </w:t>
            </w:r>
          </w:p>
        </w:tc>
      </w:tr>
      <w:tr w:rsidR="006518F0" w:rsidRPr="000B48DE" w14:paraId="20C6176C" w14:textId="77777777" w:rsidTr="00FA1BA8">
        <w:trPr>
          <w:jc w:val="center"/>
        </w:trPr>
        <w:tc>
          <w:tcPr>
            <w:tcW w:w="1620" w:type="dxa"/>
            <w:vAlign w:val="center"/>
          </w:tcPr>
          <w:p w14:paraId="20C61765" w14:textId="77777777" w:rsidR="006E4F6B" w:rsidRPr="000B48DE" w:rsidRDefault="006518F0" w:rsidP="00681169">
            <w:pPr>
              <w:spacing w:before="60" w:after="60"/>
              <w:jc w:val="left"/>
              <w:rPr>
                <w:rFonts w:cs="Arial"/>
                <w:sz w:val="20"/>
              </w:rPr>
            </w:pPr>
            <w:r w:rsidRPr="000B48DE">
              <w:rPr>
                <w:rFonts w:cs="Arial"/>
                <w:sz w:val="20"/>
              </w:rPr>
              <w:t>Dynamic</w:t>
            </w:r>
            <w:r w:rsidR="006E4F6B" w:rsidRPr="000B48DE">
              <w:rPr>
                <w:rFonts w:cs="Arial"/>
                <w:sz w:val="20"/>
              </w:rPr>
              <w:t>,</w:t>
            </w:r>
            <w:r w:rsidRPr="000B48DE">
              <w:rPr>
                <w:rFonts w:cs="Arial"/>
                <w:sz w:val="20"/>
              </w:rPr>
              <w:t xml:space="preserve"> </w:t>
            </w:r>
          </w:p>
          <w:p w14:paraId="20C61766" w14:textId="77777777" w:rsidR="006518F0" w:rsidRPr="000B48DE" w:rsidRDefault="006518F0" w:rsidP="00681169">
            <w:pPr>
              <w:spacing w:before="60" w:after="60"/>
              <w:jc w:val="left"/>
              <w:rPr>
                <w:rFonts w:cs="Arial"/>
                <w:sz w:val="20"/>
              </w:rPr>
            </w:pPr>
            <w:r w:rsidRPr="000B48DE">
              <w:rPr>
                <w:rFonts w:cs="Arial"/>
                <w:sz w:val="20"/>
              </w:rPr>
              <w:t>Resource-Specific System Resources</w:t>
            </w:r>
          </w:p>
          <w:p w14:paraId="20C61767" w14:textId="77777777" w:rsidR="006518F0" w:rsidRPr="000B48DE" w:rsidRDefault="006518F0" w:rsidP="00681169">
            <w:pPr>
              <w:spacing w:before="60" w:after="60"/>
              <w:jc w:val="left"/>
              <w:rPr>
                <w:rFonts w:cs="Arial"/>
                <w:sz w:val="20"/>
              </w:rPr>
            </w:pPr>
            <w:r w:rsidRPr="000B48DE">
              <w:rPr>
                <w:rFonts w:cs="Arial"/>
                <w:sz w:val="20"/>
              </w:rPr>
              <w:t>(other than Use-Limited Resources)</w:t>
            </w:r>
          </w:p>
        </w:tc>
        <w:tc>
          <w:tcPr>
            <w:tcW w:w="2400" w:type="dxa"/>
            <w:vAlign w:val="center"/>
          </w:tcPr>
          <w:p w14:paraId="20C61768" w14:textId="77777777" w:rsidR="006518F0" w:rsidRPr="000B48DE" w:rsidRDefault="006518F0" w:rsidP="00681169">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w:t>
            </w:r>
          </w:p>
        </w:tc>
        <w:tc>
          <w:tcPr>
            <w:tcW w:w="2400" w:type="dxa"/>
            <w:vAlign w:val="center"/>
          </w:tcPr>
          <w:p w14:paraId="20C61769" w14:textId="77777777" w:rsidR="006518F0" w:rsidRPr="000B48DE" w:rsidRDefault="006518F0" w:rsidP="00681169">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w:t>
            </w:r>
          </w:p>
        </w:tc>
        <w:tc>
          <w:tcPr>
            <w:tcW w:w="2400" w:type="dxa"/>
            <w:vAlign w:val="center"/>
          </w:tcPr>
          <w:p w14:paraId="20C6176A" w14:textId="77777777" w:rsidR="006518F0" w:rsidRPr="000B48DE" w:rsidRDefault="006518F0" w:rsidP="00681169">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40.6.2, 40.6.5.1).</w:t>
            </w:r>
          </w:p>
        </w:tc>
        <w:tc>
          <w:tcPr>
            <w:tcW w:w="1170" w:type="dxa"/>
            <w:vAlign w:val="center"/>
          </w:tcPr>
          <w:p w14:paraId="20C6176B" w14:textId="43F6148C" w:rsidR="006518F0" w:rsidRPr="000B48DE" w:rsidRDefault="006518F0" w:rsidP="00681169">
            <w:pPr>
              <w:spacing w:before="60" w:after="60"/>
              <w:jc w:val="center"/>
              <w:rPr>
                <w:rFonts w:cs="Arial"/>
                <w:sz w:val="20"/>
              </w:rPr>
            </w:pPr>
            <w:r w:rsidRPr="000B48DE">
              <w:rPr>
                <w:rFonts w:cs="Arial"/>
                <w:sz w:val="20"/>
              </w:rPr>
              <w:t>Yes</w:t>
            </w:r>
            <w:ins w:id="540" w:author="Bogen, Melanie" w:date="2026-02-19T13:29:00Z" w16du:dateUtc="2026-02-19T21:29:00Z">
              <w:r w:rsidR="000B5DCE" w:rsidRPr="000B48DE">
                <w:rPr>
                  <w:rFonts w:cs="Arial"/>
                  <w:sz w:val="20"/>
                </w:rPr>
                <w:t>*</w:t>
              </w:r>
            </w:ins>
            <w:r w:rsidRPr="000B48DE">
              <w:rPr>
                <w:rFonts w:cs="Arial"/>
                <w:sz w:val="20"/>
              </w:rPr>
              <w:t xml:space="preserve"> </w:t>
            </w:r>
          </w:p>
        </w:tc>
      </w:tr>
      <w:tr w:rsidR="006E4F6B" w:rsidRPr="000B48DE"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Pr="000B48DE" w:rsidRDefault="006E4F6B" w:rsidP="001E149B">
            <w:pPr>
              <w:spacing w:before="60" w:after="60"/>
              <w:jc w:val="left"/>
              <w:rPr>
                <w:rFonts w:cs="Arial"/>
                <w:sz w:val="20"/>
              </w:rPr>
            </w:pPr>
            <w:r w:rsidRPr="000B48DE">
              <w:rPr>
                <w:rFonts w:cs="Arial"/>
                <w:sz w:val="20"/>
              </w:rPr>
              <w:t>Dynamic,</w:t>
            </w:r>
          </w:p>
          <w:p w14:paraId="20C6176E" w14:textId="77777777" w:rsidR="006E4F6B" w:rsidRPr="000B48DE" w:rsidRDefault="006E4F6B" w:rsidP="001E149B">
            <w:pPr>
              <w:spacing w:before="60" w:after="60"/>
              <w:jc w:val="left"/>
              <w:rPr>
                <w:rFonts w:cs="Arial"/>
                <w:sz w:val="20"/>
              </w:rPr>
            </w:pPr>
            <w:r w:rsidRPr="000B48DE">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0B48DE" w:rsidRDefault="006E4F6B" w:rsidP="001E149B">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0B48DE" w:rsidRDefault="006E4F6B" w:rsidP="001E149B">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0B48DE" w:rsidRDefault="006E4F6B" w:rsidP="001E149B">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23A0F743" w:rsidR="006E4F6B" w:rsidRPr="000B48DE" w:rsidRDefault="006E4F6B" w:rsidP="006E4F6B">
            <w:pPr>
              <w:spacing w:before="60" w:after="60"/>
              <w:jc w:val="center"/>
              <w:rPr>
                <w:rFonts w:cs="Arial"/>
                <w:sz w:val="20"/>
              </w:rPr>
            </w:pPr>
            <w:r w:rsidRPr="000B48DE">
              <w:rPr>
                <w:rFonts w:cs="Arial"/>
                <w:sz w:val="20"/>
              </w:rPr>
              <w:t>Yes</w:t>
            </w:r>
            <w:ins w:id="541" w:author="Mohammed-Ali, Abdulrahman" w:date="2026-02-24T12:45:00Z" w16du:dateUtc="2026-02-24T20:45:00Z">
              <w:r w:rsidR="002F25E4" w:rsidRPr="000B48DE">
                <w:rPr>
                  <w:rFonts w:cs="Arial"/>
                  <w:sz w:val="20"/>
                </w:rPr>
                <w:t>*</w:t>
              </w:r>
            </w:ins>
            <w:r w:rsidRPr="000B48DE">
              <w:rPr>
                <w:rFonts w:cs="Arial"/>
                <w:sz w:val="20"/>
              </w:rPr>
              <w:t xml:space="preserve"> </w:t>
            </w:r>
          </w:p>
        </w:tc>
      </w:tr>
    </w:tbl>
    <w:p w14:paraId="20C61774" w14:textId="77777777" w:rsidR="00AD64CC" w:rsidRPr="000B48DE" w:rsidRDefault="00AD64CC">
      <w:r w:rsidRPr="000B48DE">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0B48DE" w14:paraId="20C6177C" w14:textId="77777777" w:rsidTr="008332DE">
        <w:trPr>
          <w:cantSplit/>
          <w:jc w:val="center"/>
        </w:trPr>
        <w:tc>
          <w:tcPr>
            <w:tcW w:w="1620" w:type="dxa"/>
            <w:vAlign w:val="center"/>
          </w:tcPr>
          <w:p w14:paraId="20C61775" w14:textId="77777777" w:rsidR="006E4F6B" w:rsidRPr="000B48DE" w:rsidRDefault="006518F0" w:rsidP="00681169">
            <w:pPr>
              <w:spacing w:before="60" w:after="60"/>
              <w:jc w:val="left"/>
              <w:rPr>
                <w:rFonts w:cs="Arial"/>
                <w:sz w:val="20"/>
              </w:rPr>
            </w:pPr>
            <w:r w:rsidRPr="000B48DE">
              <w:rPr>
                <w:rFonts w:cs="Arial"/>
                <w:sz w:val="20"/>
              </w:rPr>
              <w:lastRenderedPageBreak/>
              <w:t>Non-Dynamic</w:t>
            </w:r>
            <w:r w:rsidR="006E4F6B" w:rsidRPr="000B48DE">
              <w:rPr>
                <w:rFonts w:cs="Arial"/>
                <w:sz w:val="20"/>
              </w:rPr>
              <w:t>,</w:t>
            </w:r>
            <w:r w:rsidRPr="000B48DE">
              <w:rPr>
                <w:rFonts w:cs="Arial"/>
                <w:sz w:val="20"/>
              </w:rPr>
              <w:t xml:space="preserve"> </w:t>
            </w:r>
          </w:p>
          <w:p w14:paraId="20C61776" w14:textId="77777777" w:rsidR="006518F0" w:rsidRPr="000B48DE" w:rsidRDefault="006518F0" w:rsidP="00681169">
            <w:pPr>
              <w:spacing w:before="60" w:after="60"/>
              <w:jc w:val="left"/>
              <w:rPr>
                <w:rFonts w:cs="Arial"/>
                <w:sz w:val="20"/>
              </w:rPr>
            </w:pPr>
            <w:r w:rsidRPr="000B48DE">
              <w:rPr>
                <w:rFonts w:cs="Arial"/>
                <w:sz w:val="20"/>
              </w:rPr>
              <w:t>Resource-Specific System Resources</w:t>
            </w:r>
          </w:p>
          <w:p w14:paraId="20C61777" w14:textId="77777777" w:rsidR="006518F0" w:rsidRPr="000B48DE" w:rsidRDefault="006518F0" w:rsidP="00681169">
            <w:pPr>
              <w:spacing w:before="60" w:after="60"/>
              <w:jc w:val="left"/>
              <w:rPr>
                <w:rFonts w:cs="Arial"/>
                <w:sz w:val="20"/>
              </w:rPr>
            </w:pPr>
            <w:r w:rsidRPr="000B48DE">
              <w:rPr>
                <w:rFonts w:cs="Arial"/>
                <w:sz w:val="20"/>
              </w:rPr>
              <w:t>(i.e</w:t>
            </w:r>
            <w:r w:rsidR="00F9697B" w:rsidRPr="000B48DE">
              <w:rPr>
                <w:rFonts w:cs="Arial"/>
                <w:sz w:val="20"/>
              </w:rPr>
              <w:t xml:space="preserve">.  </w:t>
            </w:r>
            <w:r w:rsidRPr="000B48DE">
              <w:rPr>
                <w:rFonts w:cs="Arial"/>
                <w:sz w:val="20"/>
              </w:rPr>
              <w:t>unit-specific imports)</w:t>
            </w:r>
          </w:p>
        </w:tc>
        <w:tc>
          <w:tcPr>
            <w:tcW w:w="2400" w:type="dxa"/>
            <w:vAlign w:val="center"/>
          </w:tcPr>
          <w:p w14:paraId="20C61778" w14:textId="77777777" w:rsidR="006518F0" w:rsidRPr="000B48DE" w:rsidRDefault="006518F0" w:rsidP="00681169">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w:t>
            </w:r>
          </w:p>
        </w:tc>
        <w:tc>
          <w:tcPr>
            <w:tcW w:w="2400" w:type="dxa"/>
            <w:vAlign w:val="center"/>
          </w:tcPr>
          <w:p w14:paraId="20C61779" w14:textId="77777777" w:rsidR="006518F0" w:rsidRPr="000B48DE" w:rsidRDefault="006518F0" w:rsidP="00681169">
            <w:pPr>
              <w:spacing w:before="60" w:after="60"/>
              <w:jc w:val="left"/>
              <w:rPr>
                <w:rFonts w:cs="Arial"/>
                <w:sz w:val="20"/>
              </w:rPr>
            </w:pPr>
            <w:r w:rsidRPr="000B48DE">
              <w:rPr>
                <w:rFonts w:cs="Arial"/>
                <w:sz w:val="20"/>
              </w:rPr>
              <w:t>Same bidding requirement as above (</w:t>
            </w:r>
            <w:r w:rsidR="00A64958" w:rsidRPr="000B48DE">
              <w:rPr>
                <w:rFonts w:cs="Arial"/>
                <w:sz w:val="20"/>
              </w:rPr>
              <w:t>ISO</w:t>
            </w:r>
            <w:r w:rsidRPr="000B48DE">
              <w:rPr>
                <w:rFonts w:cs="Arial"/>
                <w:sz w:val="20"/>
              </w:rPr>
              <w:t xml:space="preserve"> Tariff 40.6.1, 40.6.5).</w:t>
            </w:r>
          </w:p>
        </w:tc>
        <w:tc>
          <w:tcPr>
            <w:tcW w:w="2400" w:type="dxa"/>
            <w:vAlign w:val="center"/>
          </w:tcPr>
          <w:p w14:paraId="20C6177A" w14:textId="77777777" w:rsidR="006518F0" w:rsidRPr="000B48DE" w:rsidRDefault="006518F0" w:rsidP="00681169">
            <w:pPr>
              <w:spacing w:before="60" w:after="60"/>
              <w:jc w:val="left"/>
              <w:rPr>
                <w:rFonts w:cs="Arial"/>
                <w:sz w:val="20"/>
              </w:rPr>
            </w:pPr>
            <w:r w:rsidRPr="000B48DE">
              <w:rPr>
                <w:rFonts w:cs="Arial"/>
                <w:sz w:val="20"/>
              </w:rPr>
              <w:t>Economic Bids or Self-Schedules are to be submitted for any remaining RA Capacity from resources scheduled in IFM or RUC</w:t>
            </w:r>
            <w:r w:rsidR="00F9697B" w:rsidRPr="000B48DE">
              <w:rPr>
                <w:rFonts w:cs="Arial"/>
                <w:sz w:val="20"/>
              </w:rPr>
              <w:t xml:space="preserve">.  </w:t>
            </w:r>
            <w:r w:rsidRPr="000B48DE">
              <w:rPr>
                <w:rFonts w:cs="Arial"/>
                <w:sz w:val="20"/>
              </w:rPr>
              <w:t>No RTM Bids or Self-Schedules are required for resources not scheduled in IFM or RUC (</w:t>
            </w:r>
            <w:r w:rsidR="00A64958" w:rsidRPr="000B48DE">
              <w:rPr>
                <w:rFonts w:cs="Arial"/>
                <w:sz w:val="20"/>
              </w:rPr>
              <w:t>ISO</w:t>
            </w:r>
            <w:r w:rsidRPr="000B48DE">
              <w:rPr>
                <w:rFonts w:cs="Arial"/>
                <w:sz w:val="20"/>
              </w:rPr>
              <w:t xml:space="preserve"> Tariff 40.6.2).</w:t>
            </w:r>
          </w:p>
        </w:tc>
        <w:tc>
          <w:tcPr>
            <w:tcW w:w="2065" w:type="dxa"/>
            <w:vAlign w:val="center"/>
          </w:tcPr>
          <w:p w14:paraId="20C6177B" w14:textId="22F55A9B" w:rsidR="006518F0" w:rsidRPr="000B48DE" w:rsidRDefault="006518F0" w:rsidP="00681169">
            <w:pPr>
              <w:spacing w:before="60" w:after="60"/>
              <w:jc w:val="center"/>
              <w:rPr>
                <w:rFonts w:cs="Arial"/>
                <w:sz w:val="20"/>
              </w:rPr>
            </w:pPr>
            <w:r w:rsidRPr="000B48DE">
              <w:rPr>
                <w:rFonts w:cs="Arial"/>
                <w:sz w:val="20"/>
              </w:rPr>
              <w:t>Yes</w:t>
            </w:r>
            <w:ins w:id="542" w:author="Mohammed-Ali, Abdulrahman" w:date="2026-02-24T12:45:00Z" w16du:dateUtc="2026-02-24T20:45:00Z">
              <w:r w:rsidR="002F25E4" w:rsidRPr="000B48DE">
                <w:rPr>
                  <w:rFonts w:cs="Arial"/>
                  <w:sz w:val="20"/>
                </w:rPr>
                <w:t>*</w:t>
              </w:r>
            </w:ins>
            <w:r w:rsidRPr="000B48DE">
              <w:rPr>
                <w:rFonts w:cs="Arial"/>
                <w:sz w:val="20"/>
              </w:rPr>
              <w:t xml:space="preserve"> </w:t>
            </w:r>
          </w:p>
        </w:tc>
      </w:tr>
      <w:tr w:rsidR="006F23A3" w:rsidRPr="000B48DE" w14:paraId="20C6178A" w14:textId="77777777" w:rsidTr="008332DE">
        <w:trPr>
          <w:jc w:val="center"/>
        </w:trPr>
        <w:tc>
          <w:tcPr>
            <w:tcW w:w="1620" w:type="dxa"/>
            <w:vAlign w:val="center"/>
          </w:tcPr>
          <w:p w14:paraId="20C6177D" w14:textId="77777777" w:rsidR="006F23A3" w:rsidRPr="000B48DE" w:rsidRDefault="006F23A3" w:rsidP="006F23A3">
            <w:pPr>
              <w:spacing w:before="60" w:after="60"/>
              <w:jc w:val="left"/>
              <w:rPr>
                <w:rFonts w:cs="Arial"/>
                <w:sz w:val="20"/>
              </w:rPr>
            </w:pPr>
            <w:r w:rsidRPr="000B48DE">
              <w:rPr>
                <w:rFonts w:cs="Arial"/>
                <w:sz w:val="20"/>
              </w:rPr>
              <w:t>Non-Dynamic ,</w:t>
            </w:r>
          </w:p>
          <w:p w14:paraId="20C6177E" w14:textId="77777777" w:rsidR="006F23A3" w:rsidRPr="000B48DE" w:rsidRDefault="006F23A3" w:rsidP="006F23A3">
            <w:pPr>
              <w:spacing w:before="60" w:after="60"/>
              <w:jc w:val="left"/>
              <w:rPr>
                <w:rFonts w:cs="Arial"/>
                <w:sz w:val="20"/>
              </w:rPr>
            </w:pPr>
            <w:r w:rsidRPr="000B48DE">
              <w:rPr>
                <w:rFonts w:cs="Arial"/>
                <w:sz w:val="20"/>
              </w:rPr>
              <w:t>Non-Resource-Specific System Resources</w:t>
            </w:r>
          </w:p>
          <w:p w14:paraId="20C6177F" w14:textId="77777777" w:rsidR="006F23A3" w:rsidRPr="000B48DE" w:rsidRDefault="006F23A3" w:rsidP="006F23A3">
            <w:pPr>
              <w:spacing w:before="60" w:after="60"/>
              <w:jc w:val="left"/>
              <w:rPr>
                <w:rFonts w:cs="Arial"/>
                <w:sz w:val="20"/>
              </w:rPr>
            </w:pPr>
            <w:r w:rsidRPr="000B48DE">
              <w:rPr>
                <w:rFonts w:cs="Arial"/>
                <w:sz w:val="20"/>
              </w:rPr>
              <w:t>(i.e.  non-unit-specific imports)</w:t>
            </w:r>
          </w:p>
        </w:tc>
        <w:tc>
          <w:tcPr>
            <w:tcW w:w="2400" w:type="dxa"/>
            <w:vAlign w:val="center"/>
          </w:tcPr>
          <w:p w14:paraId="20C61780" w14:textId="77777777" w:rsidR="006F23A3" w:rsidRPr="000B48DE" w:rsidRDefault="006F23A3" w:rsidP="006F23A3">
            <w:pPr>
              <w:spacing w:before="60" w:after="60"/>
              <w:jc w:val="left"/>
              <w:rPr>
                <w:rFonts w:cs="Arial"/>
                <w:sz w:val="20"/>
              </w:rPr>
            </w:pPr>
            <w:r w:rsidRPr="000B48DE">
              <w:rPr>
                <w:rFonts w:cs="Arial"/>
                <w:sz w:val="20"/>
              </w:rPr>
              <w:t>Economic Bids or Self-Schedules are to be submitted for all RA Capacity consistent with inter-temporal constraints such as multi-hour run blocks or contractual limitations (e.g.  6 X 16).  (ISO Tariff 40.6.1, 40.6.8.1, 40.8.1.12.2).</w:t>
            </w:r>
          </w:p>
          <w:p w14:paraId="20C61781" w14:textId="77777777" w:rsidR="006F23A3" w:rsidRPr="000B48DE" w:rsidRDefault="006F23A3" w:rsidP="006F23A3">
            <w:pPr>
              <w:spacing w:before="60" w:after="60"/>
              <w:jc w:val="left"/>
              <w:rPr>
                <w:rFonts w:cs="Arial"/>
                <w:sz w:val="20"/>
              </w:rPr>
            </w:pPr>
            <w:r w:rsidRPr="000B48DE">
              <w:rPr>
                <w:rFonts w:cs="Arial"/>
                <w:sz w:val="20"/>
              </w:rPr>
              <w:t>Economic Bids or Self-Schedules must be submitted under the Resource ID registered as an RA Resource on RA Supply Plan.</w:t>
            </w:r>
          </w:p>
          <w:p w14:paraId="20C61782" w14:textId="77777777" w:rsidR="006F23A3" w:rsidRPr="000B48DE" w:rsidRDefault="006F23A3" w:rsidP="006F23A3">
            <w:pPr>
              <w:spacing w:before="60" w:after="60"/>
              <w:jc w:val="left"/>
              <w:rPr>
                <w:rFonts w:cs="Arial"/>
                <w:sz w:val="20"/>
              </w:rPr>
            </w:pPr>
          </w:p>
          <w:p w14:paraId="20C61783" w14:textId="77777777" w:rsidR="006F23A3" w:rsidRPr="000B48DE" w:rsidRDefault="006F23A3" w:rsidP="006F23A3">
            <w:pPr>
              <w:spacing w:before="60" w:after="60"/>
              <w:jc w:val="left"/>
              <w:rPr>
                <w:rFonts w:cs="Arial"/>
                <w:sz w:val="20"/>
              </w:rPr>
            </w:pPr>
          </w:p>
        </w:tc>
        <w:tc>
          <w:tcPr>
            <w:tcW w:w="2400" w:type="dxa"/>
            <w:vAlign w:val="center"/>
          </w:tcPr>
          <w:p w14:paraId="20C61784" w14:textId="77777777" w:rsidR="006F23A3" w:rsidRPr="000B48DE" w:rsidRDefault="006F23A3" w:rsidP="006F23A3">
            <w:pPr>
              <w:spacing w:before="60" w:after="60"/>
              <w:jc w:val="left"/>
              <w:rPr>
                <w:rFonts w:cs="Arial"/>
                <w:sz w:val="20"/>
              </w:rPr>
            </w:pPr>
            <w:r w:rsidRPr="000B48DE">
              <w:rPr>
                <w:rFonts w:cs="Arial"/>
                <w:sz w:val="20"/>
              </w:rPr>
              <w:t>Same bidding requirement as above.  (ISO Tariff 40.6.1, 40.6.5).</w:t>
            </w:r>
          </w:p>
          <w:p w14:paraId="20C61785" w14:textId="77777777" w:rsidR="006F23A3" w:rsidRPr="000B48DE" w:rsidRDefault="006F23A3" w:rsidP="006F23A3">
            <w:pPr>
              <w:spacing w:before="60" w:after="60"/>
              <w:jc w:val="left"/>
              <w:rPr>
                <w:rFonts w:cs="Arial"/>
                <w:sz w:val="20"/>
              </w:rPr>
            </w:pPr>
            <w:r w:rsidRPr="000B48DE">
              <w:rPr>
                <w:rFonts w:cs="Arial"/>
                <w:sz w:val="20"/>
              </w:rPr>
              <w:t>RUC Availability Bids must be submitted under the Resource ID registered as an RA Resource on RA Supply Plan.</w:t>
            </w:r>
          </w:p>
        </w:tc>
        <w:tc>
          <w:tcPr>
            <w:tcW w:w="2400" w:type="dxa"/>
            <w:vAlign w:val="center"/>
          </w:tcPr>
          <w:p w14:paraId="20C61786" w14:textId="77777777" w:rsidR="006F23A3" w:rsidRPr="000B48DE" w:rsidRDefault="006F23A3" w:rsidP="006F23A3">
            <w:pPr>
              <w:spacing w:before="60" w:after="60"/>
              <w:jc w:val="left"/>
              <w:rPr>
                <w:rFonts w:cs="Arial"/>
                <w:sz w:val="20"/>
              </w:rPr>
            </w:pPr>
            <w:r w:rsidRPr="000B48DE">
              <w:rPr>
                <w:rFonts w:cs="Arial"/>
                <w:sz w:val="20"/>
              </w:rPr>
              <w:t>Economic Bids or Self-Schedules are to be submitted for any remaining RA Capacity from resources scheduled in IFM or RUC.  No RTM Bids or Self-Schedules are required for resources not scheduled in IFM or RUC (ISO Tariff 40.6.2).</w:t>
            </w:r>
          </w:p>
          <w:p w14:paraId="20C61787" w14:textId="77777777" w:rsidR="006F23A3" w:rsidRPr="000B48DE" w:rsidRDefault="006F23A3" w:rsidP="006F23A3">
            <w:pPr>
              <w:spacing w:before="60" w:after="60"/>
              <w:jc w:val="left"/>
              <w:rPr>
                <w:rFonts w:cs="Arial"/>
                <w:sz w:val="20"/>
              </w:rPr>
            </w:pPr>
          </w:p>
          <w:p w14:paraId="20C61788" w14:textId="77777777" w:rsidR="006F23A3" w:rsidRPr="000B48DE" w:rsidRDefault="006F23A3" w:rsidP="006F23A3">
            <w:pPr>
              <w:spacing w:before="60" w:after="60"/>
              <w:jc w:val="left"/>
              <w:rPr>
                <w:rFonts w:cs="Arial"/>
                <w:sz w:val="20"/>
              </w:rPr>
            </w:pPr>
          </w:p>
        </w:tc>
        <w:tc>
          <w:tcPr>
            <w:tcW w:w="2065" w:type="dxa"/>
            <w:vAlign w:val="center"/>
          </w:tcPr>
          <w:p w14:paraId="20C61789" w14:textId="18AB0A0E" w:rsidR="006F23A3" w:rsidRPr="000B48DE" w:rsidRDefault="006F23A3" w:rsidP="006F23A3">
            <w:pPr>
              <w:spacing w:before="60" w:after="60"/>
              <w:jc w:val="left"/>
              <w:rPr>
                <w:rFonts w:cs="Arial"/>
                <w:sz w:val="20"/>
              </w:rPr>
            </w:pPr>
            <w:r w:rsidRPr="000B48DE">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ins w:id="543" w:author="Mohammed-Ali, Abdulrahman" w:date="2026-02-24T12:45:00Z" w16du:dateUtc="2026-02-24T20:45:00Z">
              <w:r w:rsidR="002F25E4" w:rsidRPr="000B48DE">
                <w:rPr>
                  <w:rFonts w:cs="Arial"/>
                  <w:sz w:val="20"/>
                </w:rPr>
                <w:t>*</w:t>
              </w:r>
            </w:ins>
          </w:p>
        </w:tc>
      </w:tr>
      <w:tr w:rsidR="006F23A3" w:rsidRPr="000B48DE" w14:paraId="20C61790" w14:textId="77777777" w:rsidTr="008332DE">
        <w:trPr>
          <w:jc w:val="center"/>
        </w:trPr>
        <w:tc>
          <w:tcPr>
            <w:tcW w:w="1620" w:type="dxa"/>
            <w:vAlign w:val="center"/>
          </w:tcPr>
          <w:p w14:paraId="20C6178B" w14:textId="77777777" w:rsidR="006F23A3" w:rsidRPr="000B48DE" w:rsidRDefault="006F23A3" w:rsidP="006F23A3">
            <w:pPr>
              <w:spacing w:before="60" w:after="60"/>
              <w:jc w:val="left"/>
              <w:rPr>
                <w:rFonts w:cs="Arial"/>
                <w:sz w:val="20"/>
              </w:rPr>
            </w:pPr>
            <w:r w:rsidRPr="000B48DE">
              <w:rPr>
                <w:rFonts w:cs="Arial"/>
                <w:sz w:val="20"/>
              </w:rPr>
              <w:t>Use-Limited Resources</w:t>
            </w:r>
          </w:p>
        </w:tc>
        <w:tc>
          <w:tcPr>
            <w:tcW w:w="2400" w:type="dxa"/>
            <w:vAlign w:val="center"/>
          </w:tcPr>
          <w:p w14:paraId="20C6178C" w14:textId="77777777" w:rsidR="006F23A3" w:rsidRPr="000B48DE" w:rsidRDefault="006F23A3" w:rsidP="006F23A3">
            <w:pPr>
              <w:spacing w:before="60" w:after="60"/>
              <w:jc w:val="left"/>
              <w:rPr>
                <w:rFonts w:cs="Arial"/>
                <w:sz w:val="20"/>
              </w:rPr>
            </w:pPr>
            <w:r w:rsidRPr="000B48DE">
              <w:rPr>
                <w:rFonts w:cs="Arial"/>
                <w:sz w:val="20"/>
              </w:rPr>
              <w:t>Economic Bids or Self-Schedules are to be submitted for all RA Capacity for all hours of the month the resource is physically available (ISO Tariff 40.6.1).</w:t>
            </w:r>
          </w:p>
        </w:tc>
        <w:tc>
          <w:tcPr>
            <w:tcW w:w="2400" w:type="dxa"/>
            <w:vAlign w:val="center"/>
          </w:tcPr>
          <w:p w14:paraId="4225A589" w14:textId="54EE9F2C" w:rsidR="006F23A3" w:rsidRPr="000B48DE" w:rsidRDefault="006F23A3" w:rsidP="006F23A3">
            <w:pPr>
              <w:spacing w:before="60" w:after="60"/>
              <w:jc w:val="left"/>
              <w:rPr>
                <w:ins w:id="544" w:author="Bogen, Melanie" w:date="2025-06-04T12:07:00Z" w16du:dateUtc="2025-06-04T19:07:00Z"/>
                <w:sz w:val="20"/>
                <w:rPrChange w:id="545" w:author="Mohammed-Ali, Abdulrahman" w:date="2026-02-27T16:35:00Z" w16du:dateUtc="2026-02-28T00:35:00Z">
                  <w:rPr>
                    <w:ins w:id="546" w:author="Bogen, Melanie" w:date="2025-06-04T12:07:00Z" w16du:dateUtc="2025-06-04T19:07:00Z"/>
                  </w:rPr>
                </w:rPrChange>
              </w:rPr>
            </w:pPr>
            <w:ins w:id="547" w:author="Bogen, Melanie" w:date="2025-06-04T12:07:00Z" w16du:dateUtc="2025-06-04T19:07:00Z">
              <w:r w:rsidRPr="000B48DE">
                <w:rPr>
                  <w:sz w:val="20"/>
                  <w:rPrChange w:id="548" w:author="Mohammed-Ali, Abdulrahman" w:date="2026-02-27T16:35:00Z" w16du:dateUtc="2026-02-28T00:35:00Z">
                    <w:rPr/>
                  </w:rPrChange>
                </w:rPr>
                <w:t>Resource Adequacy Resources must submit RUC Availability Bids for RCU</w:t>
              </w:r>
            </w:ins>
            <w:ins w:id="549" w:author="Bogen, Melanie" w:date="2026-02-03T07:25:00Z" w16du:dateUtc="2026-02-03T15:25:00Z">
              <w:r w:rsidRPr="000B48DE">
                <w:rPr>
                  <w:sz w:val="20"/>
                </w:rPr>
                <w:t xml:space="preserve"> </w:t>
              </w:r>
              <w:r w:rsidRPr="000B48DE">
                <w:rPr>
                  <w:sz w:val="20"/>
                  <w:rPrChange w:id="550" w:author="Mohammed-Ali, Abdulrahman" w:date="2026-02-27T16:35:00Z" w16du:dateUtc="2026-02-28T00:35:00Z">
                    <w:rPr>
                      <w:highlight w:val="yellow"/>
                    </w:rPr>
                  </w:rPrChange>
                </w:rPr>
                <w:t>for the amount of their Resource Adequacy Capacity that is eligible for a RUC Award under Section 31.5.5.3 and is within the Energy Bid range of the Energy Bid Curve</w:t>
              </w:r>
            </w:ins>
            <w:ins w:id="551" w:author="Bogen, Melanie" w:date="2025-06-04T12:07:00Z" w16du:dateUtc="2025-06-04T19:07:00Z">
              <w:r w:rsidRPr="000B48DE">
                <w:rPr>
                  <w:sz w:val="20"/>
                  <w:rPrChange w:id="552" w:author="Mohammed-Ali, Abdulrahman" w:date="2026-02-27T16:35:00Z" w16du:dateUtc="2026-02-28T00:35:00Z">
                    <w:rPr/>
                  </w:rPrChange>
                </w:rPr>
                <w:t xml:space="preserve"> </w:t>
              </w:r>
              <w:r w:rsidRPr="000B48DE">
                <w:rPr>
                  <w:strike/>
                  <w:sz w:val="20"/>
                  <w:rPrChange w:id="553" w:author="Mohammed-Ali, Abdulrahman" w:date="2026-02-27T16:35:00Z" w16du:dateUtc="2026-02-28T00:35:00Z">
                    <w:rPr/>
                  </w:rPrChange>
                </w:rPr>
                <w:t>for their Resource Adequacy Capacity</w:t>
              </w:r>
              <w:r w:rsidRPr="000B48DE">
                <w:rPr>
                  <w:sz w:val="20"/>
                  <w:rPrChange w:id="554" w:author="Mohammed-Ali, Abdulrahman" w:date="2026-02-27T16:35:00Z" w16du:dateUtc="2026-02-28T00:35:00Z">
                    <w:rPr/>
                  </w:rPrChange>
                </w:rPr>
                <w:t>.</w:t>
              </w:r>
            </w:ins>
          </w:p>
          <w:p w14:paraId="394C5AE4" w14:textId="77777777" w:rsidR="006F23A3" w:rsidRPr="000B48DE" w:rsidRDefault="006F23A3" w:rsidP="006F23A3">
            <w:pPr>
              <w:spacing w:before="60" w:after="60"/>
              <w:jc w:val="left"/>
              <w:rPr>
                <w:ins w:id="555" w:author="Bogen, Melanie" w:date="2025-06-04T12:07:00Z" w16du:dateUtc="2025-06-04T19:07:00Z"/>
                <w:sz w:val="20"/>
                <w:rPrChange w:id="556" w:author="Mohammed-Ali, Abdulrahman" w:date="2026-02-27T16:35:00Z" w16du:dateUtc="2026-02-28T00:35:00Z">
                  <w:rPr>
                    <w:ins w:id="557" w:author="Bogen, Melanie" w:date="2025-06-04T12:07:00Z" w16du:dateUtc="2025-06-04T19:07:00Z"/>
                  </w:rPr>
                </w:rPrChange>
              </w:rPr>
            </w:pPr>
          </w:p>
          <w:p w14:paraId="41479E04" w14:textId="77777777" w:rsidR="006F23A3" w:rsidRPr="000B48DE" w:rsidRDefault="006F23A3" w:rsidP="006F23A3">
            <w:pPr>
              <w:spacing w:before="60" w:after="60"/>
              <w:jc w:val="left"/>
              <w:rPr>
                <w:ins w:id="558" w:author="Bogen, Melanie" w:date="2025-06-04T12:07:00Z" w16du:dateUtc="2025-06-04T19:07:00Z"/>
                <w:sz w:val="20"/>
                <w:rPrChange w:id="559" w:author="Mohammed-Ali, Abdulrahman" w:date="2026-02-27T16:35:00Z" w16du:dateUtc="2026-02-28T00:35:00Z">
                  <w:rPr>
                    <w:ins w:id="560" w:author="Bogen, Melanie" w:date="2025-06-04T12:07:00Z" w16du:dateUtc="2025-06-04T19:07:00Z"/>
                  </w:rPr>
                </w:rPrChange>
              </w:rPr>
            </w:pPr>
            <w:ins w:id="561" w:author="Bogen, Melanie" w:date="2025-06-04T12:07:00Z" w16du:dateUtc="2025-06-04T19:07:00Z">
              <w:r w:rsidRPr="000B48DE">
                <w:rPr>
                  <w:sz w:val="20"/>
                  <w:rPrChange w:id="562" w:author="Mohammed-Ali, Abdulrahman" w:date="2026-02-27T16:35:00Z" w16du:dateUtc="2026-02-28T00:35:00Z">
                    <w:rPr/>
                  </w:rPrChange>
                </w:rPr>
                <w:t xml:space="preserve">Resource Adequacy Resources eligible to provide Imbalance Reserves must submit Bids for IRU and IRD for all RA Capacity that meets its obligation pursuant to 40.6.1(1)(a) </w:t>
              </w:r>
              <w:r w:rsidRPr="000B48DE">
                <w:rPr>
                  <w:sz w:val="20"/>
                  <w:rPrChange w:id="563" w:author="Mohammed-Ali, Abdulrahman" w:date="2026-02-27T16:35:00Z" w16du:dateUtc="2026-02-28T00:35:00Z">
                    <w:rPr/>
                  </w:rPrChange>
                </w:rPr>
                <w:lastRenderedPageBreak/>
                <w:t>by submitting an Economic Bid.</w:t>
              </w:r>
            </w:ins>
          </w:p>
          <w:p w14:paraId="7C57B2F7" w14:textId="77777777" w:rsidR="006F23A3" w:rsidRPr="000B48DE" w:rsidRDefault="006F23A3" w:rsidP="006F23A3">
            <w:pPr>
              <w:spacing w:before="60" w:after="60"/>
              <w:jc w:val="left"/>
              <w:rPr>
                <w:ins w:id="564" w:author="Bogen, Melanie" w:date="2025-06-04T12:08:00Z" w16du:dateUtc="2025-06-04T19:08:00Z"/>
                <w:rFonts w:cs="Arial"/>
                <w:sz w:val="20"/>
              </w:rPr>
            </w:pPr>
            <w:del w:id="565" w:author="Bogen, Melanie" w:date="2025-06-04T12:07:00Z" w16du:dateUtc="2025-06-04T19:07:00Z">
              <w:r w:rsidRPr="000B48DE" w:rsidDel="00C55507">
                <w:rPr>
                  <w:rFonts w:cs="Arial"/>
                  <w:sz w:val="20"/>
                </w:rPr>
                <w:delText xml:space="preserve">$0/MW RUC Availability Bids are to be submitted for all RA Capacity for all hours of the month the resource is physically available </w:delText>
              </w:r>
            </w:del>
          </w:p>
          <w:p w14:paraId="20C6178D" w14:textId="0272774F" w:rsidR="006F23A3" w:rsidRPr="000B48DE" w:rsidRDefault="006F23A3" w:rsidP="006F23A3">
            <w:pPr>
              <w:spacing w:before="60" w:after="60"/>
              <w:jc w:val="left"/>
              <w:rPr>
                <w:rFonts w:cs="Arial"/>
                <w:sz w:val="20"/>
              </w:rPr>
            </w:pPr>
            <w:r w:rsidRPr="000B48DE">
              <w:rPr>
                <w:rFonts w:cs="Arial"/>
                <w:sz w:val="20"/>
              </w:rPr>
              <w:t>(ISO Tariff 40.6.1).</w:t>
            </w:r>
          </w:p>
        </w:tc>
        <w:tc>
          <w:tcPr>
            <w:tcW w:w="2400" w:type="dxa"/>
            <w:vAlign w:val="center"/>
          </w:tcPr>
          <w:p w14:paraId="20C6178E" w14:textId="41540BD6" w:rsidR="006F23A3" w:rsidRPr="000B48DE" w:rsidRDefault="006F23A3" w:rsidP="006F23A3">
            <w:pPr>
              <w:spacing w:before="60" w:after="60"/>
              <w:jc w:val="left"/>
              <w:rPr>
                <w:rFonts w:cs="Arial"/>
                <w:sz w:val="20"/>
              </w:rPr>
            </w:pPr>
            <w:r w:rsidRPr="000B48DE">
              <w:rPr>
                <w:rFonts w:cs="Arial"/>
                <w:sz w:val="20"/>
              </w:rPr>
              <w:lastRenderedPageBreak/>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6F23A3" w:rsidRPr="000B48DE" w:rsidRDefault="006F23A3" w:rsidP="006F23A3">
            <w:pPr>
              <w:spacing w:before="60" w:after="60"/>
              <w:jc w:val="left"/>
            </w:pPr>
            <w:r w:rsidRPr="000B48DE">
              <w:rPr>
                <w:rFonts w:cs="Arial"/>
                <w:sz w:val="20"/>
              </w:rPr>
              <w:t>No</w:t>
            </w:r>
          </w:p>
        </w:tc>
      </w:tr>
      <w:tr w:rsidR="006F23A3" w:rsidRPr="000B48DE" w14:paraId="20C61796" w14:textId="77777777" w:rsidTr="008332DE">
        <w:trPr>
          <w:jc w:val="center"/>
        </w:trPr>
        <w:tc>
          <w:tcPr>
            <w:tcW w:w="1620" w:type="dxa"/>
            <w:vAlign w:val="center"/>
          </w:tcPr>
          <w:p w14:paraId="20C61791" w14:textId="27EA9BF7" w:rsidR="006F23A3" w:rsidRPr="000B48DE" w:rsidRDefault="006F23A3" w:rsidP="006F23A3">
            <w:pPr>
              <w:spacing w:before="60" w:after="60"/>
              <w:jc w:val="left"/>
              <w:rPr>
                <w:rFonts w:cs="Arial"/>
                <w:sz w:val="20"/>
              </w:rPr>
            </w:pPr>
            <w:r w:rsidRPr="000B48DE">
              <w:rPr>
                <w:rFonts w:cs="Arial"/>
                <w:sz w:val="20"/>
              </w:rPr>
              <w:t>Hydro Units (without qualifying use limits that are not Run-of-River)</w:t>
            </w:r>
          </w:p>
        </w:tc>
        <w:tc>
          <w:tcPr>
            <w:tcW w:w="2400" w:type="dxa"/>
            <w:vAlign w:val="center"/>
          </w:tcPr>
          <w:p w14:paraId="20C61792" w14:textId="25C7C8A5" w:rsidR="006F23A3" w:rsidRPr="000B48DE" w:rsidRDefault="006F23A3" w:rsidP="006F23A3">
            <w:pPr>
              <w:spacing w:before="60" w:after="60"/>
              <w:jc w:val="left"/>
              <w:rPr>
                <w:rFonts w:cs="Arial"/>
                <w:sz w:val="20"/>
              </w:rPr>
            </w:pPr>
            <w:r w:rsidRPr="000B48DE">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0EBBAE6" w:rsidR="006F23A3" w:rsidRPr="000B48DE" w:rsidRDefault="006F23A3" w:rsidP="006F23A3">
            <w:pPr>
              <w:spacing w:before="60" w:after="60"/>
              <w:jc w:val="left"/>
              <w:rPr>
                <w:rFonts w:cs="Arial"/>
                <w:sz w:val="20"/>
              </w:rPr>
            </w:pPr>
            <w:r w:rsidRPr="000B48DE">
              <w:rPr>
                <w:rFonts w:cs="Arial"/>
                <w:sz w:val="20"/>
              </w:rPr>
              <w:t>No requirement to submit RUC Availability Bids</w:t>
            </w:r>
            <w:del w:id="566" w:author="Bogen, Melanie" w:date="2025-06-04T12:08:00Z" w16du:dateUtc="2025-06-04T19:08:00Z">
              <w:r w:rsidRPr="000B48DE" w:rsidDel="00C55507">
                <w:rPr>
                  <w:rFonts w:cs="Arial"/>
                  <w:sz w:val="20"/>
                </w:rPr>
                <w:delText xml:space="preserve"> but any bids submitted must be for $0</w:delText>
              </w:r>
            </w:del>
            <w:r w:rsidRPr="000B48DE">
              <w:rPr>
                <w:rFonts w:cs="Arial"/>
                <w:sz w:val="20"/>
              </w:rPr>
              <w:t>.  (ISO Tariff 40.6.4.2).</w:t>
            </w:r>
          </w:p>
        </w:tc>
        <w:tc>
          <w:tcPr>
            <w:tcW w:w="2400" w:type="dxa"/>
            <w:vAlign w:val="center"/>
          </w:tcPr>
          <w:p w14:paraId="20C61794" w14:textId="35A832A6" w:rsidR="006F23A3" w:rsidRPr="000B48DE" w:rsidRDefault="006F23A3" w:rsidP="006F23A3">
            <w:pPr>
              <w:spacing w:before="60" w:after="60"/>
              <w:jc w:val="left"/>
              <w:rPr>
                <w:rFonts w:cs="Arial"/>
                <w:sz w:val="20"/>
              </w:rPr>
            </w:pPr>
            <w:r w:rsidRPr="000B48DE">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6F23A3" w:rsidRPr="000B48DE" w:rsidRDefault="006F23A3" w:rsidP="006F23A3">
            <w:pPr>
              <w:spacing w:before="60" w:after="60"/>
              <w:jc w:val="left"/>
              <w:rPr>
                <w:rFonts w:cs="Arial"/>
                <w:sz w:val="20"/>
              </w:rPr>
            </w:pPr>
            <w:r w:rsidRPr="000B48DE">
              <w:rPr>
                <w:rFonts w:cs="Arial"/>
                <w:sz w:val="20"/>
              </w:rPr>
              <w:t>No</w:t>
            </w:r>
          </w:p>
        </w:tc>
      </w:tr>
      <w:tr w:rsidR="006F23A3" w:rsidRPr="000B48DE" w14:paraId="20C617A0" w14:textId="77777777" w:rsidTr="008332DE">
        <w:trPr>
          <w:jc w:val="center"/>
        </w:trPr>
        <w:tc>
          <w:tcPr>
            <w:tcW w:w="1620" w:type="dxa"/>
            <w:vAlign w:val="center"/>
          </w:tcPr>
          <w:p w14:paraId="20C61797" w14:textId="681F3971" w:rsidR="006F23A3" w:rsidRPr="000B48DE" w:rsidRDefault="006F23A3" w:rsidP="006F23A3">
            <w:pPr>
              <w:spacing w:before="60" w:after="60"/>
              <w:jc w:val="left"/>
              <w:rPr>
                <w:rFonts w:cs="Arial"/>
                <w:sz w:val="20"/>
              </w:rPr>
            </w:pPr>
            <w:r w:rsidRPr="000B48DE">
              <w:rPr>
                <w:rFonts w:cs="Arial"/>
                <w:sz w:val="20"/>
              </w:rPr>
              <w:t>Pumping Load (with or without qualifying use limits)</w:t>
            </w:r>
          </w:p>
        </w:tc>
        <w:tc>
          <w:tcPr>
            <w:tcW w:w="2400" w:type="dxa"/>
            <w:vAlign w:val="center"/>
          </w:tcPr>
          <w:p w14:paraId="20C61799" w14:textId="46BD607A" w:rsidR="006F23A3" w:rsidRPr="000B48DE" w:rsidRDefault="006F23A3" w:rsidP="006F23A3">
            <w:pPr>
              <w:spacing w:before="60" w:after="60"/>
              <w:jc w:val="left"/>
              <w:rPr>
                <w:rFonts w:cs="Arial"/>
                <w:sz w:val="20"/>
              </w:rPr>
            </w:pPr>
            <w:r w:rsidRPr="000B48DE">
              <w:rPr>
                <w:sz w:val="20"/>
              </w:rPr>
              <w:t>Economic Bids or Self-Schedules are to be submitted for all RA Capacity for all hours of the month the resource is physically available (ISO Tariff 40.6.1).</w:t>
            </w:r>
          </w:p>
          <w:p w14:paraId="20C6179A" w14:textId="77777777" w:rsidR="006F23A3" w:rsidRPr="000B48DE" w:rsidRDefault="006F23A3" w:rsidP="006F23A3">
            <w:pPr>
              <w:spacing w:before="60" w:after="60"/>
              <w:jc w:val="left"/>
              <w:rPr>
                <w:rFonts w:cs="Arial"/>
                <w:sz w:val="20"/>
              </w:rPr>
            </w:pPr>
            <w:r w:rsidRPr="000B48DE">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p>
        </w:tc>
        <w:tc>
          <w:tcPr>
            <w:tcW w:w="2400" w:type="dxa"/>
            <w:vAlign w:val="center"/>
          </w:tcPr>
          <w:p w14:paraId="20C6179B" w14:textId="65399938" w:rsidR="006F23A3" w:rsidRPr="000B48DE" w:rsidRDefault="006F23A3" w:rsidP="006F23A3">
            <w:pPr>
              <w:spacing w:before="60" w:after="60"/>
              <w:jc w:val="left"/>
              <w:rPr>
                <w:rFonts w:cs="Arial"/>
                <w:sz w:val="20"/>
              </w:rPr>
            </w:pPr>
            <w:r w:rsidRPr="000B48DE">
              <w:rPr>
                <w:rFonts w:cs="Arial"/>
                <w:sz w:val="20"/>
              </w:rPr>
              <w:t>No requirement to submit RUC Availability Bids</w:t>
            </w:r>
            <w:del w:id="567" w:author="Bogen, Melanie" w:date="2025-06-04T12:08:00Z" w16du:dateUtc="2025-06-04T19:08:00Z">
              <w:r w:rsidRPr="000B48DE" w:rsidDel="00C55507">
                <w:rPr>
                  <w:rFonts w:cs="Arial"/>
                  <w:sz w:val="20"/>
                </w:rPr>
                <w:delText xml:space="preserve"> but any bids submitted must be for $0</w:delText>
              </w:r>
            </w:del>
            <w:r w:rsidRPr="000B48DE">
              <w:rPr>
                <w:rFonts w:cs="Arial"/>
                <w:sz w:val="20"/>
              </w:rPr>
              <w:t>.  (ISO Tariff 40.6.4.2).</w:t>
            </w:r>
          </w:p>
        </w:tc>
        <w:tc>
          <w:tcPr>
            <w:tcW w:w="2400" w:type="dxa"/>
            <w:vAlign w:val="center"/>
          </w:tcPr>
          <w:p w14:paraId="20C6179D" w14:textId="098E2741" w:rsidR="006F23A3" w:rsidRPr="000B48DE" w:rsidRDefault="006F23A3" w:rsidP="006F23A3">
            <w:pPr>
              <w:spacing w:before="60" w:after="60"/>
              <w:jc w:val="left"/>
              <w:rPr>
                <w:rFonts w:cs="Arial"/>
                <w:sz w:val="20"/>
              </w:rPr>
            </w:pPr>
            <w:r w:rsidRPr="000B48DE">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6F23A3" w:rsidRPr="000B48DE" w:rsidRDefault="006F23A3" w:rsidP="006F23A3">
            <w:pPr>
              <w:spacing w:before="60" w:after="60"/>
              <w:jc w:val="left"/>
              <w:rPr>
                <w:rFonts w:cs="Arial"/>
                <w:sz w:val="20"/>
              </w:rPr>
            </w:pPr>
            <w:r w:rsidRPr="000B48DE">
              <w:rPr>
                <w:rFonts w:cs="Arial"/>
                <w:sz w:val="20"/>
              </w:rPr>
              <w:t>Participating load that is pumping load shall submit Economic Bids in the Real-Time Market for its Non-Spinning Reserve Capacity that receives an Ancillary Service Award in the Day-Ahead Market.</w:t>
            </w:r>
          </w:p>
        </w:tc>
        <w:tc>
          <w:tcPr>
            <w:tcW w:w="2065" w:type="dxa"/>
            <w:vAlign w:val="center"/>
          </w:tcPr>
          <w:p w14:paraId="20C6179F" w14:textId="77777777" w:rsidR="006F23A3" w:rsidRPr="000B48DE" w:rsidRDefault="006F23A3" w:rsidP="006F23A3">
            <w:pPr>
              <w:spacing w:before="60" w:after="60"/>
              <w:jc w:val="left"/>
              <w:rPr>
                <w:rFonts w:cs="Arial"/>
                <w:sz w:val="20"/>
              </w:rPr>
            </w:pPr>
            <w:r w:rsidRPr="000B48DE">
              <w:rPr>
                <w:rFonts w:cs="Arial"/>
                <w:sz w:val="20"/>
              </w:rPr>
              <w:t>No</w:t>
            </w:r>
          </w:p>
        </w:tc>
      </w:tr>
      <w:tr w:rsidR="006F23A3" w:rsidRPr="000B48DE" w14:paraId="20C617A6" w14:textId="77777777" w:rsidTr="00DD3D3D">
        <w:trPr>
          <w:jc w:val="center"/>
        </w:trPr>
        <w:tc>
          <w:tcPr>
            <w:tcW w:w="1620" w:type="dxa"/>
            <w:vAlign w:val="center"/>
          </w:tcPr>
          <w:p w14:paraId="20C617A1" w14:textId="3E6E8FF1" w:rsidR="006F23A3" w:rsidRPr="000B48DE" w:rsidRDefault="006F23A3" w:rsidP="006F23A3">
            <w:pPr>
              <w:spacing w:before="60" w:after="60"/>
              <w:jc w:val="left"/>
              <w:rPr>
                <w:rFonts w:cs="Arial"/>
                <w:sz w:val="20"/>
              </w:rPr>
            </w:pPr>
            <w:r w:rsidRPr="000B48DE">
              <w:rPr>
                <w:rFonts w:cs="Arial"/>
                <w:sz w:val="20"/>
              </w:rPr>
              <w:lastRenderedPageBreak/>
              <w:t>Non-Dispatch able Resources (without qualifying use limits)</w:t>
            </w:r>
          </w:p>
        </w:tc>
        <w:tc>
          <w:tcPr>
            <w:tcW w:w="2400" w:type="dxa"/>
            <w:vAlign w:val="center"/>
          </w:tcPr>
          <w:p w14:paraId="20C617A2" w14:textId="3BFDB013" w:rsidR="006F23A3" w:rsidRPr="000B48DE" w:rsidRDefault="006F23A3" w:rsidP="006F23A3">
            <w:pPr>
              <w:spacing w:before="60" w:after="60"/>
              <w:jc w:val="left"/>
              <w:rPr>
                <w:rFonts w:cs="Arial"/>
                <w:sz w:val="20"/>
              </w:rPr>
            </w:pPr>
            <w:r w:rsidRPr="000B48DE">
              <w:rPr>
                <w:sz w:val="20"/>
              </w:rPr>
              <w:t>Economic Bids or Self-Schedules are to be submitted for all RA Capacity for all hours of the month the resource is physically available (ISO Tariff 40.6.1).</w:t>
            </w:r>
          </w:p>
        </w:tc>
        <w:tc>
          <w:tcPr>
            <w:tcW w:w="2400" w:type="dxa"/>
          </w:tcPr>
          <w:p w14:paraId="78BD352B" w14:textId="62F42DBD" w:rsidR="006F23A3" w:rsidRPr="000B48DE" w:rsidRDefault="006F23A3" w:rsidP="006F23A3">
            <w:pPr>
              <w:spacing w:before="60" w:after="60"/>
              <w:jc w:val="left"/>
              <w:rPr>
                <w:ins w:id="568" w:author="Bogen, Melanie" w:date="2025-06-04T12:09:00Z" w16du:dateUtc="2025-06-04T19:09:00Z"/>
                <w:sz w:val="20"/>
                <w:rPrChange w:id="569" w:author="Mohammed-Ali, Abdulrahman" w:date="2026-02-27T16:35:00Z" w16du:dateUtc="2026-02-28T00:35:00Z">
                  <w:rPr>
                    <w:ins w:id="570" w:author="Bogen, Melanie" w:date="2025-06-04T12:09:00Z" w16du:dateUtc="2025-06-04T19:09:00Z"/>
                  </w:rPr>
                </w:rPrChange>
              </w:rPr>
            </w:pPr>
            <w:ins w:id="571" w:author="Bogen, Melanie" w:date="2025-06-04T12:09:00Z" w16du:dateUtc="2025-06-04T19:09:00Z">
              <w:r w:rsidRPr="000B48DE">
                <w:rPr>
                  <w:sz w:val="20"/>
                  <w:rPrChange w:id="572" w:author="Mohammed-Ali, Abdulrahman" w:date="2026-02-27T16:35:00Z" w16du:dateUtc="2026-02-28T00:35:00Z">
                    <w:rPr/>
                  </w:rPrChange>
                </w:rPr>
                <w:t xml:space="preserve">Resource Adequacy Resources must submit RUC Availability Bids for RCU </w:t>
              </w:r>
            </w:ins>
            <w:ins w:id="573" w:author="Bogen, Melanie" w:date="2026-02-03T07:27:00Z" w16du:dateUtc="2026-02-03T15:27:00Z">
              <w:r w:rsidRPr="000B48DE">
                <w:rPr>
                  <w:sz w:val="20"/>
                  <w:rPrChange w:id="574" w:author="Mohammed-Ali, Abdulrahman" w:date="2026-02-27T16:35:00Z" w16du:dateUtc="2026-02-28T00:35:00Z">
                    <w:rPr>
                      <w:sz w:val="20"/>
                      <w:highlight w:val="yellow"/>
                    </w:rPr>
                  </w:rPrChange>
                </w:rPr>
                <w:t>for the amount of their Resource Adequacy Capacity that is eligible for a RUC Award under Section 31.5.5.3 and is within the Energy Bid range of the Energy Bid Curve</w:t>
              </w:r>
              <w:r w:rsidRPr="000B48DE">
                <w:rPr>
                  <w:sz w:val="20"/>
                </w:rPr>
                <w:t xml:space="preserve">  </w:t>
              </w:r>
            </w:ins>
            <w:ins w:id="575" w:author="Bogen, Melanie" w:date="2025-06-04T12:09:00Z" w16du:dateUtc="2025-06-04T19:09:00Z">
              <w:r w:rsidRPr="000B48DE">
                <w:rPr>
                  <w:strike/>
                  <w:sz w:val="20"/>
                  <w:rPrChange w:id="576" w:author="Mohammed-Ali, Abdulrahman" w:date="2026-02-27T16:35:00Z" w16du:dateUtc="2026-02-28T00:35:00Z">
                    <w:rPr/>
                  </w:rPrChange>
                </w:rPr>
                <w:t>for their Resource Adequacy Capacity.</w:t>
              </w:r>
            </w:ins>
          </w:p>
          <w:p w14:paraId="0DADA14B" w14:textId="77777777" w:rsidR="006F23A3" w:rsidRPr="000B48DE" w:rsidRDefault="006F23A3" w:rsidP="006F23A3">
            <w:pPr>
              <w:spacing w:before="60" w:after="60"/>
              <w:jc w:val="left"/>
              <w:rPr>
                <w:ins w:id="577" w:author="Bogen, Melanie" w:date="2025-06-04T12:09:00Z" w16du:dateUtc="2025-06-04T19:09:00Z"/>
                <w:sz w:val="20"/>
                <w:rPrChange w:id="578" w:author="Mohammed-Ali, Abdulrahman" w:date="2026-02-27T16:35:00Z" w16du:dateUtc="2026-02-28T00:35:00Z">
                  <w:rPr>
                    <w:ins w:id="579" w:author="Bogen, Melanie" w:date="2025-06-04T12:09:00Z" w16du:dateUtc="2025-06-04T19:09:00Z"/>
                  </w:rPr>
                </w:rPrChange>
              </w:rPr>
            </w:pPr>
          </w:p>
          <w:p w14:paraId="591178A9" w14:textId="77777777" w:rsidR="006F23A3" w:rsidRPr="000B48DE" w:rsidRDefault="006F23A3" w:rsidP="006F23A3">
            <w:pPr>
              <w:spacing w:before="60" w:after="60"/>
              <w:jc w:val="left"/>
              <w:rPr>
                <w:ins w:id="580" w:author="Bogen, Melanie" w:date="2025-06-04T12:09:00Z" w16du:dateUtc="2025-06-04T19:09:00Z"/>
                <w:sz w:val="20"/>
                <w:rPrChange w:id="581" w:author="Mohammed-Ali, Abdulrahman" w:date="2026-02-27T16:35:00Z" w16du:dateUtc="2026-02-28T00:35:00Z">
                  <w:rPr>
                    <w:ins w:id="582" w:author="Bogen, Melanie" w:date="2025-06-04T12:09:00Z" w16du:dateUtc="2025-06-04T19:09:00Z"/>
                  </w:rPr>
                </w:rPrChange>
              </w:rPr>
            </w:pPr>
            <w:ins w:id="583" w:author="Bogen, Melanie" w:date="2025-06-04T12:09:00Z" w16du:dateUtc="2025-06-04T19:09:00Z">
              <w:r w:rsidRPr="000B48DE">
                <w:rPr>
                  <w:sz w:val="20"/>
                  <w:rPrChange w:id="584" w:author="Mohammed-Ali, Abdulrahman" w:date="2026-02-27T16:35:00Z" w16du:dateUtc="2026-02-28T00:35:00Z">
                    <w:rPr/>
                  </w:rPrChange>
                </w:rPr>
                <w:t>Resource Adequacy Resources eligible to provide Imbalance Reserves must submit Bids for IRU and IRD for all RA Capacity that meets its obligation pursuant to 40.6.1(1)(a) by submitting an Economic Bid.</w:t>
              </w:r>
            </w:ins>
          </w:p>
          <w:p w14:paraId="20C617A3" w14:textId="6EB033B9" w:rsidR="006F23A3" w:rsidRPr="000B48DE" w:rsidRDefault="006F23A3" w:rsidP="006F23A3">
            <w:pPr>
              <w:spacing w:before="60" w:after="60"/>
              <w:jc w:val="left"/>
              <w:rPr>
                <w:rFonts w:cs="Arial"/>
                <w:sz w:val="20"/>
              </w:rPr>
            </w:pPr>
            <w:del w:id="585" w:author="Bogen, Melanie" w:date="2025-06-04T12:09:00Z" w16du:dateUtc="2025-06-04T19:09:00Z">
              <w:r w:rsidRPr="000B48DE" w:rsidDel="00C55507">
                <w:rPr>
                  <w:sz w:val="20"/>
                </w:rPr>
                <w:delText xml:space="preserve">$0/MW RUC Availability Bids are to be submitted for all RA Capacity for all hours of the month the resource is physically available </w:delText>
              </w:r>
            </w:del>
            <w:r w:rsidRPr="000B48DE">
              <w:rPr>
                <w:sz w:val="20"/>
              </w:rPr>
              <w:t>(ISO Tariff 40.6.1).</w:t>
            </w:r>
          </w:p>
        </w:tc>
        <w:tc>
          <w:tcPr>
            <w:tcW w:w="2400" w:type="dxa"/>
          </w:tcPr>
          <w:p w14:paraId="20C617A4" w14:textId="12F2921E" w:rsidR="006F23A3" w:rsidRPr="000B48DE" w:rsidRDefault="006F23A3" w:rsidP="006F23A3">
            <w:pPr>
              <w:spacing w:before="60" w:after="60"/>
              <w:jc w:val="left"/>
              <w:rPr>
                <w:rFonts w:cs="Arial"/>
                <w:sz w:val="20"/>
              </w:rPr>
            </w:pPr>
            <w:r w:rsidRPr="000B48DE">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6F23A3" w:rsidRPr="000B48DE" w:rsidRDefault="006F23A3" w:rsidP="006F23A3">
            <w:pPr>
              <w:spacing w:before="60" w:after="60"/>
              <w:jc w:val="left"/>
              <w:rPr>
                <w:rFonts w:cs="Arial"/>
                <w:sz w:val="20"/>
              </w:rPr>
            </w:pPr>
            <w:r w:rsidRPr="000B48DE">
              <w:rPr>
                <w:rFonts w:cs="Arial"/>
                <w:sz w:val="20"/>
              </w:rPr>
              <w:t>No</w:t>
            </w:r>
          </w:p>
        </w:tc>
      </w:tr>
      <w:tr w:rsidR="006F23A3" w:rsidRPr="000B48DE" w14:paraId="20C617AC" w14:textId="77777777" w:rsidTr="008332DE">
        <w:trPr>
          <w:jc w:val="center"/>
        </w:trPr>
        <w:tc>
          <w:tcPr>
            <w:tcW w:w="1620" w:type="dxa"/>
            <w:vAlign w:val="center"/>
          </w:tcPr>
          <w:p w14:paraId="20C617A7" w14:textId="74082201" w:rsidR="006F23A3" w:rsidRPr="000B48DE" w:rsidRDefault="006F23A3" w:rsidP="006F23A3">
            <w:pPr>
              <w:spacing w:before="60" w:after="60"/>
              <w:jc w:val="left"/>
              <w:rPr>
                <w:rFonts w:cs="Arial"/>
                <w:sz w:val="20"/>
              </w:rPr>
            </w:pPr>
            <w:r w:rsidRPr="000B48DE">
              <w:rPr>
                <w:rFonts w:cs="Arial"/>
                <w:sz w:val="20"/>
              </w:rPr>
              <w:t>Conditionally-Available Resources and Run-of-River Resources</w:t>
            </w:r>
          </w:p>
        </w:tc>
        <w:tc>
          <w:tcPr>
            <w:tcW w:w="2400" w:type="dxa"/>
            <w:vAlign w:val="center"/>
          </w:tcPr>
          <w:p w14:paraId="20C617A8" w14:textId="77777777" w:rsidR="006F23A3" w:rsidRPr="000B48DE" w:rsidRDefault="006F23A3" w:rsidP="006F23A3">
            <w:pPr>
              <w:spacing w:before="60" w:after="60"/>
              <w:jc w:val="left"/>
              <w:rPr>
                <w:rFonts w:cs="Arial"/>
                <w:sz w:val="20"/>
              </w:rPr>
            </w:pPr>
            <w:r w:rsidRPr="000B48DE">
              <w:rPr>
                <w:rFonts w:cs="Arial"/>
                <w:sz w:val="20"/>
              </w:rPr>
              <w:t>Economic Bids or Self-Schedules are to be submitted for all available energy up to RA Capacity quantity (ISO Tariff 40.6.4.1).</w:t>
            </w:r>
          </w:p>
        </w:tc>
        <w:tc>
          <w:tcPr>
            <w:tcW w:w="2400" w:type="dxa"/>
            <w:vAlign w:val="center"/>
          </w:tcPr>
          <w:p w14:paraId="20C617A9" w14:textId="2C11C850" w:rsidR="006F23A3" w:rsidRPr="000B48DE" w:rsidRDefault="006F23A3" w:rsidP="006F23A3">
            <w:pPr>
              <w:spacing w:before="60" w:after="60"/>
              <w:jc w:val="left"/>
              <w:rPr>
                <w:rFonts w:cs="Arial"/>
                <w:sz w:val="20"/>
              </w:rPr>
            </w:pPr>
            <w:r w:rsidRPr="000B48DE">
              <w:rPr>
                <w:rFonts w:cs="Arial"/>
                <w:sz w:val="20"/>
              </w:rPr>
              <w:t>No requirement to submit RUC Availability Bids</w:t>
            </w:r>
            <w:del w:id="586" w:author="Bogen, Melanie" w:date="2025-06-04T12:09:00Z" w16du:dateUtc="2025-06-04T19:09:00Z">
              <w:r w:rsidRPr="000B48DE" w:rsidDel="00C55507">
                <w:rPr>
                  <w:rFonts w:cs="Arial"/>
                  <w:sz w:val="20"/>
                </w:rPr>
                <w:delText xml:space="preserve"> but any bids submitted must be for $0</w:delText>
              </w:r>
            </w:del>
            <w:r w:rsidRPr="000B48DE">
              <w:rPr>
                <w:rFonts w:cs="Arial"/>
                <w:sz w:val="20"/>
              </w:rPr>
              <w:t>.  (ISO Tariff 40.6.4.2).</w:t>
            </w:r>
          </w:p>
        </w:tc>
        <w:tc>
          <w:tcPr>
            <w:tcW w:w="2400" w:type="dxa"/>
            <w:vAlign w:val="center"/>
          </w:tcPr>
          <w:p w14:paraId="20C617AA" w14:textId="77777777" w:rsidR="006F23A3" w:rsidRPr="000B48DE" w:rsidRDefault="006F23A3" w:rsidP="006F23A3">
            <w:pPr>
              <w:spacing w:before="60" w:after="60"/>
              <w:jc w:val="left"/>
              <w:rPr>
                <w:rFonts w:cs="Arial"/>
                <w:sz w:val="20"/>
              </w:rPr>
            </w:pPr>
            <w:r w:rsidRPr="000B48DE">
              <w:rPr>
                <w:rFonts w:cs="Arial"/>
                <w:sz w:val="20"/>
              </w:rPr>
              <w:t>Economic Bids or Self-Schedules are to be submitted for all available energy, up to remaining RA Capacity (ISO Tariff 40.6.4.1).  No RTM obligation for Long-Start or Extremely Long-Start units that are also Conditionally-Available Resources. (ISO Tariff, Section 40.6.2(c&amp;d))</w:t>
            </w:r>
          </w:p>
        </w:tc>
        <w:tc>
          <w:tcPr>
            <w:tcW w:w="2065" w:type="dxa"/>
            <w:vAlign w:val="center"/>
          </w:tcPr>
          <w:p w14:paraId="20C617AB" w14:textId="72A5B62D" w:rsidR="006F23A3" w:rsidRPr="000B48DE" w:rsidRDefault="006F23A3" w:rsidP="006F23A3">
            <w:pPr>
              <w:spacing w:before="60" w:after="60"/>
              <w:jc w:val="left"/>
              <w:rPr>
                <w:rFonts w:cs="Arial"/>
                <w:sz w:val="20"/>
              </w:rPr>
            </w:pPr>
            <w:r w:rsidRPr="000B48DE">
              <w:rPr>
                <w:rFonts w:cs="Arial"/>
                <w:sz w:val="20"/>
              </w:rPr>
              <w:t>No</w:t>
            </w:r>
          </w:p>
        </w:tc>
      </w:tr>
    </w:tbl>
    <w:p w14:paraId="20C617AD" w14:textId="77777777" w:rsidR="006E4F6B" w:rsidRPr="000B48DE" w:rsidRDefault="006E4F6B">
      <w:r w:rsidRPr="000B48DE">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0B48DE" w14:paraId="20C617B3" w14:textId="77777777" w:rsidTr="00FA1BA8">
        <w:trPr>
          <w:trHeight w:val="728"/>
          <w:jc w:val="center"/>
        </w:trPr>
        <w:tc>
          <w:tcPr>
            <w:tcW w:w="1620" w:type="dxa"/>
            <w:vAlign w:val="center"/>
          </w:tcPr>
          <w:p w14:paraId="20C617AE" w14:textId="77777777" w:rsidR="00BC7279" w:rsidRPr="000B48DE" w:rsidRDefault="00BC7279" w:rsidP="00BC7279">
            <w:pPr>
              <w:spacing w:before="60" w:after="60"/>
              <w:jc w:val="left"/>
              <w:rPr>
                <w:rFonts w:cs="Arial"/>
                <w:sz w:val="20"/>
              </w:rPr>
            </w:pPr>
            <w:r w:rsidRPr="000B48DE">
              <w:rPr>
                <w:rFonts w:cs="Arial"/>
                <w:sz w:val="20"/>
              </w:rPr>
              <w:lastRenderedPageBreak/>
              <w:t>Re</w:t>
            </w:r>
            <w:r w:rsidR="00A96EEF" w:rsidRPr="000B48DE">
              <w:rPr>
                <w:rFonts w:cs="Arial"/>
                <w:sz w:val="20"/>
              </w:rPr>
              <w:t>gulatory</w:t>
            </w:r>
            <w:r w:rsidRPr="000B48DE">
              <w:rPr>
                <w:rFonts w:cs="Arial"/>
                <w:sz w:val="20"/>
              </w:rPr>
              <w:t xml:space="preserve"> must take generation (RMT)</w:t>
            </w:r>
          </w:p>
        </w:tc>
        <w:tc>
          <w:tcPr>
            <w:tcW w:w="2400" w:type="dxa"/>
            <w:vAlign w:val="center"/>
          </w:tcPr>
          <w:p w14:paraId="20C617AF" w14:textId="77777777" w:rsidR="00BC7279" w:rsidRPr="000B48DE" w:rsidRDefault="00BC7279" w:rsidP="00BC7279">
            <w:pPr>
              <w:spacing w:before="60" w:after="60"/>
              <w:jc w:val="left"/>
              <w:rPr>
                <w:rFonts w:cs="Arial"/>
                <w:sz w:val="20"/>
              </w:rPr>
            </w:pPr>
            <w:r w:rsidRPr="000B48DE">
              <w:rPr>
                <w:rFonts w:cs="Arial"/>
                <w:sz w:val="20"/>
              </w:rPr>
              <w:t>Economic Bids or Self-Schedules are to be submitted for all RA Capacity for all hours of the month the resource is physically available (ISO Tariff 40.6.1).</w:t>
            </w:r>
          </w:p>
        </w:tc>
        <w:tc>
          <w:tcPr>
            <w:tcW w:w="2400" w:type="dxa"/>
            <w:vAlign w:val="center"/>
          </w:tcPr>
          <w:p w14:paraId="20C617B0" w14:textId="41EDFE1F" w:rsidR="00BC7279" w:rsidRPr="000B48DE" w:rsidRDefault="007C28C7" w:rsidP="00BC7279">
            <w:pPr>
              <w:spacing w:before="60" w:after="60"/>
              <w:jc w:val="left"/>
              <w:rPr>
                <w:rFonts w:cs="Arial"/>
                <w:sz w:val="20"/>
              </w:rPr>
            </w:pPr>
            <w:r w:rsidRPr="000B48DE">
              <w:rPr>
                <w:rFonts w:cs="Arial"/>
                <w:sz w:val="20"/>
              </w:rPr>
              <w:t xml:space="preserve">No RUC Availability Bids required </w:t>
            </w:r>
            <w:del w:id="587" w:author="Bogen, Melanie" w:date="2025-06-04T12:10:00Z" w16du:dateUtc="2025-06-04T19:10:00Z">
              <w:r w:rsidRPr="000B48DE" w:rsidDel="00C55507">
                <w:delText>but any such bids submitted must be $0/MW RUC Availability Bids</w:delText>
              </w:r>
              <w:r w:rsidRPr="000B48DE" w:rsidDel="00C55507">
                <w:rPr>
                  <w:rFonts w:cs="Arial"/>
                  <w:sz w:val="20"/>
                </w:rPr>
                <w:delText xml:space="preserve"> </w:delText>
              </w:r>
            </w:del>
            <w:r w:rsidRPr="000B48DE">
              <w:rPr>
                <w:rFonts w:cs="Arial"/>
                <w:sz w:val="20"/>
              </w:rPr>
              <w:t>(ISO Tariff 40.6.4.2).</w:t>
            </w:r>
          </w:p>
        </w:tc>
        <w:tc>
          <w:tcPr>
            <w:tcW w:w="2400" w:type="dxa"/>
            <w:vAlign w:val="center"/>
          </w:tcPr>
          <w:p w14:paraId="20C617B1" w14:textId="77777777" w:rsidR="00BC7279" w:rsidRPr="000B48DE" w:rsidRDefault="00BC7279" w:rsidP="00BC7279">
            <w:pPr>
              <w:spacing w:before="60" w:after="60"/>
              <w:jc w:val="left"/>
              <w:rPr>
                <w:rFonts w:cs="Arial"/>
                <w:sz w:val="20"/>
              </w:rPr>
            </w:pPr>
            <w:r w:rsidRPr="000B48DE">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w:t>
            </w:r>
          </w:p>
        </w:tc>
        <w:tc>
          <w:tcPr>
            <w:tcW w:w="1170" w:type="dxa"/>
            <w:vAlign w:val="center"/>
          </w:tcPr>
          <w:p w14:paraId="20C617B2" w14:textId="77777777" w:rsidR="00BC7279" w:rsidRPr="000B48DE" w:rsidRDefault="00BC7279" w:rsidP="00BC7279">
            <w:pPr>
              <w:spacing w:before="60" w:after="60"/>
              <w:jc w:val="center"/>
              <w:rPr>
                <w:rFonts w:cs="Arial"/>
                <w:sz w:val="20"/>
              </w:rPr>
            </w:pPr>
            <w:r w:rsidRPr="000B48DE">
              <w:rPr>
                <w:rFonts w:cs="Arial"/>
                <w:sz w:val="20"/>
              </w:rPr>
              <w:t xml:space="preserve">No </w:t>
            </w:r>
          </w:p>
        </w:tc>
      </w:tr>
      <w:tr w:rsidR="00A96EEF" w:rsidRPr="000B48DE" w14:paraId="20C617BB" w14:textId="77777777" w:rsidTr="00FA1BA8">
        <w:trPr>
          <w:trHeight w:val="728"/>
          <w:jc w:val="center"/>
        </w:trPr>
        <w:tc>
          <w:tcPr>
            <w:tcW w:w="1620" w:type="dxa"/>
            <w:vAlign w:val="center"/>
          </w:tcPr>
          <w:p w14:paraId="20C617B4" w14:textId="77777777" w:rsidR="00A96EEF" w:rsidRPr="000B48DE" w:rsidRDefault="00A96EEF" w:rsidP="00A96EEF">
            <w:pPr>
              <w:spacing w:before="60" w:after="60"/>
              <w:jc w:val="left"/>
              <w:rPr>
                <w:rFonts w:cs="Arial"/>
                <w:sz w:val="20"/>
              </w:rPr>
            </w:pPr>
            <w:r w:rsidRPr="000B48DE">
              <w:rPr>
                <w:rFonts w:cs="Arial"/>
                <w:sz w:val="20"/>
              </w:rPr>
              <w:t>Eligible intermittent resource (EIR)</w:t>
            </w:r>
          </w:p>
        </w:tc>
        <w:tc>
          <w:tcPr>
            <w:tcW w:w="2400" w:type="dxa"/>
            <w:vAlign w:val="center"/>
          </w:tcPr>
          <w:p w14:paraId="20C617B5" w14:textId="77777777" w:rsidR="00A96EEF" w:rsidRPr="000B48DE" w:rsidRDefault="00A96EEF" w:rsidP="00A96EEF">
            <w:pPr>
              <w:spacing w:before="60" w:after="60"/>
              <w:jc w:val="left"/>
              <w:rPr>
                <w:rFonts w:cs="Arial"/>
                <w:sz w:val="20"/>
              </w:rPr>
            </w:pPr>
            <w:r w:rsidRPr="000B48DE">
              <w:rPr>
                <w:rFonts w:cs="Arial"/>
                <w:sz w:val="20"/>
              </w:rPr>
              <w:t>Any Eligible Intermittent Resource that provides Resource Adequacy Capacity may, but is not required to, submit Bids in the Day-Ahead Market.</w:t>
            </w:r>
          </w:p>
          <w:p w14:paraId="20C617B6" w14:textId="77777777" w:rsidR="00A96EEF" w:rsidRPr="000B48DE" w:rsidRDefault="00A96EEF" w:rsidP="00A96EEF">
            <w:pPr>
              <w:spacing w:before="60" w:after="60"/>
              <w:jc w:val="left"/>
              <w:rPr>
                <w:rFonts w:cs="Arial"/>
                <w:sz w:val="20"/>
              </w:rPr>
            </w:pPr>
          </w:p>
          <w:p w14:paraId="20C617B7" w14:textId="77777777" w:rsidR="00A96EEF" w:rsidRPr="000B48DE" w:rsidRDefault="00A96EEF" w:rsidP="00A96EEF">
            <w:pPr>
              <w:spacing w:before="60" w:after="60"/>
              <w:jc w:val="left"/>
              <w:rPr>
                <w:rFonts w:cs="Arial"/>
                <w:sz w:val="20"/>
              </w:rPr>
            </w:pPr>
            <w:r w:rsidRPr="000B48DE">
              <w:rPr>
                <w:rFonts w:cs="Arial"/>
                <w:sz w:val="20"/>
              </w:rPr>
              <w:t>(ISO Tariff, 40.6.4.1)</w:t>
            </w:r>
          </w:p>
        </w:tc>
        <w:tc>
          <w:tcPr>
            <w:tcW w:w="2400" w:type="dxa"/>
            <w:vAlign w:val="center"/>
          </w:tcPr>
          <w:p w14:paraId="20C617B8" w14:textId="71D2DB4D" w:rsidR="00A96EEF" w:rsidRPr="000B48DE" w:rsidRDefault="00A96EEF" w:rsidP="00A96EEF">
            <w:pPr>
              <w:spacing w:before="60" w:after="60"/>
              <w:jc w:val="left"/>
              <w:rPr>
                <w:rFonts w:cs="Arial"/>
                <w:sz w:val="20"/>
              </w:rPr>
            </w:pPr>
            <w:r w:rsidRPr="000B48DE">
              <w:rPr>
                <w:rFonts w:cs="Arial"/>
                <w:sz w:val="20"/>
              </w:rPr>
              <w:t>No RUC Availability Bids required</w:t>
            </w:r>
            <w:del w:id="588" w:author="Bogen, Melanie" w:date="2025-06-04T12:10:00Z" w16du:dateUtc="2025-06-04T19:10:00Z">
              <w:r w:rsidRPr="000B48DE" w:rsidDel="00C55507">
                <w:rPr>
                  <w:rFonts w:cs="Arial"/>
                  <w:sz w:val="20"/>
                </w:rPr>
                <w:delText xml:space="preserve"> but any such bids submitted must be $0/MW RUC Availability Bids</w:delText>
              </w:r>
            </w:del>
            <w:r w:rsidRPr="000B48DE">
              <w:rPr>
                <w:rFonts w:cs="Arial"/>
                <w:sz w:val="20"/>
              </w:rPr>
              <w:t xml:space="preserve"> (ISO Tariff 40.6.4.2).</w:t>
            </w:r>
          </w:p>
        </w:tc>
        <w:tc>
          <w:tcPr>
            <w:tcW w:w="2400" w:type="dxa"/>
            <w:vAlign w:val="center"/>
          </w:tcPr>
          <w:p w14:paraId="20C617B9" w14:textId="77777777" w:rsidR="00A96EEF" w:rsidRPr="000B48DE" w:rsidRDefault="00A96EEF" w:rsidP="00A96EEF">
            <w:pPr>
              <w:spacing w:before="60" w:after="60"/>
              <w:jc w:val="left"/>
              <w:rPr>
                <w:rFonts w:cs="Arial"/>
                <w:sz w:val="20"/>
              </w:rPr>
            </w:pPr>
            <w:r w:rsidRPr="000B48DE">
              <w:rPr>
                <w:rFonts w:cs="Arial"/>
                <w:sz w:val="20"/>
              </w:rPr>
              <w:t>Must be available consistent with the resources forecast for RA Capacity.</w:t>
            </w:r>
          </w:p>
        </w:tc>
        <w:tc>
          <w:tcPr>
            <w:tcW w:w="1170" w:type="dxa"/>
            <w:vAlign w:val="center"/>
          </w:tcPr>
          <w:p w14:paraId="20C617BA" w14:textId="77777777" w:rsidR="00A96EEF" w:rsidRPr="000B48DE" w:rsidRDefault="00A96EEF" w:rsidP="00A96EEF">
            <w:pPr>
              <w:spacing w:before="60" w:after="60"/>
              <w:jc w:val="center"/>
              <w:rPr>
                <w:rFonts w:cs="Arial"/>
                <w:sz w:val="20"/>
              </w:rPr>
            </w:pPr>
            <w:r w:rsidRPr="000B48DE">
              <w:rPr>
                <w:rFonts w:cs="Arial"/>
                <w:sz w:val="20"/>
              </w:rPr>
              <w:t xml:space="preserve">No </w:t>
            </w:r>
          </w:p>
        </w:tc>
      </w:tr>
      <w:tr w:rsidR="00A96EEF" w:rsidRPr="000B48DE" w14:paraId="20C617C1" w14:textId="77777777" w:rsidTr="00FA1BA8">
        <w:trPr>
          <w:trHeight w:val="728"/>
          <w:jc w:val="center"/>
        </w:trPr>
        <w:tc>
          <w:tcPr>
            <w:tcW w:w="1620" w:type="dxa"/>
            <w:vAlign w:val="center"/>
          </w:tcPr>
          <w:p w14:paraId="20C617BC" w14:textId="77777777" w:rsidR="00A96EEF" w:rsidRPr="000B48DE" w:rsidRDefault="00A96EEF" w:rsidP="00A96EEF">
            <w:pPr>
              <w:spacing w:before="60" w:after="60"/>
              <w:jc w:val="left"/>
              <w:rPr>
                <w:rFonts w:cs="Arial"/>
                <w:sz w:val="20"/>
              </w:rPr>
            </w:pPr>
            <w:r w:rsidRPr="000B48DE">
              <w:rPr>
                <w:rFonts w:cs="Arial"/>
                <w:sz w:val="20"/>
              </w:rPr>
              <w:t xml:space="preserve">Distributed Energy Resources (Single resource Type) </w:t>
            </w:r>
          </w:p>
        </w:tc>
        <w:tc>
          <w:tcPr>
            <w:tcW w:w="2400" w:type="dxa"/>
            <w:vAlign w:val="center"/>
          </w:tcPr>
          <w:p w14:paraId="20C617BD" w14:textId="77777777" w:rsidR="00A96EEF" w:rsidRPr="000B48DE" w:rsidRDefault="00A96EEF" w:rsidP="00A96EEF">
            <w:pPr>
              <w:spacing w:before="60" w:after="60"/>
              <w:jc w:val="left"/>
              <w:rPr>
                <w:rFonts w:cs="Arial"/>
                <w:sz w:val="20"/>
              </w:rPr>
            </w:pPr>
            <w:r w:rsidRPr="000B48DE">
              <w:rPr>
                <w:rFonts w:cs="Arial"/>
                <w:sz w:val="20"/>
              </w:rPr>
              <w:t xml:space="preserve">Economic Bids or Self-Schedules are to be submitted for all RA Capacity for all hours of the month the resource is physically available. </w:t>
            </w:r>
          </w:p>
        </w:tc>
        <w:tc>
          <w:tcPr>
            <w:tcW w:w="2400" w:type="dxa"/>
            <w:vAlign w:val="center"/>
          </w:tcPr>
          <w:p w14:paraId="620E327C" w14:textId="45AB48DC" w:rsidR="00C55507" w:rsidRPr="000B48DE" w:rsidRDefault="00C55507" w:rsidP="00C55507">
            <w:pPr>
              <w:spacing w:before="60" w:after="60"/>
              <w:jc w:val="left"/>
              <w:rPr>
                <w:ins w:id="589" w:author="Bogen, Melanie" w:date="2025-06-04T12:10:00Z" w16du:dateUtc="2025-06-04T19:10:00Z"/>
                <w:sz w:val="20"/>
                <w:rPrChange w:id="590" w:author="Mohammed-Ali, Abdulrahman" w:date="2026-02-27T16:35:00Z" w16du:dateUtc="2026-02-28T00:35:00Z">
                  <w:rPr>
                    <w:ins w:id="591" w:author="Bogen, Melanie" w:date="2025-06-04T12:10:00Z" w16du:dateUtc="2025-06-04T19:10:00Z"/>
                  </w:rPr>
                </w:rPrChange>
              </w:rPr>
            </w:pPr>
            <w:ins w:id="592" w:author="Bogen, Melanie" w:date="2025-06-04T12:10:00Z" w16du:dateUtc="2025-06-04T19:10:00Z">
              <w:r w:rsidRPr="000B48DE">
                <w:rPr>
                  <w:sz w:val="20"/>
                  <w:rPrChange w:id="593" w:author="Mohammed-Ali, Abdulrahman" w:date="2026-02-27T16:35:00Z" w16du:dateUtc="2026-02-28T00:35:00Z">
                    <w:rPr/>
                  </w:rPrChange>
                </w:rPr>
                <w:t xml:space="preserve">Resource Adequacy Resources must submit RUC Availability Bids for RCU </w:t>
              </w:r>
            </w:ins>
            <w:ins w:id="594" w:author="Bogen, Melanie" w:date="2026-02-03T07:28:00Z" w16du:dateUtc="2026-02-03T15:28:00Z">
              <w:r w:rsidR="00CA4572" w:rsidRPr="000B48DE">
                <w:rPr>
                  <w:sz w:val="20"/>
                  <w:rPrChange w:id="595" w:author="Mohammed-Ali, Abdulrahman" w:date="2026-02-27T16:35:00Z" w16du:dateUtc="2026-02-28T00:35:00Z">
                    <w:rPr>
                      <w:sz w:val="20"/>
                      <w:highlight w:val="yellow"/>
                    </w:rPr>
                  </w:rPrChange>
                </w:rPr>
                <w:t xml:space="preserve">for the amount of their Resource Adequacy Capacity that is eligible for a RUC Award under Section 31.5.5.3 and is within the Energy Bid range of the Energy Bid Curve.  </w:t>
              </w:r>
            </w:ins>
            <w:ins w:id="596" w:author="Bogen, Melanie" w:date="2025-06-04T12:10:00Z" w16du:dateUtc="2025-06-04T19:10:00Z">
              <w:r w:rsidRPr="000B48DE">
                <w:rPr>
                  <w:strike/>
                  <w:sz w:val="20"/>
                  <w:rPrChange w:id="597" w:author="Mohammed-Ali, Abdulrahman" w:date="2026-02-27T16:35:00Z" w16du:dateUtc="2026-02-28T00:35:00Z">
                    <w:rPr/>
                  </w:rPrChange>
                </w:rPr>
                <w:t>for their Resource Adequacy Capacity.</w:t>
              </w:r>
            </w:ins>
          </w:p>
          <w:p w14:paraId="55B3BCED" w14:textId="77777777" w:rsidR="00C55507" w:rsidRPr="000B48DE" w:rsidRDefault="00C55507" w:rsidP="00C55507">
            <w:pPr>
              <w:spacing w:before="60" w:after="60"/>
              <w:jc w:val="left"/>
              <w:rPr>
                <w:ins w:id="598" w:author="Bogen, Melanie" w:date="2025-06-04T12:10:00Z" w16du:dateUtc="2025-06-04T19:10:00Z"/>
                <w:sz w:val="20"/>
                <w:rPrChange w:id="599" w:author="Mohammed-Ali, Abdulrahman" w:date="2026-02-27T16:35:00Z" w16du:dateUtc="2026-02-28T00:35:00Z">
                  <w:rPr>
                    <w:ins w:id="600" w:author="Bogen, Melanie" w:date="2025-06-04T12:10:00Z" w16du:dateUtc="2025-06-04T19:10:00Z"/>
                  </w:rPr>
                </w:rPrChange>
              </w:rPr>
            </w:pPr>
          </w:p>
          <w:p w14:paraId="6B63AFEE" w14:textId="77777777" w:rsidR="00C55507" w:rsidRPr="000B48DE" w:rsidRDefault="00C55507" w:rsidP="00C55507">
            <w:pPr>
              <w:spacing w:before="60" w:after="60"/>
              <w:jc w:val="left"/>
              <w:rPr>
                <w:ins w:id="601" w:author="Bogen, Melanie" w:date="2025-06-04T12:10:00Z" w16du:dateUtc="2025-06-04T19:10:00Z"/>
                <w:sz w:val="20"/>
                <w:rPrChange w:id="602" w:author="Mohammed-Ali, Abdulrahman" w:date="2026-02-27T16:35:00Z" w16du:dateUtc="2026-02-28T00:35:00Z">
                  <w:rPr>
                    <w:ins w:id="603" w:author="Bogen, Melanie" w:date="2025-06-04T12:10:00Z" w16du:dateUtc="2025-06-04T19:10:00Z"/>
                  </w:rPr>
                </w:rPrChange>
              </w:rPr>
            </w:pPr>
            <w:ins w:id="604" w:author="Bogen, Melanie" w:date="2025-06-04T12:10:00Z" w16du:dateUtc="2025-06-04T19:10:00Z">
              <w:r w:rsidRPr="000B48DE">
                <w:rPr>
                  <w:sz w:val="20"/>
                  <w:rPrChange w:id="605" w:author="Mohammed-Ali, Abdulrahman" w:date="2026-02-27T16:35:00Z" w16du:dateUtc="2026-02-28T00:35:00Z">
                    <w:rPr/>
                  </w:rPrChange>
                </w:rPr>
                <w:t>Resource Adequacy Resources eligible to provide Imbalance Reserves must submit Bids for IRU and IRD for all RA Capacity that meets its obligation pursuant to 40.6.1(1)(a) by submitting an Economic Bid.</w:t>
              </w:r>
            </w:ins>
          </w:p>
          <w:p w14:paraId="20C617BE" w14:textId="107E8DAF" w:rsidR="00A96EEF" w:rsidRPr="000B48DE" w:rsidRDefault="00A96EEF" w:rsidP="00A96EEF">
            <w:pPr>
              <w:spacing w:before="60" w:after="60"/>
              <w:jc w:val="left"/>
              <w:rPr>
                <w:rFonts w:cs="Arial"/>
                <w:sz w:val="20"/>
              </w:rPr>
            </w:pPr>
            <w:del w:id="606" w:author="Bogen, Melanie" w:date="2025-06-04T12:10:00Z" w16du:dateUtc="2025-06-04T19:10:00Z">
              <w:r w:rsidRPr="000B48DE" w:rsidDel="00C55507">
                <w:rPr>
                  <w:rFonts w:cs="Arial"/>
                  <w:sz w:val="20"/>
                </w:rPr>
                <w:delText xml:space="preserve">$0/MW RUC Availability Bids are to be submitted for all RA Capacity for all hours of the month the resource is physically available. </w:delText>
              </w:r>
            </w:del>
          </w:p>
        </w:tc>
        <w:tc>
          <w:tcPr>
            <w:tcW w:w="2400" w:type="dxa"/>
            <w:vAlign w:val="center"/>
          </w:tcPr>
          <w:p w14:paraId="20C617BF" w14:textId="77777777" w:rsidR="00A96EEF" w:rsidRPr="000B48DE" w:rsidRDefault="00A96EEF" w:rsidP="00A96EEF">
            <w:pPr>
              <w:spacing w:before="60" w:after="60"/>
              <w:jc w:val="left"/>
              <w:rPr>
                <w:rFonts w:cs="Arial"/>
                <w:sz w:val="20"/>
              </w:rPr>
            </w:pPr>
            <w:r w:rsidRPr="000B48DE">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0B48DE" w:rsidRDefault="00A96EEF" w:rsidP="00A96EEF">
            <w:pPr>
              <w:spacing w:before="60" w:after="60"/>
              <w:jc w:val="center"/>
              <w:rPr>
                <w:rFonts w:cs="Arial"/>
                <w:sz w:val="20"/>
              </w:rPr>
            </w:pPr>
            <w:r w:rsidRPr="000B48DE">
              <w:rPr>
                <w:rFonts w:cs="Arial"/>
                <w:sz w:val="20"/>
              </w:rPr>
              <w:t xml:space="preserve">Yes </w:t>
            </w:r>
          </w:p>
        </w:tc>
      </w:tr>
      <w:tr w:rsidR="00A96EEF" w:rsidRPr="000B48DE" w14:paraId="20C617C7" w14:textId="77777777" w:rsidTr="00FA1BA8">
        <w:trPr>
          <w:trHeight w:val="728"/>
          <w:jc w:val="center"/>
        </w:trPr>
        <w:tc>
          <w:tcPr>
            <w:tcW w:w="1620" w:type="dxa"/>
            <w:vAlign w:val="center"/>
          </w:tcPr>
          <w:p w14:paraId="20C617C2" w14:textId="77777777" w:rsidR="00A96EEF" w:rsidRPr="000B48DE" w:rsidRDefault="00A96EEF" w:rsidP="00A96EEF">
            <w:pPr>
              <w:spacing w:before="60" w:after="60"/>
              <w:jc w:val="left"/>
              <w:rPr>
                <w:rFonts w:cs="Arial"/>
                <w:sz w:val="20"/>
              </w:rPr>
            </w:pPr>
            <w:r w:rsidRPr="000B48DE">
              <w:rPr>
                <w:rFonts w:cs="Arial"/>
                <w:sz w:val="20"/>
              </w:rPr>
              <w:lastRenderedPageBreak/>
              <w:t xml:space="preserve">Distributed Energy Resources </w:t>
            </w:r>
          </w:p>
        </w:tc>
        <w:tc>
          <w:tcPr>
            <w:tcW w:w="2400" w:type="dxa"/>
            <w:vAlign w:val="center"/>
          </w:tcPr>
          <w:p w14:paraId="20C617C3" w14:textId="77777777" w:rsidR="00A96EEF" w:rsidRPr="000B48DE" w:rsidRDefault="00A96EEF" w:rsidP="00A96EEF">
            <w:pPr>
              <w:spacing w:before="60" w:after="60"/>
              <w:jc w:val="left"/>
              <w:rPr>
                <w:rFonts w:cs="Arial"/>
                <w:sz w:val="20"/>
              </w:rPr>
            </w:pPr>
            <w:r w:rsidRPr="000B48DE">
              <w:rPr>
                <w:rFonts w:cs="Arial"/>
                <w:sz w:val="20"/>
              </w:rPr>
              <w:t xml:space="preserve">Same as resources type for grid connected resource </w:t>
            </w:r>
          </w:p>
        </w:tc>
        <w:tc>
          <w:tcPr>
            <w:tcW w:w="2400" w:type="dxa"/>
            <w:vAlign w:val="center"/>
          </w:tcPr>
          <w:p w14:paraId="20C617C4" w14:textId="77777777" w:rsidR="00A96EEF" w:rsidRPr="000B48DE" w:rsidRDefault="00A96EEF" w:rsidP="00A96EEF">
            <w:pPr>
              <w:spacing w:before="60" w:after="60"/>
              <w:jc w:val="left"/>
              <w:rPr>
                <w:rFonts w:cs="Arial"/>
                <w:sz w:val="20"/>
              </w:rPr>
            </w:pPr>
            <w:r w:rsidRPr="000B48DE">
              <w:rPr>
                <w:rFonts w:cs="Arial"/>
                <w:sz w:val="20"/>
              </w:rPr>
              <w:t xml:space="preserve">Same as resources type for grid connected resource </w:t>
            </w:r>
          </w:p>
        </w:tc>
        <w:tc>
          <w:tcPr>
            <w:tcW w:w="2400" w:type="dxa"/>
            <w:vAlign w:val="center"/>
          </w:tcPr>
          <w:p w14:paraId="20C617C5" w14:textId="77777777" w:rsidR="00A96EEF" w:rsidRPr="000B48DE" w:rsidRDefault="00A96EEF" w:rsidP="00A96EEF">
            <w:pPr>
              <w:spacing w:before="60" w:after="60"/>
              <w:jc w:val="left"/>
              <w:rPr>
                <w:rFonts w:cs="Arial"/>
                <w:sz w:val="20"/>
              </w:rPr>
            </w:pPr>
            <w:r w:rsidRPr="000B48DE">
              <w:rPr>
                <w:rFonts w:cs="Arial"/>
                <w:sz w:val="20"/>
              </w:rPr>
              <w:t xml:space="preserve">Same as resources type for grid connected resource </w:t>
            </w:r>
          </w:p>
        </w:tc>
        <w:tc>
          <w:tcPr>
            <w:tcW w:w="1170" w:type="dxa"/>
            <w:vAlign w:val="center"/>
          </w:tcPr>
          <w:p w14:paraId="20C617C6" w14:textId="77777777" w:rsidR="00A96EEF" w:rsidRPr="000B48DE" w:rsidRDefault="00A96EEF" w:rsidP="00A96EEF">
            <w:pPr>
              <w:spacing w:before="60" w:after="60"/>
              <w:jc w:val="center"/>
              <w:rPr>
                <w:rFonts w:cs="Arial"/>
                <w:sz w:val="20"/>
              </w:rPr>
            </w:pPr>
            <w:r w:rsidRPr="000B48DE">
              <w:rPr>
                <w:rFonts w:cs="Arial"/>
                <w:sz w:val="20"/>
              </w:rPr>
              <w:t xml:space="preserve">Same as resource type for grid connected resource </w:t>
            </w:r>
          </w:p>
        </w:tc>
      </w:tr>
      <w:tr w:rsidR="00A96EEF" w:rsidRPr="000B48DE" w14:paraId="20C617CD" w14:textId="77777777" w:rsidTr="00FA1BA8">
        <w:trPr>
          <w:trHeight w:val="728"/>
          <w:jc w:val="center"/>
        </w:trPr>
        <w:tc>
          <w:tcPr>
            <w:tcW w:w="1620" w:type="dxa"/>
            <w:vAlign w:val="center"/>
          </w:tcPr>
          <w:p w14:paraId="20C617C8" w14:textId="77777777" w:rsidR="00A96EEF" w:rsidRPr="000B48DE" w:rsidRDefault="00A96EEF" w:rsidP="00A96EEF">
            <w:pPr>
              <w:spacing w:before="60" w:after="60"/>
              <w:jc w:val="left"/>
              <w:rPr>
                <w:rFonts w:cs="Arial"/>
                <w:sz w:val="20"/>
              </w:rPr>
            </w:pPr>
            <w:r w:rsidRPr="000B48DE">
              <w:rPr>
                <w:rFonts w:cs="Arial"/>
                <w:sz w:val="20"/>
              </w:rPr>
              <w:t xml:space="preserve">Non-generator resource (Non-REM) </w:t>
            </w:r>
          </w:p>
        </w:tc>
        <w:tc>
          <w:tcPr>
            <w:tcW w:w="2400" w:type="dxa"/>
            <w:vAlign w:val="center"/>
          </w:tcPr>
          <w:p w14:paraId="20C617C9" w14:textId="77777777" w:rsidR="00A96EEF" w:rsidRPr="000B48DE" w:rsidRDefault="00A96EEF" w:rsidP="00A96EEF">
            <w:pPr>
              <w:spacing w:before="60" w:after="60"/>
              <w:jc w:val="left"/>
              <w:rPr>
                <w:rFonts w:cs="Arial"/>
                <w:sz w:val="20"/>
              </w:rPr>
            </w:pPr>
            <w:r w:rsidRPr="000B48DE">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47434298" w:rsidR="00A96EEF" w:rsidRPr="000B48DE" w:rsidRDefault="00C53B4F" w:rsidP="00A96EEF">
            <w:pPr>
              <w:spacing w:before="60" w:after="60"/>
              <w:jc w:val="left"/>
              <w:rPr>
                <w:rFonts w:cs="Arial"/>
                <w:sz w:val="20"/>
              </w:rPr>
            </w:pPr>
            <w:del w:id="607" w:author="Zlotlow, David" w:date="2025-06-23T15:19:00Z" w16du:dateUtc="2025-06-23T22:19:00Z">
              <w:r w:rsidRPr="000B48DE" w:rsidDel="002D0756">
                <w:rPr>
                  <w:rFonts w:cs="Arial"/>
                  <w:sz w:val="20"/>
                </w:rPr>
                <w:delText>No RUC Availability Bids required</w:delText>
              </w:r>
            </w:del>
            <w:ins w:id="608" w:author="Zlotlow, David" w:date="2025-06-23T15:19:00Z" w16du:dateUtc="2025-06-23T22:19:00Z">
              <w:r w:rsidR="002D0756" w:rsidRPr="000B48DE">
                <w:rPr>
                  <w:rFonts w:cs="Arial"/>
                  <w:sz w:val="20"/>
                </w:rPr>
                <w:t>Submit RUC Availability Bids for RCU and RCD for all RA Capa</w:t>
              </w:r>
            </w:ins>
            <w:ins w:id="609" w:author="Zlotlow, David" w:date="2025-06-23T15:20:00Z" w16du:dateUtc="2025-06-23T22:20:00Z">
              <w:r w:rsidR="002D0756" w:rsidRPr="000B48DE">
                <w:rPr>
                  <w:rFonts w:cs="Arial"/>
                  <w:sz w:val="20"/>
                </w:rPr>
                <w:t>city</w:t>
              </w:r>
            </w:ins>
            <w:commentRangeStart w:id="610"/>
            <w:r w:rsidR="00A96EEF" w:rsidRPr="000B48DE">
              <w:rPr>
                <w:rFonts w:cs="Arial"/>
                <w:sz w:val="20"/>
              </w:rPr>
              <w:t xml:space="preserve"> </w:t>
            </w:r>
            <w:ins w:id="611" w:author="Zachary Schmidt" w:date="2026-04-01T10:24:00Z" w16du:dateUtc="2026-04-01T17:24:00Z">
              <w:r w:rsidR="008723BA" w:rsidRPr="000B48DE">
                <w:rPr>
                  <w:rFonts w:cs="Arial"/>
                  <w:sz w:val="20"/>
                </w:rPr>
                <w:t>for all hours of the month the resource is physically available.</w:t>
              </w:r>
            </w:ins>
            <w:commentRangeEnd w:id="610"/>
            <w:r w:rsidR="008723BA" w:rsidRPr="000B48DE">
              <w:rPr>
                <w:rStyle w:val="CommentReference"/>
                <w:rFonts w:cs="Arial"/>
                <w:sz w:val="20"/>
                <w:szCs w:val="20"/>
              </w:rPr>
              <w:commentReference w:id="610"/>
            </w:r>
          </w:p>
        </w:tc>
        <w:tc>
          <w:tcPr>
            <w:tcW w:w="2400" w:type="dxa"/>
            <w:vAlign w:val="center"/>
          </w:tcPr>
          <w:p w14:paraId="20C617CB" w14:textId="65BF7ACE" w:rsidR="00A96EEF" w:rsidRPr="000B48DE" w:rsidRDefault="00A96EEF" w:rsidP="00A96EEF">
            <w:pPr>
              <w:spacing w:before="60" w:after="60"/>
              <w:jc w:val="left"/>
              <w:rPr>
                <w:rFonts w:cs="Arial"/>
                <w:sz w:val="20"/>
              </w:rPr>
            </w:pPr>
            <w:r w:rsidRPr="000B48DE">
              <w:rPr>
                <w:rFonts w:cs="Arial"/>
                <w:sz w:val="20"/>
              </w:rPr>
              <w:t>Economic Bids or Self-Schedules are to be submitted for any remaining RA Capacity from resources scheduled in IFM or RUC. Economic Bids or Self-Schedules are to be submitted for all RA Capacity not scheduled in IFM</w:t>
            </w:r>
            <w:ins w:id="612" w:author="Zachary Schmidt" w:date="2026-04-01T14:35:00Z" w16du:dateUtc="2026-04-01T21:35:00Z">
              <w:r w:rsidR="00CB4A07">
                <w:rPr>
                  <w:rFonts w:cs="Arial"/>
                  <w:sz w:val="20"/>
                </w:rPr>
                <w:t xml:space="preserve"> </w:t>
              </w:r>
              <w:r w:rsidR="00CB4A07" w:rsidRPr="000B48DE">
                <w:rPr>
                  <w:rFonts w:cs="Arial"/>
                  <w:sz w:val="20"/>
                </w:rPr>
                <w:t>for all hours of the month the resource is physically available.</w:t>
              </w:r>
            </w:ins>
            <w:del w:id="613" w:author="Zachary Schmidt" w:date="2026-04-01T14:35:00Z" w16du:dateUtc="2026-04-01T21:35:00Z">
              <w:r w:rsidRPr="000B48DE" w:rsidDel="00CB4A07">
                <w:rPr>
                  <w:rFonts w:cs="Arial"/>
                  <w:sz w:val="20"/>
                </w:rPr>
                <w:delText xml:space="preserve">. </w:delText>
              </w:r>
            </w:del>
          </w:p>
        </w:tc>
        <w:tc>
          <w:tcPr>
            <w:tcW w:w="1170" w:type="dxa"/>
            <w:vAlign w:val="center"/>
          </w:tcPr>
          <w:p w14:paraId="20C617CC" w14:textId="77777777" w:rsidR="00A96EEF" w:rsidRPr="000B48DE" w:rsidRDefault="00A96EEF" w:rsidP="00A96EEF">
            <w:pPr>
              <w:spacing w:before="60" w:after="60"/>
              <w:jc w:val="center"/>
              <w:rPr>
                <w:rFonts w:cs="Arial"/>
                <w:sz w:val="20"/>
              </w:rPr>
            </w:pPr>
            <w:r w:rsidRPr="000B48DE">
              <w:rPr>
                <w:rFonts w:cs="Arial"/>
                <w:sz w:val="20"/>
              </w:rPr>
              <w:t>No</w:t>
            </w:r>
          </w:p>
        </w:tc>
      </w:tr>
      <w:tr w:rsidR="00A96EEF" w:rsidRPr="000B48DE" w14:paraId="20C617D3" w14:textId="77777777" w:rsidTr="00FA1BA8">
        <w:trPr>
          <w:trHeight w:val="728"/>
          <w:jc w:val="center"/>
        </w:trPr>
        <w:tc>
          <w:tcPr>
            <w:tcW w:w="1620" w:type="dxa"/>
            <w:vAlign w:val="center"/>
          </w:tcPr>
          <w:p w14:paraId="20C617CE" w14:textId="77777777" w:rsidR="00A96EEF" w:rsidRPr="000B48DE" w:rsidRDefault="00A96EEF" w:rsidP="00A96EEF">
            <w:pPr>
              <w:spacing w:before="60" w:after="60"/>
              <w:jc w:val="left"/>
              <w:rPr>
                <w:rFonts w:cs="Arial"/>
                <w:sz w:val="20"/>
              </w:rPr>
            </w:pPr>
            <w:r w:rsidRPr="000B48DE">
              <w:rPr>
                <w:rFonts w:cs="Arial"/>
                <w:sz w:val="20"/>
              </w:rPr>
              <w:t>Non-generator resource (REM)</w:t>
            </w:r>
          </w:p>
        </w:tc>
        <w:tc>
          <w:tcPr>
            <w:tcW w:w="2400" w:type="dxa"/>
            <w:vAlign w:val="center"/>
          </w:tcPr>
          <w:p w14:paraId="20C617CF" w14:textId="77777777" w:rsidR="00A96EEF" w:rsidRPr="000B48DE" w:rsidRDefault="00A96EEF" w:rsidP="00A96EEF">
            <w:pPr>
              <w:spacing w:before="60" w:after="60"/>
              <w:jc w:val="left"/>
              <w:rPr>
                <w:rFonts w:cs="Arial"/>
                <w:sz w:val="20"/>
              </w:rPr>
            </w:pPr>
            <w:r w:rsidRPr="000B48DE">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0B48DE" w:rsidRDefault="00E67856" w:rsidP="00A96EEF">
            <w:pPr>
              <w:spacing w:before="60" w:after="60"/>
              <w:jc w:val="left"/>
              <w:rPr>
                <w:rFonts w:cs="Arial"/>
                <w:sz w:val="20"/>
              </w:rPr>
            </w:pPr>
            <w:r w:rsidRPr="000B48DE">
              <w:rPr>
                <w:rFonts w:cs="Arial"/>
                <w:sz w:val="20"/>
              </w:rPr>
              <w:t>No RUC Availability Bids required</w:t>
            </w:r>
          </w:p>
        </w:tc>
        <w:tc>
          <w:tcPr>
            <w:tcW w:w="2400" w:type="dxa"/>
            <w:vAlign w:val="center"/>
          </w:tcPr>
          <w:p w14:paraId="20C617D1" w14:textId="77777777" w:rsidR="00A96EEF" w:rsidRPr="000B48DE" w:rsidRDefault="00A96EEF" w:rsidP="00A96EEF">
            <w:pPr>
              <w:spacing w:before="60" w:after="60"/>
              <w:jc w:val="left"/>
              <w:rPr>
                <w:rFonts w:cs="Arial"/>
                <w:sz w:val="20"/>
              </w:rPr>
            </w:pPr>
            <w:r w:rsidRPr="000B48DE">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0B48DE" w:rsidRDefault="00A96EEF" w:rsidP="00A96EEF">
            <w:pPr>
              <w:spacing w:before="60" w:after="60"/>
              <w:jc w:val="center"/>
              <w:rPr>
                <w:rFonts w:cs="Arial"/>
                <w:sz w:val="20"/>
              </w:rPr>
            </w:pPr>
            <w:r w:rsidRPr="000B48DE">
              <w:rPr>
                <w:rFonts w:cs="Arial"/>
                <w:sz w:val="20"/>
              </w:rPr>
              <w:t>No</w:t>
            </w:r>
          </w:p>
        </w:tc>
      </w:tr>
      <w:tr w:rsidR="00A96EEF" w:rsidRPr="000B48DE" w14:paraId="20C617D9" w14:textId="77777777" w:rsidTr="00FA1BA8">
        <w:trPr>
          <w:trHeight w:val="728"/>
          <w:jc w:val="center"/>
        </w:trPr>
        <w:tc>
          <w:tcPr>
            <w:tcW w:w="1620" w:type="dxa"/>
            <w:vAlign w:val="center"/>
          </w:tcPr>
          <w:p w14:paraId="20C617D4" w14:textId="20C5F525" w:rsidR="00A96EEF" w:rsidRPr="000B48DE" w:rsidRDefault="00A96EEF" w:rsidP="00A96EEF">
            <w:pPr>
              <w:spacing w:before="60" w:after="60"/>
              <w:jc w:val="left"/>
              <w:rPr>
                <w:rFonts w:cs="Arial"/>
                <w:sz w:val="20"/>
              </w:rPr>
            </w:pPr>
            <w:r w:rsidRPr="000B48DE">
              <w:rPr>
                <w:rFonts w:cs="Arial"/>
                <w:sz w:val="20"/>
              </w:rPr>
              <w:t>Proxy Demand Resource</w:t>
            </w:r>
            <w:r w:rsidR="00BE2398" w:rsidRPr="000B48DE">
              <w:rPr>
                <w:rFonts w:cs="Arial"/>
                <w:sz w:val="20"/>
              </w:rPr>
              <w:t>, Proxy Demand Response-Load Shift Resource (Curtailment Only)</w:t>
            </w:r>
          </w:p>
        </w:tc>
        <w:tc>
          <w:tcPr>
            <w:tcW w:w="2400" w:type="dxa"/>
            <w:vAlign w:val="center"/>
          </w:tcPr>
          <w:p w14:paraId="20C617D5" w14:textId="77777777" w:rsidR="00A96EEF" w:rsidRPr="000B48DE" w:rsidRDefault="00A96EEF" w:rsidP="00A96EEF">
            <w:pPr>
              <w:spacing w:before="60" w:after="60"/>
              <w:jc w:val="left"/>
              <w:rPr>
                <w:rFonts w:cs="Arial"/>
                <w:sz w:val="20"/>
              </w:rPr>
            </w:pPr>
            <w:r w:rsidRPr="000B48DE">
              <w:rPr>
                <w:rFonts w:cs="Arial"/>
                <w:sz w:val="20"/>
              </w:rPr>
              <w:t>Economic Bids or Self-Schedules are to be submitted for RA Capacity that the market participant expects to be available per supply plan.</w:t>
            </w:r>
          </w:p>
        </w:tc>
        <w:tc>
          <w:tcPr>
            <w:tcW w:w="2400" w:type="dxa"/>
            <w:vAlign w:val="center"/>
          </w:tcPr>
          <w:p w14:paraId="4AC40A3F" w14:textId="1B80A2C7" w:rsidR="00C55507" w:rsidRPr="000B48DE" w:rsidRDefault="00A96EEF" w:rsidP="00D55783">
            <w:pPr>
              <w:spacing w:before="60" w:after="60"/>
              <w:jc w:val="left"/>
              <w:rPr>
                <w:ins w:id="614" w:author="Bogen, Melanie" w:date="2025-06-04T12:11:00Z" w16du:dateUtc="2025-06-04T19:11:00Z"/>
                <w:rFonts w:cs="Arial"/>
                <w:sz w:val="20"/>
              </w:rPr>
            </w:pPr>
            <w:del w:id="615" w:author="Bogen, Melanie" w:date="2025-06-04T12:11:00Z" w16du:dateUtc="2025-06-04T19:11:00Z">
              <w:r w:rsidRPr="000B48DE" w:rsidDel="00C55507">
                <w:rPr>
                  <w:rFonts w:cs="Arial"/>
                  <w:sz w:val="20"/>
                </w:rPr>
                <w:delText xml:space="preserve">$0/MW </w:delText>
              </w:r>
            </w:del>
            <w:r w:rsidRPr="000B48DE">
              <w:rPr>
                <w:rFonts w:cs="Arial"/>
                <w:sz w:val="20"/>
              </w:rPr>
              <w:t xml:space="preserve">RUC Availability Bids </w:t>
            </w:r>
            <w:ins w:id="616" w:author="Zlotlow, David" w:date="2025-06-23T15:22:00Z" w16du:dateUtc="2025-06-23T22:22:00Z">
              <w:r w:rsidR="002D0756" w:rsidRPr="000B48DE">
                <w:rPr>
                  <w:rFonts w:cs="Arial"/>
                  <w:sz w:val="20"/>
                </w:rPr>
                <w:t xml:space="preserve">for RCU and RCD </w:t>
              </w:r>
            </w:ins>
            <w:r w:rsidRPr="000B48DE">
              <w:rPr>
                <w:rFonts w:cs="Arial"/>
                <w:sz w:val="20"/>
              </w:rPr>
              <w:t xml:space="preserve">are to be submitted for all short start RA Capacity for all hours of the month the resource is physically available. </w:t>
            </w:r>
          </w:p>
          <w:p w14:paraId="63D6982C" w14:textId="77777777" w:rsidR="00C55507" w:rsidRPr="000B48DE" w:rsidRDefault="00C55507" w:rsidP="00D55783">
            <w:pPr>
              <w:spacing w:before="60" w:after="60"/>
              <w:jc w:val="left"/>
              <w:rPr>
                <w:ins w:id="617" w:author="Bogen, Melanie" w:date="2025-06-04T12:11:00Z" w16du:dateUtc="2025-06-04T19:11:00Z"/>
                <w:rFonts w:cs="Arial"/>
                <w:sz w:val="20"/>
              </w:rPr>
            </w:pPr>
          </w:p>
          <w:p w14:paraId="20C617D6" w14:textId="2180C371" w:rsidR="00A96EEF" w:rsidRPr="000B48DE" w:rsidRDefault="00A96EEF" w:rsidP="00D55783">
            <w:pPr>
              <w:spacing w:before="60" w:after="60"/>
              <w:jc w:val="left"/>
              <w:rPr>
                <w:rFonts w:cs="Arial"/>
                <w:sz w:val="20"/>
              </w:rPr>
            </w:pPr>
            <w:r w:rsidRPr="000B48DE">
              <w:rPr>
                <w:rFonts w:cs="Arial"/>
                <w:sz w:val="20"/>
              </w:rPr>
              <w:t>No RUC Availability Bids required for long-start RA Capacity.</w:t>
            </w:r>
          </w:p>
        </w:tc>
        <w:tc>
          <w:tcPr>
            <w:tcW w:w="2400" w:type="dxa"/>
            <w:vAlign w:val="center"/>
          </w:tcPr>
          <w:p w14:paraId="20C617D7" w14:textId="77777777" w:rsidR="00A96EEF" w:rsidRPr="000B48DE" w:rsidRDefault="00A96EEF" w:rsidP="00A96EEF">
            <w:pPr>
              <w:spacing w:before="60" w:after="60"/>
              <w:jc w:val="left"/>
              <w:rPr>
                <w:rFonts w:cs="Arial"/>
                <w:sz w:val="20"/>
              </w:rPr>
            </w:pPr>
            <w:r w:rsidRPr="000B48DE">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0B48DE" w:rsidRDefault="00A96EEF" w:rsidP="00A96EEF">
            <w:pPr>
              <w:spacing w:before="60" w:after="60"/>
              <w:jc w:val="center"/>
              <w:rPr>
                <w:rFonts w:cs="Arial"/>
                <w:sz w:val="20"/>
              </w:rPr>
            </w:pPr>
            <w:r w:rsidRPr="000B48DE">
              <w:rPr>
                <w:rFonts w:cs="Arial"/>
                <w:sz w:val="20"/>
              </w:rPr>
              <w:t>No</w:t>
            </w:r>
          </w:p>
        </w:tc>
      </w:tr>
    </w:tbl>
    <w:p w14:paraId="20C617DA" w14:textId="77777777" w:rsidR="006518F0" w:rsidRPr="000B48DE" w:rsidRDefault="006518F0" w:rsidP="00973ECB">
      <w:pPr>
        <w:pStyle w:val="ParaText"/>
        <w:rPr>
          <w:rFonts w:cs="Arial"/>
        </w:rPr>
      </w:pPr>
    </w:p>
    <w:p w14:paraId="20C617DB" w14:textId="77777777" w:rsidR="006518F0" w:rsidRPr="000B48DE" w:rsidRDefault="006518F0" w:rsidP="006E4F6B">
      <w:pPr>
        <w:spacing w:after="0"/>
        <w:jc w:val="left"/>
        <w:rPr>
          <w:rFonts w:cs="Arial"/>
          <w:sz w:val="20"/>
        </w:rPr>
      </w:pPr>
      <w:r w:rsidRPr="000B48DE">
        <w:rPr>
          <w:rFonts w:cs="Arial"/>
          <w:sz w:val="20"/>
        </w:rPr>
        <w:t>Notes in table:</w:t>
      </w:r>
    </w:p>
    <w:p w14:paraId="20C617DC" w14:textId="77777777" w:rsidR="006518F0" w:rsidRPr="000B48DE" w:rsidRDefault="00213E77" w:rsidP="007D4A49">
      <w:pPr>
        <w:numPr>
          <w:ilvl w:val="0"/>
          <w:numId w:val="9"/>
        </w:numPr>
        <w:spacing w:before="60" w:after="60"/>
        <w:jc w:val="left"/>
        <w:rPr>
          <w:rFonts w:cs="Arial"/>
          <w:sz w:val="20"/>
        </w:rPr>
      </w:pPr>
      <w:r w:rsidRPr="000B48DE">
        <w:rPr>
          <w:rFonts w:cs="Arial"/>
          <w:sz w:val="20"/>
        </w:rPr>
        <w:t>If “Y</w:t>
      </w:r>
      <w:r w:rsidR="00A96EEF" w:rsidRPr="000B48DE">
        <w:rPr>
          <w:rFonts w:cs="Arial"/>
          <w:sz w:val="20"/>
        </w:rPr>
        <w:t xml:space="preserve">es,” then </w:t>
      </w:r>
      <w:r w:rsidR="00A64958" w:rsidRPr="000B48DE">
        <w:rPr>
          <w:rFonts w:cs="Arial"/>
          <w:sz w:val="20"/>
        </w:rPr>
        <w:t>ISO</w:t>
      </w:r>
      <w:r w:rsidR="006518F0" w:rsidRPr="000B48DE">
        <w:rPr>
          <w:rFonts w:cs="Arial"/>
          <w:sz w:val="20"/>
        </w:rPr>
        <w:t xml:space="preserve"> will insert Economic Bids and RUC Availability Bids into DAM and RTM if required amounts of RA Capacity are not offered into these markets</w:t>
      </w:r>
      <w:r w:rsidR="00F9697B" w:rsidRPr="000B48DE">
        <w:rPr>
          <w:rFonts w:cs="Arial"/>
          <w:sz w:val="20"/>
        </w:rPr>
        <w:t>.</w:t>
      </w:r>
      <w:r w:rsidR="00A96EEF" w:rsidRPr="000B48DE">
        <w:rPr>
          <w:rFonts w:cs="Arial"/>
          <w:sz w:val="20"/>
        </w:rPr>
        <w:t xml:space="preserve"> If “No,” then</w:t>
      </w:r>
      <w:r w:rsidR="00F9697B" w:rsidRPr="000B48DE">
        <w:rPr>
          <w:rFonts w:cs="Arial"/>
          <w:sz w:val="20"/>
        </w:rPr>
        <w:t xml:space="preserve">  </w:t>
      </w:r>
    </w:p>
    <w:p w14:paraId="20C617DD" w14:textId="77777777" w:rsidR="006518F0" w:rsidRPr="000B48DE" w:rsidRDefault="00A64958" w:rsidP="00E230E8">
      <w:pPr>
        <w:spacing w:before="60" w:after="60"/>
        <w:ind w:left="1080"/>
        <w:jc w:val="left"/>
        <w:rPr>
          <w:ins w:id="618" w:author="Bogen, Melanie" w:date="2026-02-19T13:31:00Z" w16du:dateUtc="2026-02-19T21:31:00Z"/>
          <w:rFonts w:cs="Arial"/>
          <w:sz w:val="20"/>
        </w:rPr>
      </w:pPr>
      <w:r w:rsidRPr="000B48DE">
        <w:rPr>
          <w:rFonts w:cs="Arial"/>
          <w:sz w:val="20"/>
        </w:rPr>
        <w:t>ISO</w:t>
      </w:r>
      <w:r w:rsidR="006518F0" w:rsidRPr="000B48DE">
        <w:rPr>
          <w:rFonts w:cs="Arial"/>
          <w:sz w:val="20"/>
        </w:rPr>
        <w:t xml:space="preserve"> will </w:t>
      </w:r>
      <w:r w:rsidR="006518F0" w:rsidRPr="000B48DE">
        <w:rPr>
          <w:rFonts w:cs="Arial"/>
          <w:sz w:val="20"/>
          <w:u w:val="single"/>
        </w:rPr>
        <w:t>not</w:t>
      </w:r>
      <w:r w:rsidR="006518F0" w:rsidRPr="000B48DE">
        <w:rPr>
          <w:rFonts w:cs="Arial"/>
          <w:sz w:val="20"/>
        </w:rPr>
        <w:t xml:space="preserve"> insert bids for these resources in the event that required amounts of RA capacity are not offered into the respective markets</w:t>
      </w:r>
      <w:r w:rsidR="00F9697B" w:rsidRPr="000B48DE">
        <w:rPr>
          <w:rFonts w:cs="Arial"/>
          <w:sz w:val="20"/>
        </w:rPr>
        <w:t xml:space="preserve">.  </w:t>
      </w:r>
      <w:r w:rsidR="006518F0" w:rsidRPr="000B48DE">
        <w:rPr>
          <w:rFonts w:cs="Arial"/>
          <w:sz w:val="20"/>
        </w:rPr>
        <w:t xml:space="preserve">An exception is that the </w:t>
      </w:r>
      <w:r w:rsidRPr="000B48DE">
        <w:rPr>
          <w:rFonts w:cs="Arial"/>
          <w:sz w:val="20"/>
        </w:rPr>
        <w:t>ISO</w:t>
      </w:r>
      <w:r w:rsidR="006518F0" w:rsidRPr="000B48DE">
        <w:rPr>
          <w:rFonts w:cs="Arial"/>
          <w:sz w:val="20"/>
        </w:rPr>
        <w:t xml:space="preserve"> will insert Economic bids into the IFM and/or RTM in the event that there is a RUC Availability Bid or RUC Schedule for a resource without a corresponding Economic Bid or Self-Schedule.</w:t>
      </w:r>
    </w:p>
    <w:p w14:paraId="48575E4A" w14:textId="488E79BA" w:rsidR="000B5DCE" w:rsidRPr="000B48DE" w:rsidRDefault="000B5DCE" w:rsidP="00E230E8">
      <w:pPr>
        <w:spacing w:before="60" w:after="60"/>
        <w:ind w:left="1080"/>
        <w:jc w:val="left"/>
        <w:rPr>
          <w:rFonts w:cs="Arial"/>
          <w:sz w:val="20"/>
          <w:rPrChange w:id="619" w:author="Mohammed-Ali, Abdulrahman" w:date="2026-02-27T16:35:00Z" w16du:dateUtc="2026-02-28T00:35:00Z">
            <w:rPr/>
          </w:rPrChange>
        </w:rPr>
      </w:pPr>
      <w:ins w:id="620" w:author="Bogen, Melanie" w:date="2026-02-19T13:32:00Z" w16du:dateUtc="2026-02-19T21:32:00Z">
        <w:r w:rsidRPr="000B48DE">
          <w:rPr>
            <w:rFonts w:cs="Arial"/>
            <w:sz w:val="20"/>
          </w:rPr>
          <w:lastRenderedPageBreak/>
          <w:t>ISO wil</w:t>
        </w:r>
      </w:ins>
      <w:ins w:id="621" w:author="Bogen, Melanie" w:date="2026-02-19T13:31:00Z" w16du:dateUtc="2026-02-19T21:31:00Z">
        <w:r w:rsidRPr="000B48DE">
          <w:rPr>
            <w:rFonts w:cs="Arial"/>
            <w:sz w:val="20"/>
            <w:rPrChange w:id="622" w:author="Mohammed-Ali, Abdulrahman" w:date="2026-02-27T16:35:00Z" w16du:dateUtc="2026-02-28T00:35:00Z">
              <w:rPr/>
            </w:rPrChange>
          </w:rPr>
          <w:t xml:space="preserve">l </w:t>
        </w:r>
        <w:r w:rsidRPr="000B48DE">
          <w:rPr>
            <w:rFonts w:cs="Arial"/>
            <w:sz w:val="20"/>
            <w:u w:val="single"/>
            <w:rPrChange w:id="623" w:author="Mohammed-Ali, Abdulrahman" w:date="2026-02-27T16:35:00Z" w16du:dateUtc="2026-02-28T00:35:00Z">
              <w:rPr/>
            </w:rPrChange>
          </w:rPr>
          <w:t>no</w:t>
        </w:r>
        <w:r w:rsidRPr="000B48DE">
          <w:rPr>
            <w:rFonts w:cs="Arial"/>
            <w:sz w:val="20"/>
            <w:rPrChange w:id="624" w:author="Mohammed-Ali, Abdulrahman" w:date="2026-02-27T16:35:00Z" w16du:dateUtc="2026-02-28T00:35:00Z">
              <w:rPr/>
            </w:rPrChange>
          </w:rPr>
          <w:t>t insert bids for any RA obligation that remains on an SR sourced at an EDAM SP-Tie or non-pseudo-tied TG sourced at an EDAM BAA</w:t>
        </w:r>
      </w:ins>
    </w:p>
    <w:p w14:paraId="20C617DE" w14:textId="77777777" w:rsidR="00531B20" w:rsidRPr="000B48DE" w:rsidRDefault="00531B20" w:rsidP="00531B20">
      <w:pPr>
        <w:numPr>
          <w:ilvl w:val="0"/>
          <w:numId w:val="9"/>
        </w:numPr>
        <w:spacing w:before="60" w:after="60"/>
        <w:jc w:val="left"/>
      </w:pPr>
      <w:r w:rsidRPr="000B48DE">
        <w:rPr>
          <w:rFonts w:cs="Arial"/>
          <w:sz w:val="20"/>
        </w:rPr>
        <w:t>RAAIM assessment hours are as follows:</w:t>
      </w:r>
    </w:p>
    <w:p w14:paraId="20C617DF" w14:textId="77777777" w:rsidR="00531B20" w:rsidRPr="000B48DE" w:rsidRDefault="00531B20" w:rsidP="00531B20">
      <w:pPr>
        <w:spacing w:before="60" w:after="60"/>
        <w:ind w:left="1080"/>
        <w:jc w:val="left"/>
      </w:pPr>
    </w:p>
    <w:p w14:paraId="3B148EDB" w14:textId="77777777" w:rsidR="00522DCA" w:rsidRPr="000B48DE" w:rsidRDefault="00522DCA" w:rsidP="00362047">
      <w:pPr>
        <w:rPr>
          <w:rFonts w:cs="Arial"/>
          <w:sz w:val="20"/>
        </w:rPr>
      </w:pPr>
    </w:p>
    <w:p w14:paraId="596A6F74" w14:textId="77777777" w:rsidR="00A80805" w:rsidRPr="000B48DE" w:rsidRDefault="00A80805" w:rsidP="00A80805">
      <w:pPr>
        <w:pStyle w:val="Default"/>
        <w:rPr>
          <w:b/>
          <w:sz w:val="20"/>
          <w:szCs w:val="20"/>
          <w:u w:val="single"/>
        </w:rPr>
      </w:pPr>
      <w:r w:rsidRPr="000B48DE">
        <w:rPr>
          <w:b/>
          <w:sz w:val="20"/>
          <w:szCs w:val="20"/>
          <w:u w:val="single"/>
        </w:rPr>
        <w:t>2023 System and Local Resource Adequacy Availability Assessment Hours</w:t>
      </w:r>
    </w:p>
    <w:p w14:paraId="63428922" w14:textId="77777777" w:rsidR="00A80805" w:rsidRPr="000B48DE" w:rsidRDefault="00A80805" w:rsidP="00A80805">
      <w:pPr>
        <w:rPr>
          <w:rFonts w:cs="Arial"/>
          <w:sz w:val="20"/>
        </w:rPr>
      </w:pPr>
    </w:p>
    <w:p w14:paraId="0A93CEF2" w14:textId="77777777" w:rsidR="00A80805" w:rsidRPr="000B48DE" w:rsidRDefault="00A80805" w:rsidP="00A80805">
      <w:pPr>
        <w:rPr>
          <w:rFonts w:cs="Arial"/>
          <w:sz w:val="20"/>
        </w:rPr>
      </w:pPr>
      <w:r w:rsidRPr="000B48DE">
        <w:rPr>
          <w:rFonts w:cs="Arial"/>
          <w:sz w:val="20"/>
        </w:rPr>
        <w:t>Analysis employed: Top 5% of load hours using average hourly load</w:t>
      </w:r>
    </w:p>
    <w:p w14:paraId="6376DB79" w14:textId="77777777" w:rsidR="00A80805" w:rsidRPr="000B48DE" w:rsidRDefault="00A80805" w:rsidP="00A80805">
      <w:pPr>
        <w:pStyle w:val="Default"/>
        <w:rPr>
          <w:sz w:val="20"/>
          <w:szCs w:val="20"/>
        </w:rPr>
      </w:pPr>
    </w:p>
    <w:p w14:paraId="61CEAEAF" w14:textId="77777777" w:rsidR="00A80805" w:rsidRPr="000B48DE" w:rsidRDefault="00A80805" w:rsidP="00A80805">
      <w:pPr>
        <w:rPr>
          <w:rFonts w:cs="Arial"/>
          <w:bCs/>
          <w:sz w:val="20"/>
        </w:rPr>
      </w:pPr>
      <w:r w:rsidRPr="000B48DE">
        <w:rPr>
          <w:rFonts w:cs="Arial"/>
          <w:bCs/>
          <w:sz w:val="20"/>
        </w:rPr>
        <w:t>Spring – March 1 through April 30</w:t>
      </w:r>
    </w:p>
    <w:p w14:paraId="511067D5" w14:textId="77777777" w:rsidR="00A80805" w:rsidRPr="000B48DE" w:rsidRDefault="00A80805" w:rsidP="00A80805">
      <w:pPr>
        <w:rPr>
          <w:rFonts w:cs="Arial"/>
          <w:b/>
          <w:sz w:val="20"/>
        </w:rPr>
      </w:pPr>
      <w:r w:rsidRPr="000B48DE">
        <w:rPr>
          <w:rFonts w:cs="Arial"/>
          <w:b/>
          <w:sz w:val="20"/>
        </w:rPr>
        <w:t xml:space="preserve">Availability Assessment Hours:  5pm – 10pm (HE18 – HE22) </w:t>
      </w:r>
    </w:p>
    <w:p w14:paraId="7D6C44AC" w14:textId="77777777" w:rsidR="00A80805" w:rsidRPr="000B48DE" w:rsidRDefault="00A80805" w:rsidP="00A80805">
      <w:pPr>
        <w:rPr>
          <w:rFonts w:cs="Arial"/>
          <w:bCs/>
          <w:sz w:val="20"/>
        </w:rPr>
      </w:pPr>
    </w:p>
    <w:p w14:paraId="3D9362B6" w14:textId="77777777" w:rsidR="00A80805" w:rsidRPr="000B48DE" w:rsidRDefault="00A80805" w:rsidP="00A80805">
      <w:pPr>
        <w:rPr>
          <w:rFonts w:cs="Arial"/>
          <w:bCs/>
          <w:sz w:val="20"/>
        </w:rPr>
      </w:pPr>
      <w:r w:rsidRPr="000B48DE">
        <w:rPr>
          <w:rFonts w:cs="Arial"/>
          <w:bCs/>
          <w:sz w:val="20"/>
        </w:rPr>
        <w:t>Summer – May 1 through October 31</w:t>
      </w:r>
    </w:p>
    <w:p w14:paraId="5A3EAD11" w14:textId="77777777" w:rsidR="00A80805" w:rsidRPr="000B48DE" w:rsidRDefault="00A80805" w:rsidP="00A80805">
      <w:pPr>
        <w:rPr>
          <w:rFonts w:cs="Arial"/>
          <w:b/>
          <w:sz w:val="20"/>
        </w:rPr>
      </w:pPr>
      <w:r w:rsidRPr="000B48DE">
        <w:rPr>
          <w:rFonts w:cs="Arial"/>
          <w:b/>
          <w:sz w:val="20"/>
        </w:rPr>
        <w:t xml:space="preserve">Availability Assessment Hours:  4pm – 9pm (HE17 – HE21) </w:t>
      </w:r>
    </w:p>
    <w:p w14:paraId="318253EC" w14:textId="77777777" w:rsidR="00A80805" w:rsidRPr="000B48DE" w:rsidRDefault="00A80805" w:rsidP="00A80805">
      <w:pPr>
        <w:rPr>
          <w:rFonts w:cs="Arial"/>
          <w:sz w:val="20"/>
        </w:rPr>
      </w:pPr>
    </w:p>
    <w:p w14:paraId="6FDA4A0A" w14:textId="77777777" w:rsidR="00A80805" w:rsidRPr="000B48DE" w:rsidRDefault="00A80805" w:rsidP="00A80805">
      <w:pPr>
        <w:rPr>
          <w:rFonts w:cs="Arial"/>
          <w:bCs/>
          <w:sz w:val="20"/>
        </w:rPr>
      </w:pPr>
      <w:r w:rsidRPr="000B48DE">
        <w:rPr>
          <w:rFonts w:cs="Arial"/>
          <w:bCs/>
          <w:sz w:val="20"/>
        </w:rPr>
        <w:t>Winter – November 1 through February 28</w:t>
      </w:r>
    </w:p>
    <w:p w14:paraId="24576283" w14:textId="77777777" w:rsidR="00A80805" w:rsidRPr="000B48DE" w:rsidRDefault="00A80805" w:rsidP="00A80805">
      <w:pPr>
        <w:rPr>
          <w:rFonts w:cs="Arial"/>
          <w:b/>
          <w:sz w:val="20"/>
        </w:rPr>
      </w:pPr>
      <w:r w:rsidRPr="000B48DE">
        <w:rPr>
          <w:rFonts w:cs="Arial"/>
          <w:b/>
          <w:sz w:val="20"/>
        </w:rPr>
        <w:t xml:space="preserve">Availability Assessment Hours:  4pm – 9pm (HE17 – HE21) </w:t>
      </w:r>
    </w:p>
    <w:p w14:paraId="476AFF40" w14:textId="77777777" w:rsidR="00A80805" w:rsidRPr="000B48DE" w:rsidRDefault="00A80805" w:rsidP="00A80805">
      <w:pPr>
        <w:rPr>
          <w:rFonts w:cs="Arial"/>
          <w:sz w:val="20"/>
        </w:rPr>
      </w:pPr>
    </w:p>
    <w:p w14:paraId="6ECF14E9" w14:textId="77777777" w:rsidR="00A80805" w:rsidRPr="000B48DE" w:rsidRDefault="00A80805" w:rsidP="00A80805">
      <w:pPr>
        <w:pStyle w:val="Default"/>
        <w:rPr>
          <w:b/>
          <w:sz w:val="20"/>
          <w:szCs w:val="20"/>
          <w:u w:val="single"/>
        </w:rPr>
      </w:pPr>
      <w:r w:rsidRPr="000B48DE">
        <w:rPr>
          <w:b/>
          <w:sz w:val="20"/>
          <w:szCs w:val="20"/>
          <w:u w:val="single"/>
        </w:rPr>
        <w:t>2023 Flexible Resource Adequacy Availability Assessment Hours and must offer obligation hours</w:t>
      </w:r>
    </w:p>
    <w:p w14:paraId="1962269B" w14:textId="77777777" w:rsidR="00A80805" w:rsidRPr="000B48DE" w:rsidRDefault="00A80805" w:rsidP="00A80805">
      <w:pPr>
        <w:pStyle w:val="Default"/>
        <w:rPr>
          <w:sz w:val="20"/>
          <w:szCs w:val="20"/>
        </w:rPr>
      </w:pPr>
      <w:r w:rsidRPr="000B48DE">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0B48DE" w14:paraId="234B6ED2" w14:textId="77777777" w:rsidTr="00DF1DF5">
        <w:trPr>
          <w:trHeight w:val="270"/>
        </w:trPr>
        <w:tc>
          <w:tcPr>
            <w:tcW w:w="2521" w:type="dxa"/>
          </w:tcPr>
          <w:p w14:paraId="656FDACD" w14:textId="77777777" w:rsidR="00A80805" w:rsidRPr="000B48DE" w:rsidRDefault="00A80805" w:rsidP="00DF1DF5">
            <w:pPr>
              <w:autoSpaceDE w:val="0"/>
              <w:autoSpaceDN w:val="0"/>
              <w:adjustRightInd w:val="0"/>
              <w:rPr>
                <w:rFonts w:cs="Arial"/>
                <w:b/>
                <w:bCs/>
                <w:color w:val="000000"/>
                <w:sz w:val="20"/>
              </w:rPr>
            </w:pPr>
            <w:r w:rsidRPr="000B48DE">
              <w:rPr>
                <w:rFonts w:cs="Arial"/>
                <w:b/>
                <w:bCs/>
                <w:color w:val="000000"/>
                <w:sz w:val="20"/>
              </w:rPr>
              <w:t xml:space="preserve">Flexible RA Capacity Type </w:t>
            </w:r>
          </w:p>
          <w:p w14:paraId="0F29EA27" w14:textId="77777777" w:rsidR="00A80805" w:rsidRPr="000B48DE" w:rsidRDefault="00A80805" w:rsidP="00DF1DF5">
            <w:pPr>
              <w:autoSpaceDE w:val="0"/>
              <w:autoSpaceDN w:val="0"/>
              <w:adjustRightInd w:val="0"/>
              <w:rPr>
                <w:rFonts w:cs="Arial"/>
                <w:color w:val="000000"/>
                <w:sz w:val="20"/>
              </w:rPr>
            </w:pPr>
          </w:p>
        </w:tc>
        <w:tc>
          <w:tcPr>
            <w:tcW w:w="2521" w:type="dxa"/>
          </w:tcPr>
          <w:p w14:paraId="5608A16C" w14:textId="77777777" w:rsidR="00A80805" w:rsidRPr="000B48DE" w:rsidRDefault="00A80805" w:rsidP="00DF1DF5">
            <w:pPr>
              <w:autoSpaceDE w:val="0"/>
              <w:autoSpaceDN w:val="0"/>
              <w:adjustRightInd w:val="0"/>
              <w:rPr>
                <w:rFonts w:cs="Arial"/>
                <w:color w:val="000000"/>
                <w:sz w:val="20"/>
              </w:rPr>
            </w:pPr>
            <w:r w:rsidRPr="000B48DE">
              <w:rPr>
                <w:rFonts w:cs="Arial"/>
                <w:b/>
                <w:bCs/>
                <w:color w:val="000000"/>
                <w:sz w:val="20"/>
              </w:rPr>
              <w:t xml:space="preserve">Category Designation </w:t>
            </w:r>
          </w:p>
        </w:tc>
        <w:tc>
          <w:tcPr>
            <w:tcW w:w="2521" w:type="dxa"/>
          </w:tcPr>
          <w:p w14:paraId="2425A279" w14:textId="77777777" w:rsidR="00A80805" w:rsidRPr="000B48DE" w:rsidRDefault="00A80805" w:rsidP="00DF1DF5">
            <w:pPr>
              <w:autoSpaceDE w:val="0"/>
              <w:autoSpaceDN w:val="0"/>
              <w:adjustRightInd w:val="0"/>
              <w:rPr>
                <w:rFonts w:cs="Arial"/>
                <w:color w:val="000000"/>
                <w:sz w:val="20"/>
              </w:rPr>
            </w:pPr>
            <w:r w:rsidRPr="000B48DE">
              <w:rPr>
                <w:rFonts w:cs="Arial"/>
                <w:b/>
                <w:bCs/>
                <w:color w:val="000000"/>
                <w:sz w:val="20"/>
              </w:rPr>
              <w:t xml:space="preserve">Required Bidding Hours </w:t>
            </w:r>
          </w:p>
        </w:tc>
        <w:tc>
          <w:tcPr>
            <w:tcW w:w="2523" w:type="dxa"/>
          </w:tcPr>
          <w:p w14:paraId="52D6C78F" w14:textId="77777777" w:rsidR="00A80805" w:rsidRPr="000B48DE" w:rsidRDefault="00A80805" w:rsidP="00DF1DF5">
            <w:pPr>
              <w:autoSpaceDE w:val="0"/>
              <w:autoSpaceDN w:val="0"/>
              <w:adjustRightInd w:val="0"/>
              <w:rPr>
                <w:rFonts w:cs="Arial"/>
                <w:b/>
                <w:bCs/>
                <w:color w:val="000000"/>
                <w:sz w:val="20"/>
              </w:rPr>
            </w:pPr>
            <w:r w:rsidRPr="000B48DE">
              <w:rPr>
                <w:rFonts w:cs="Arial"/>
                <w:b/>
                <w:bCs/>
                <w:color w:val="000000"/>
                <w:sz w:val="20"/>
              </w:rPr>
              <w:t xml:space="preserve">Required Bidding Days </w:t>
            </w:r>
          </w:p>
          <w:p w14:paraId="14B29D5B" w14:textId="77777777" w:rsidR="00A80805" w:rsidRPr="000B48DE" w:rsidRDefault="00A80805" w:rsidP="00DF1DF5">
            <w:pPr>
              <w:autoSpaceDE w:val="0"/>
              <w:autoSpaceDN w:val="0"/>
              <w:adjustRightInd w:val="0"/>
              <w:rPr>
                <w:rFonts w:cs="Arial"/>
                <w:color w:val="000000"/>
                <w:sz w:val="20"/>
              </w:rPr>
            </w:pPr>
          </w:p>
        </w:tc>
      </w:tr>
      <w:tr w:rsidR="00A80805" w:rsidRPr="000B48DE" w14:paraId="34040AA4" w14:textId="77777777" w:rsidTr="00DF1DF5">
        <w:trPr>
          <w:trHeight w:val="264"/>
        </w:trPr>
        <w:tc>
          <w:tcPr>
            <w:tcW w:w="10086" w:type="dxa"/>
            <w:gridSpan w:val="4"/>
          </w:tcPr>
          <w:p w14:paraId="1FE74210" w14:textId="77777777" w:rsidR="00A80805" w:rsidRPr="000B48DE" w:rsidRDefault="00A80805" w:rsidP="00DF1DF5">
            <w:pPr>
              <w:autoSpaceDE w:val="0"/>
              <w:autoSpaceDN w:val="0"/>
              <w:adjustRightInd w:val="0"/>
              <w:rPr>
                <w:rFonts w:cs="Arial"/>
                <w:color w:val="000000"/>
                <w:sz w:val="20"/>
              </w:rPr>
            </w:pPr>
            <w:r w:rsidRPr="000B48DE">
              <w:rPr>
                <w:rFonts w:cs="Arial"/>
                <w:b/>
                <w:bCs/>
                <w:color w:val="000000"/>
                <w:sz w:val="20"/>
              </w:rPr>
              <w:t xml:space="preserve">January – February </w:t>
            </w:r>
          </w:p>
          <w:p w14:paraId="05DE1624" w14:textId="77777777" w:rsidR="00A80805" w:rsidRPr="000B48DE" w:rsidRDefault="00A80805" w:rsidP="00DF1DF5">
            <w:pPr>
              <w:autoSpaceDE w:val="0"/>
              <w:autoSpaceDN w:val="0"/>
              <w:adjustRightInd w:val="0"/>
              <w:rPr>
                <w:rFonts w:cs="Arial"/>
                <w:b/>
                <w:bCs/>
                <w:color w:val="000000"/>
                <w:sz w:val="20"/>
              </w:rPr>
            </w:pPr>
            <w:r w:rsidRPr="000B48DE">
              <w:rPr>
                <w:rFonts w:cs="Arial"/>
                <w:b/>
                <w:bCs/>
                <w:color w:val="000000"/>
                <w:sz w:val="20"/>
              </w:rPr>
              <w:t xml:space="preserve">November – December </w:t>
            </w:r>
          </w:p>
        </w:tc>
      </w:tr>
      <w:tr w:rsidR="00A80805" w:rsidRPr="000B48DE" w14:paraId="70B59057" w14:textId="77777777" w:rsidTr="00DF1DF5">
        <w:trPr>
          <w:trHeight w:val="91"/>
        </w:trPr>
        <w:tc>
          <w:tcPr>
            <w:tcW w:w="2521" w:type="dxa"/>
          </w:tcPr>
          <w:p w14:paraId="1A190BD3"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Base Ramping </w:t>
            </w:r>
          </w:p>
        </w:tc>
        <w:tc>
          <w:tcPr>
            <w:tcW w:w="2521" w:type="dxa"/>
          </w:tcPr>
          <w:p w14:paraId="4DE753C0"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3E84CC22"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079816F6"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297579DF" w14:textId="77777777" w:rsidTr="00DF1DF5">
        <w:trPr>
          <w:trHeight w:val="91"/>
        </w:trPr>
        <w:tc>
          <w:tcPr>
            <w:tcW w:w="2521" w:type="dxa"/>
          </w:tcPr>
          <w:p w14:paraId="006F438F"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477F726E"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7F55C99D"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192487AB"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06E20699" w14:textId="77777777" w:rsidTr="00DF1DF5">
        <w:trPr>
          <w:trHeight w:val="91"/>
        </w:trPr>
        <w:tc>
          <w:tcPr>
            <w:tcW w:w="2521" w:type="dxa"/>
          </w:tcPr>
          <w:p w14:paraId="1AD1362F"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67185834"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2BFCA666"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168852ED"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Non-Holiday Weekdays* </w:t>
            </w:r>
          </w:p>
        </w:tc>
      </w:tr>
      <w:tr w:rsidR="00A80805" w:rsidRPr="000B48DE" w14:paraId="16F4190F" w14:textId="77777777" w:rsidTr="00DF1DF5">
        <w:trPr>
          <w:trHeight w:val="91"/>
        </w:trPr>
        <w:tc>
          <w:tcPr>
            <w:tcW w:w="10086" w:type="dxa"/>
            <w:gridSpan w:val="4"/>
          </w:tcPr>
          <w:p w14:paraId="2823CD69" w14:textId="77777777" w:rsidR="00A80805" w:rsidRPr="000B48DE" w:rsidRDefault="00A80805" w:rsidP="00DF1DF5">
            <w:pPr>
              <w:autoSpaceDE w:val="0"/>
              <w:autoSpaceDN w:val="0"/>
              <w:adjustRightInd w:val="0"/>
              <w:rPr>
                <w:rFonts w:cs="Arial"/>
                <w:b/>
                <w:bCs/>
                <w:color w:val="000000"/>
                <w:sz w:val="20"/>
              </w:rPr>
            </w:pPr>
          </w:p>
          <w:p w14:paraId="008C06F8" w14:textId="77777777" w:rsidR="00A80805" w:rsidRPr="000B48DE" w:rsidRDefault="00A80805" w:rsidP="00DF1DF5">
            <w:pPr>
              <w:autoSpaceDE w:val="0"/>
              <w:autoSpaceDN w:val="0"/>
              <w:adjustRightInd w:val="0"/>
              <w:rPr>
                <w:rFonts w:cs="Arial"/>
                <w:b/>
                <w:bCs/>
                <w:color w:val="000000"/>
                <w:sz w:val="20"/>
              </w:rPr>
            </w:pPr>
            <w:r w:rsidRPr="000B48DE">
              <w:rPr>
                <w:rFonts w:cs="Arial"/>
                <w:b/>
                <w:bCs/>
                <w:color w:val="000000"/>
                <w:sz w:val="20"/>
              </w:rPr>
              <w:t xml:space="preserve">March – August </w:t>
            </w:r>
          </w:p>
        </w:tc>
      </w:tr>
      <w:tr w:rsidR="00A80805" w:rsidRPr="000B48DE" w14:paraId="672F0573" w14:textId="77777777" w:rsidTr="00DF1DF5">
        <w:trPr>
          <w:trHeight w:val="91"/>
        </w:trPr>
        <w:tc>
          <w:tcPr>
            <w:tcW w:w="2521" w:type="dxa"/>
          </w:tcPr>
          <w:p w14:paraId="2D721A6F"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Base Ramping </w:t>
            </w:r>
          </w:p>
        </w:tc>
        <w:tc>
          <w:tcPr>
            <w:tcW w:w="2521" w:type="dxa"/>
          </w:tcPr>
          <w:p w14:paraId="0D6CEC55"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26B3261A"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41C96B88"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52E5931B" w14:textId="77777777" w:rsidTr="00DF1DF5">
        <w:trPr>
          <w:trHeight w:val="91"/>
        </w:trPr>
        <w:tc>
          <w:tcPr>
            <w:tcW w:w="2521" w:type="dxa"/>
          </w:tcPr>
          <w:p w14:paraId="11F1086A"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66DC72BE"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322AD19E"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2FB87823"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332FFA3C" w14:textId="77777777" w:rsidTr="00DF1DF5">
        <w:trPr>
          <w:trHeight w:val="91"/>
        </w:trPr>
        <w:tc>
          <w:tcPr>
            <w:tcW w:w="2521" w:type="dxa"/>
          </w:tcPr>
          <w:p w14:paraId="4C495C15"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355E7356"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037B7EB1"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33B7F49D"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Non-Holiday Weekdays* </w:t>
            </w:r>
          </w:p>
        </w:tc>
      </w:tr>
      <w:tr w:rsidR="00A80805" w:rsidRPr="000B48DE" w14:paraId="0A37D730" w14:textId="77777777" w:rsidTr="00DF1DF5">
        <w:trPr>
          <w:trHeight w:val="91"/>
        </w:trPr>
        <w:tc>
          <w:tcPr>
            <w:tcW w:w="10086" w:type="dxa"/>
            <w:gridSpan w:val="4"/>
          </w:tcPr>
          <w:p w14:paraId="529FA969" w14:textId="77777777" w:rsidR="00A80805" w:rsidRPr="000B48DE" w:rsidRDefault="00A80805" w:rsidP="00DF1DF5">
            <w:pPr>
              <w:autoSpaceDE w:val="0"/>
              <w:autoSpaceDN w:val="0"/>
              <w:adjustRightInd w:val="0"/>
              <w:rPr>
                <w:rFonts w:cs="Arial"/>
                <w:b/>
                <w:bCs/>
                <w:color w:val="000000"/>
                <w:sz w:val="20"/>
              </w:rPr>
            </w:pPr>
          </w:p>
          <w:p w14:paraId="52330446" w14:textId="77777777" w:rsidR="00A80805" w:rsidRPr="000B48DE" w:rsidRDefault="00A80805" w:rsidP="00DF1DF5">
            <w:pPr>
              <w:autoSpaceDE w:val="0"/>
              <w:autoSpaceDN w:val="0"/>
              <w:adjustRightInd w:val="0"/>
              <w:rPr>
                <w:rFonts w:cs="Arial"/>
                <w:color w:val="000000"/>
                <w:sz w:val="20"/>
              </w:rPr>
            </w:pPr>
            <w:r w:rsidRPr="000B48DE">
              <w:rPr>
                <w:rFonts w:cs="Arial"/>
                <w:b/>
                <w:bCs/>
                <w:color w:val="000000"/>
                <w:sz w:val="20"/>
              </w:rPr>
              <w:t>September – October</w:t>
            </w:r>
          </w:p>
        </w:tc>
      </w:tr>
      <w:tr w:rsidR="00A80805" w:rsidRPr="000B48DE" w14:paraId="71B35E28" w14:textId="77777777" w:rsidTr="00DF1DF5">
        <w:trPr>
          <w:trHeight w:val="91"/>
        </w:trPr>
        <w:tc>
          <w:tcPr>
            <w:tcW w:w="2521" w:type="dxa"/>
          </w:tcPr>
          <w:p w14:paraId="1B46F32E" w14:textId="77777777" w:rsidR="00A80805" w:rsidRPr="000B48DE" w:rsidRDefault="00A80805" w:rsidP="00DF1DF5">
            <w:pPr>
              <w:autoSpaceDE w:val="0"/>
              <w:autoSpaceDN w:val="0"/>
              <w:adjustRightInd w:val="0"/>
              <w:rPr>
                <w:rFonts w:cs="Arial"/>
                <w:b/>
                <w:bCs/>
                <w:color w:val="000000"/>
                <w:sz w:val="20"/>
              </w:rPr>
            </w:pPr>
            <w:r w:rsidRPr="000B48DE">
              <w:rPr>
                <w:rFonts w:cs="Arial"/>
                <w:color w:val="000000"/>
                <w:sz w:val="20"/>
              </w:rPr>
              <w:t xml:space="preserve">Base Ramping </w:t>
            </w:r>
          </w:p>
        </w:tc>
        <w:tc>
          <w:tcPr>
            <w:tcW w:w="2521" w:type="dxa"/>
          </w:tcPr>
          <w:p w14:paraId="0BEBDBAB"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7256EC2F"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0BAFC8B4"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77B99754" w14:textId="77777777" w:rsidTr="00DF1DF5">
        <w:trPr>
          <w:trHeight w:val="91"/>
        </w:trPr>
        <w:tc>
          <w:tcPr>
            <w:tcW w:w="2521" w:type="dxa"/>
          </w:tcPr>
          <w:p w14:paraId="09300A4A"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13075FC6"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1CF1ECD3"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08170F7B"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All days </w:t>
            </w:r>
          </w:p>
        </w:tc>
      </w:tr>
      <w:tr w:rsidR="00A80805" w:rsidRPr="000B48DE" w14:paraId="7F7ACC30" w14:textId="77777777" w:rsidTr="00DF1DF5">
        <w:trPr>
          <w:trHeight w:val="91"/>
        </w:trPr>
        <w:tc>
          <w:tcPr>
            <w:tcW w:w="2521" w:type="dxa"/>
          </w:tcPr>
          <w:p w14:paraId="25EF73D1"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6E3AEDF8"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65C82326"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49F963E9" w14:textId="77777777" w:rsidR="00A80805" w:rsidRPr="000B48DE" w:rsidRDefault="00A80805" w:rsidP="00DF1DF5">
            <w:pPr>
              <w:autoSpaceDE w:val="0"/>
              <w:autoSpaceDN w:val="0"/>
              <w:adjustRightInd w:val="0"/>
              <w:rPr>
                <w:rFonts w:cs="Arial"/>
                <w:color w:val="000000"/>
                <w:sz w:val="20"/>
              </w:rPr>
            </w:pPr>
            <w:r w:rsidRPr="000B48DE">
              <w:rPr>
                <w:rFonts w:cs="Arial"/>
                <w:color w:val="000000"/>
                <w:sz w:val="20"/>
              </w:rPr>
              <w:t xml:space="preserve">Non-Holiday Weekdays* </w:t>
            </w:r>
          </w:p>
        </w:tc>
      </w:tr>
    </w:tbl>
    <w:p w14:paraId="24F858E2" w14:textId="77777777" w:rsidR="00A80805" w:rsidRPr="000B48DE" w:rsidRDefault="00A80805" w:rsidP="00A80805">
      <w:pPr>
        <w:rPr>
          <w:rFonts w:cs="Arial"/>
          <w:sz w:val="20"/>
        </w:rPr>
      </w:pPr>
    </w:p>
    <w:p w14:paraId="66768AED" w14:textId="5F2FCF72" w:rsidR="00A80805" w:rsidRPr="000B48DE" w:rsidRDefault="00A80805" w:rsidP="00A80805">
      <w:pPr>
        <w:rPr>
          <w:rFonts w:cs="Arial"/>
          <w:sz w:val="20"/>
        </w:rPr>
      </w:pPr>
      <w:r w:rsidRPr="000B48DE">
        <w:rPr>
          <w:rFonts w:cs="Arial"/>
          <w:sz w:val="20"/>
        </w:rPr>
        <w:t xml:space="preserve">*Non-Holiday Weekdays are any day of the week from Monday through Friday that is not a </w:t>
      </w:r>
      <w:r w:rsidR="009B7AE2" w:rsidRPr="000B48DE">
        <w:rPr>
          <w:rFonts w:cs="Arial"/>
          <w:sz w:val="20"/>
        </w:rPr>
        <w:t>federal</w:t>
      </w:r>
      <w:r w:rsidRPr="000B48DE">
        <w:rPr>
          <w:rFonts w:cs="Arial"/>
          <w:sz w:val="20"/>
        </w:rPr>
        <w:t xml:space="preserve"> holiday</w:t>
      </w:r>
    </w:p>
    <w:p w14:paraId="0BB27DC3" w14:textId="77777777" w:rsidR="008C1DF5" w:rsidRPr="000B48DE" w:rsidRDefault="008C1DF5" w:rsidP="008C1DF5">
      <w:pPr>
        <w:pStyle w:val="Default"/>
        <w:rPr>
          <w:b/>
          <w:sz w:val="20"/>
          <w:szCs w:val="20"/>
          <w:u w:val="single"/>
        </w:rPr>
      </w:pPr>
      <w:r w:rsidRPr="000B48DE">
        <w:rPr>
          <w:b/>
          <w:sz w:val="20"/>
          <w:szCs w:val="20"/>
          <w:u w:val="single"/>
        </w:rPr>
        <w:t>2024 System and Local Resource Adequacy Availability Assessment Hours</w:t>
      </w:r>
    </w:p>
    <w:p w14:paraId="598F5CCF" w14:textId="77777777" w:rsidR="008C1DF5" w:rsidRPr="000B48DE" w:rsidRDefault="008C1DF5" w:rsidP="008C1DF5">
      <w:pPr>
        <w:rPr>
          <w:rFonts w:cs="Arial"/>
          <w:sz w:val="20"/>
        </w:rPr>
      </w:pPr>
    </w:p>
    <w:p w14:paraId="6BE8492A" w14:textId="77777777" w:rsidR="008C1DF5" w:rsidRPr="000B48DE" w:rsidRDefault="008C1DF5" w:rsidP="008C1DF5">
      <w:pPr>
        <w:rPr>
          <w:rFonts w:cs="Arial"/>
          <w:sz w:val="20"/>
        </w:rPr>
      </w:pPr>
      <w:r w:rsidRPr="000B48DE">
        <w:rPr>
          <w:rFonts w:cs="Arial"/>
          <w:sz w:val="20"/>
        </w:rPr>
        <w:t>Analysis employed: Top 5% of load hours using average hourly load</w:t>
      </w:r>
    </w:p>
    <w:p w14:paraId="494BB38A" w14:textId="77777777" w:rsidR="008C1DF5" w:rsidRPr="000B48DE" w:rsidRDefault="008C1DF5" w:rsidP="008C1DF5">
      <w:pPr>
        <w:pStyle w:val="Default"/>
        <w:rPr>
          <w:sz w:val="20"/>
          <w:szCs w:val="20"/>
        </w:rPr>
      </w:pPr>
    </w:p>
    <w:p w14:paraId="78338288" w14:textId="77777777" w:rsidR="008C1DF5" w:rsidRPr="000B48DE" w:rsidRDefault="008C1DF5" w:rsidP="008C1DF5">
      <w:pPr>
        <w:rPr>
          <w:rFonts w:cs="Arial"/>
          <w:bCs/>
          <w:sz w:val="20"/>
        </w:rPr>
      </w:pPr>
      <w:r w:rsidRPr="000B48DE">
        <w:rPr>
          <w:rFonts w:cs="Arial"/>
          <w:bCs/>
          <w:sz w:val="20"/>
        </w:rPr>
        <w:t>Spring – March 1 through May 31</w:t>
      </w:r>
    </w:p>
    <w:p w14:paraId="6B238D98" w14:textId="77777777" w:rsidR="008C1DF5" w:rsidRPr="000B48DE" w:rsidRDefault="008C1DF5" w:rsidP="008C1DF5">
      <w:pPr>
        <w:rPr>
          <w:rFonts w:cs="Arial"/>
          <w:b/>
          <w:sz w:val="20"/>
        </w:rPr>
      </w:pPr>
      <w:r w:rsidRPr="000B48DE">
        <w:rPr>
          <w:rFonts w:cs="Arial"/>
          <w:b/>
          <w:sz w:val="20"/>
        </w:rPr>
        <w:t xml:space="preserve">Availability Assessment Hours:  5pm – 10pm (HE18 – HE22) </w:t>
      </w:r>
    </w:p>
    <w:p w14:paraId="4DFBF987" w14:textId="77777777" w:rsidR="008C1DF5" w:rsidRPr="000B48DE" w:rsidRDefault="008C1DF5" w:rsidP="008C1DF5">
      <w:pPr>
        <w:rPr>
          <w:rFonts w:cs="Arial"/>
          <w:bCs/>
          <w:sz w:val="20"/>
        </w:rPr>
      </w:pPr>
    </w:p>
    <w:p w14:paraId="56A08CE1" w14:textId="77777777" w:rsidR="008C1DF5" w:rsidRPr="000B48DE" w:rsidRDefault="008C1DF5" w:rsidP="008C1DF5">
      <w:pPr>
        <w:rPr>
          <w:rFonts w:cs="Arial"/>
          <w:bCs/>
          <w:sz w:val="20"/>
        </w:rPr>
      </w:pPr>
      <w:r w:rsidRPr="000B48DE">
        <w:rPr>
          <w:rFonts w:cs="Arial"/>
          <w:bCs/>
          <w:sz w:val="20"/>
        </w:rPr>
        <w:t>Summer – June 1 through October 31</w:t>
      </w:r>
    </w:p>
    <w:p w14:paraId="68496F99" w14:textId="77777777" w:rsidR="008C1DF5" w:rsidRPr="000B48DE" w:rsidRDefault="008C1DF5" w:rsidP="008C1DF5">
      <w:pPr>
        <w:rPr>
          <w:rFonts w:cs="Arial"/>
          <w:b/>
          <w:sz w:val="20"/>
        </w:rPr>
      </w:pPr>
      <w:r w:rsidRPr="000B48DE">
        <w:rPr>
          <w:rFonts w:cs="Arial"/>
          <w:b/>
          <w:sz w:val="20"/>
        </w:rPr>
        <w:t xml:space="preserve">Availability Assessment Hours:  4pm – 9pm (HE17 – HE21) </w:t>
      </w:r>
    </w:p>
    <w:p w14:paraId="644B34F2" w14:textId="77777777" w:rsidR="008C1DF5" w:rsidRPr="000B48DE" w:rsidRDefault="008C1DF5" w:rsidP="008C1DF5">
      <w:pPr>
        <w:rPr>
          <w:rFonts w:cs="Arial"/>
          <w:sz w:val="20"/>
        </w:rPr>
      </w:pPr>
    </w:p>
    <w:p w14:paraId="343B0520" w14:textId="77777777" w:rsidR="008C1DF5" w:rsidRPr="000B48DE" w:rsidRDefault="008C1DF5" w:rsidP="008C1DF5">
      <w:pPr>
        <w:rPr>
          <w:rFonts w:cs="Arial"/>
          <w:bCs/>
          <w:sz w:val="20"/>
        </w:rPr>
      </w:pPr>
      <w:r w:rsidRPr="000B48DE">
        <w:rPr>
          <w:rFonts w:cs="Arial"/>
          <w:bCs/>
          <w:sz w:val="20"/>
        </w:rPr>
        <w:t>Winter – November 1 through February 28</w:t>
      </w:r>
    </w:p>
    <w:p w14:paraId="574074F7" w14:textId="77777777" w:rsidR="008C1DF5" w:rsidRPr="000B48DE" w:rsidRDefault="008C1DF5" w:rsidP="008C1DF5">
      <w:pPr>
        <w:rPr>
          <w:rFonts w:cs="Arial"/>
          <w:b/>
          <w:sz w:val="20"/>
        </w:rPr>
      </w:pPr>
      <w:r w:rsidRPr="000B48DE">
        <w:rPr>
          <w:rFonts w:cs="Arial"/>
          <w:b/>
          <w:sz w:val="20"/>
        </w:rPr>
        <w:t xml:space="preserve">Availability Assessment Hours:  4pm – 9pm (HE17 – HE21) </w:t>
      </w:r>
    </w:p>
    <w:p w14:paraId="5ED4077D" w14:textId="77777777" w:rsidR="008C1DF5" w:rsidRPr="000B48DE" w:rsidRDefault="008C1DF5" w:rsidP="008C1DF5">
      <w:pPr>
        <w:rPr>
          <w:rFonts w:cs="Arial"/>
          <w:sz w:val="20"/>
        </w:rPr>
      </w:pPr>
    </w:p>
    <w:p w14:paraId="0730257F" w14:textId="77777777" w:rsidR="008C1DF5" w:rsidRPr="000B48DE" w:rsidRDefault="008C1DF5" w:rsidP="008C1DF5">
      <w:pPr>
        <w:pStyle w:val="Default"/>
        <w:rPr>
          <w:b/>
          <w:sz w:val="20"/>
          <w:szCs w:val="20"/>
          <w:u w:val="single"/>
        </w:rPr>
      </w:pPr>
      <w:r w:rsidRPr="000B48DE">
        <w:rPr>
          <w:b/>
          <w:sz w:val="20"/>
          <w:szCs w:val="20"/>
          <w:u w:val="single"/>
        </w:rPr>
        <w:t>2024 Flexible Resource Adequacy Availability Assessment Hours and must offer obligation hours</w:t>
      </w:r>
    </w:p>
    <w:p w14:paraId="5D1B3FDE" w14:textId="77777777" w:rsidR="008C1DF5" w:rsidRPr="000B48DE" w:rsidRDefault="008C1DF5" w:rsidP="008C1DF5">
      <w:pPr>
        <w:pStyle w:val="Default"/>
        <w:rPr>
          <w:sz w:val="20"/>
          <w:szCs w:val="20"/>
        </w:rPr>
      </w:pPr>
      <w:r w:rsidRPr="000B48DE">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0B48DE" w14:paraId="3B6D9143" w14:textId="77777777" w:rsidTr="00EA5241">
        <w:trPr>
          <w:trHeight w:val="270"/>
        </w:trPr>
        <w:tc>
          <w:tcPr>
            <w:tcW w:w="2521" w:type="dxa"/>
          </w:tcPr>
          <w:p w14:paraId="796E1378" w14:textId="77777777" w:rsidR="008C1DF5" w:rsidRPr="000B48DE" w:rsidRDefault="008C1DF5" w:rsidP="00EA5241">
            <w:pPr>
              <w:autoSpaceDE w:val="0"/>
              <w:autoSpaceDN w:val="0"/>
              <w:adjustRightInd w:val="0"/>
              <w:rPr>
                <w:rFonts w:cs="Arial"/>
                <w:b/>
                <w:bCs/>
                <w:color w:val="000000"/>
                <w:sz w:val="20"/>
              </w:rPr>
            </w:pPr>
            <w:r w:rsidRPr="000B48DE">
              <w:rPr>
                <w:rFonts w:cs="Arial"/>
                <w:b/>
                <w:bCs/>
                <w:color w:val="000000"/>
                <w:sz w:val="20"/>
              </w:rPr>
              <w:t xml:space="preserve">Flexible RA Capacity Type </w:t>
            </w:r>
          </w:p>
          <w:p w14:paraId="0EEDCB0C" w14:textId="77777777" w:rsidR="008C1DF5" w:rsidRPr="000B48DE" w:rsidRDefault="008C1DF5" w:rsidP="00EA5241">
            <w:pPr>
              <w:autoSpaceDE w:val="0"/>
              <w:autoSpaceDN w:val="0"/>
              <w:adjustRightInd w:val="0"/>
              <w:rPr>
                <w:rFonts w:cs="Arial"/>
                <w:color w:val="000000"/>
                <w:sz w:val="20"/>
              </w:rPr>
            </w:pPr>
          </w:p>
        </w:tc>
        <w:tc>
          <w:tcPr>
            <w:tcW w:w="2521" w:type="dxa"/>
          </w:tcPr>
          <w:p w14:paraId="539346ED" w14:textId="77777777" w:rsidR="008C1DF5" w:rsidRPr="000B48DE" w:rsidRDefault="008C1DF5" w:rsidP="00EA5241">
            <w:pPr>
              <w:autoSpaceDE w:val="0"/>
              <w:autoSpaceDN w:val="0"/>
              <w:adjustRightInd w:val="0"/>
              <w:rPr>
                <w:rFonts w:cs="Arial"/>
                <w:color w:val="000000"/>
                <w:sz w:val="20"/>
              </w:rPr>
            </w:pPr>
            <w:r w:rsidRPr="000B48DE">
              <w:rPr>
                <w:rFonts w:cs="Arial"/>
                <w:b/>
                <w:bCs/>
                <w:color w:val="000000"/>
                <w:sz w:val="20"/>
              </w:rPr>
              <w:t xml:space="preserve">Category Designation </w:t>
            </w:r>
          </w:p>
        </w:tc>
        <w:tc>
          <w:tcPr>
            <w:tcW w:w="2521" w:type="dxa"/>
          </w:tcPr>
          <w:p w14:paraId="5414DB72" w14:textId="77777777" w:rsidR="008C1DF5" w:rsidRPr="000B48DE" w:rsidRDefault="008C1DF5" w:rsidP="00EA5241">
            <w:pPr>
              <w:autoSpaceDE w:val="0"/>
              <w:autoSpaceDN w:val="0"/>
              <w:adjustRightInd w:val="0"/>
              <w:rPr>
                <w:rFonts w:cs="Arial"/>
                <w:color w:val="000000"/>
                <w:sz w:val="20"/>
              </w:rPr>
            </w:pPr>
            <w:r w:rsidRPr="000B48DE">
              <w:rPr>
                <w:rFonts w:cs="Arial"/>
                <w:b/>
                <w:bCs/>
                <w:color w:val="000000"/>
                <w:sz w:val="20"/>
              </w:rPr>
              <w:t xml:space="preserve">Required Bidding Hours </w:t>
            </w:r>
          </w:p>
        </w:tc>
        <w:tc>
          <w:tcPr>
            <w:tcW w:w="2523" w:type="dxa"/>
          </w:tcPr>
          <w:p w14:paraId="3F338D17" w14:textId="77777777" w:rsidR="008C1DF5" w:rsidRPr="000B48DE" w:rsidRDefault="008C1DF5" w:rsidP="00EA5241">
            <w:pPr>
              <w:autoSpaceDE w:val="0"/>
              <w:autoSpaceDN w:val="0"/>
              <w:adjustRightInd w:val="0"/>
              <w:rPr>
                <w:rFonts w:cs="Arial"/>
                <w:b/>
                <w:bCs/>
                <w:color w:val="000000"/>
                <w:sz w:val="20"/>
              </w:rPr>
            </w:pPr>
            <w:r w:rsidRPr="000B48DE">
              <w:rPr>
                <w:rFonts w:cs="Arial"/>
                <w:b/>
                <w:bCs/>
                <w:color w:val="000000"/>
                <w:sz w:val="20"/>
              </w:rPr>
              <w:t xml:space="preserve">Required Bidding Days </w:t>
            </w:r>
          </w:p>
          <w:p w14:paraId="37B87BAE" w14:textId="77777777" w:rsidR="008C1DF5" w:rsidRPr="000B48DE" w:rsidRDefault="008C1DF5" w:rsidP="00EA5241">
            <w:pPr>
              <w:autoSpaceDE w:val="0"/>
              <w:autoSpaceDN w:val="0"/>
              <w:adjustRightInd w:val="0"/>
              <w:rPr>
                <w:rFonts w:cs="Arial"/>
                <w:color w:val="000000"/>
                <w:sz w:val="20"/>
              </w:rPr>
            </w:pPr>
          </w:p>
        </w:tc>
      </w:tr>
      <w:tr w:rsidR="008C1DF5" w:rsidRPr="000B48DE" w14:paraId="010552BC" w14:textId="77777777" w:rsidTr="00EA5241">
        <w:trPr>
          <w:trHeight w:val="264"/>
        </w:trPr>
        <w:tc>
          <w:tcPr>
            <w:tcW w:w="10086" w:type="dxa"/>
            <w:gridSpan w:val="4"/>
          </w:tcPr>
          <w:p w14:paraId="756A8304" w14:textId="77777777" w:rsidR="008C1DF5" w:rsidRPr="000B48DE" w:rsidRDefault="008C1DF5" w:rsidP="00EA5241">
            <w:pPr>
              <w:autoSpaceDE w:val="0"/>
              <w:autoSpaceDN w:val="0"/>
              <w:adjustRightInd w:val="0"/>
              <w:rPr>
                <w:rFonts w:cs="Arial"/>
                <w:color w:val="000000"/>
                <w:sz w:val="20"/>
              </w:rPr>
            </w:pPr>
            <w:r w:rsidRPr="000B48DE">
              <w:rPr>
                <w:rFonts w:cs="Arial"/>
                <w:b/>
                <w:bCs/>
                <w:color w:val="000000"/>
                <w:sz w:val="20"/>
              </w:rPr>
              <w:t xml:space="preserve">January – February </w:t>
            </w:r>
          </w:p>
          <w:p w14:paraId="12311BD4" w14:textId="77777777" w:rsidR="008C1DF5" w:rsidRPr="000B48DE" w:rsidRDefault="008C1DF5" w:rsidP="00EA5241">
            <w:pPr>
              <w:autoSpaceDE w:val="0"/>
              <w:autoSpaceDN w:val="0"/>
              <w:adjustRightInd w:val="0"/>
              <w:rPr>
                <w:rFonts w:cs="Arial"/>
                <w:b/>
                <w:bCs/>
                <w:color w:val="000000"/>
                <w:sz w:val="20"/>
              </w:rPr>
            </w:pPr>
            <w:r w:rsidRPr="000B48DE">
              <w:rPr>
                <w:rFonts w:cs="Arial"/>
                <w:b/>
                <w:bCs/>
                <w:color w:val="000000"/>
                <w:sz w:val="20"/>
              </w:rPr>
              <w:t xml:space="preserve">November – December </w:t>
            </w:r>
          </w:p>
        </w:tc>
      </w:tr>
      <w:tr w:rsidR="008C1DF5" w:rsidRPr="000B48DE" w14:paraId="196709C4" w14:textId="77777777" w:rsidTr="00EA5241">
        <w:trPr>
          <w:trHeight w:val="91"/>
        </w:trPr>
        <w:tc>
          <w:tcPr>
            <w:tcW w:w="2521" w:type="dxa"/>
          </w:tcPr>
          <w:p w14:paraId="4443AB0C"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Base Ramping </w:t>
            </w:r>
          </w:p>
        </w:tc>
        <w:tc>
          <w:tcPr>
            <w:tcW w:w="2521" w:type="dxa"/>
          </w:tcPr>
          <w:p w14:paraId="7305C067"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3EB31AF1"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781D5C33"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2C480670" w14:textId="77777777" w:rsidTr="00EA5241">
        <w:trPr>
          <w:trHeight w:val="91"/>
        </w:trPr>
        <w:tc>
          <w:tcPr>
            <w:tcW w:w="2521" w:type="dxa"/>
          </w:tcPr>
          <w:p w14:paraId="20EE53C9"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7211069B"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1237582E"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703E9787"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3DF7AC12" w14:textId="77777777" w:rsidTr="00EA5241">
        <w:trPr>
          <w:trHeight w:val="91"/>
        </w:trPr>
        <w:tc>
          <w:tcPr>
            <w:tcW w:w="2521" w:type="dxa"/>
          </w:tcPr>
          <w:p w14:paraId="622BBBD8"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42D24069"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16FDC80D"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20F04E47"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Non-Holiday Weekdays* </w:t>
            </w:r>
          </w:p>
        </w:tc>
      </w:tr>
      <w:tr w:rsidR="008C1DF5" w:rsidRPr="000B48DE" w14:paraId="627B82B4" w14:textId="77777777" w:rsidTr="00EA5241">
        <w:trPr>
          <w:trHeight w:val="91"/>
        </w:trPr>
        <w:tc>
          <w:tcPr>
            <w:tcW w:w="10086" w:type="dxa"/>
            <w:gridSpan w:val="4"/>
          </w:tcPr>
          <w:p w14:paraId="619103CE" w14:textId="77777777" w:rsidR="008C1DF5" w:rsidRPr="000B48DE" w:rsidRDefault="008C1DF5" w:rsidP="00EA5241">
            <w:pPr>
              <w:autoSpaceDE w:val="0"/>
              <w:autoSpaceDN w:val="0"/>
              <w:adjustRightInd w:val="0"/>
              <w:rPr>
                <w:rFonts w:cs="Arial"/>
                <w:b/>
                <w:bCs/>
                <w:color w:val="000000"/>
                <w:sz w:val="20"/>
              </w:rPr>
            </w:pPr>
          </w:p>
          <w:p w14:paraId="134BEACD" w14:textId="77777777" w:rsidR="008C1DF5" w:rsidRPr="000B48DE" w:rsidRDefault="008C1DF5" w:rsidP="00EA5241">
            <w:pPr>
              <w:autoSpaceDE w:val="0"/>
              <w:autoSpaceDN w:val="0"/>
              <w:adjustRightInd w:val="0"/>
              <w:rPr>
                <w:rFonts w:cs="Arial"/>
                <w:b/>
                <w:bCs/>
                <w:color w:val="000000"/>
                <w:sz w:val="20"/>
              </w:rPr>
            </w:pPr>
            <w:r w:rsidRPr="000B48DE">
              <w:rPr>
                <w:rFonts w:cs="Arial"/>
                <w:b/>
                <w:bCs/>
                <w:color w:val="000000"/>
                <w:sz w:val="20"/>
              </w:rPr>
              <w:t xml:space="preserve">March – August </w:t>
            </w:r>
          </w:p>
        </w:tc>
      </w:tr>
      <w:tr w:rsidR="008C1DF5" w:rsidRPr="000B48DE" w14:paraId="732F980D" w14:textId="77777777" w:rsidTr="00EA5241">
        <w:trPr>
          <w:trHeight w:val="91"/>
        </w:trPr>
        <w:tc>
          <w:tcPr>
            <w:tcW w:w="2521" w:type="dxa"/>
          </w:tcPr>
          <w:p w14:paraId="37521120"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lastRenderedPageBreak/>
              <w:t xml:space="preserve">Base Ramping </w:t>
            </w:r>
          </w:p>
        </w:tc>
        <w:tc>
          <w:tcPr>
            <w:tcW w:w="2521" w:type="dxa"/>
          </w:tcPr>
          <w:p w14:paraId="6267DB61"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45580183"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5C3EE04C"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5910FB9C" w14:textId="77777777" w:rsidTr="00EA5241">
        <w:trPr>
          <w:trHeight w:val="91"/>
        </w:trPr>
        <w:tc>
          <w:tcPr>
            <w:tcW w:w="2521" w:type="dxa"/>
          </w:tcPr>
          <w:p w14:paraId="03E91FC4"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21744B31"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057557FE"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01BD5FCD"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0BFA634D" w14:textId="77777777" w:rsidTr="00EA5241">
        <w:trPr>
          <w:trHeight w:val="91"/>
        </w:trPr>
        <w:tc>
          <w:tcPr>
            <w:tcW w:w="2521" w:type="dxa"/>
          </w:tcPr>
          <w:p w14:paraId="7B917C18"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17528F32"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554C28FC"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65CD31BF"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Non-Holiday Weekdays* </w:t>
            </w:r>
          </w:p>
        </w:tc>
      </w:tr>
      <w:tr w:rsidR="008C1DF5" w:rsidRPr="000B48DE" w14:paraId="32657968" w14:textId="77777777" w:rsidTr="00EA5241">
        <w:trPr>
          <w:trHeight w:val="91"/>
        </w:trPr>
        <w:tc>
          <w:tcPr>
            <w:tcW w:w="10086" w:type="dxa"/>
            <w:gridSpan w:val="4"/>
          </w:tcPr>
          <w:p w14:paraId="1FC03E91" w14:textId="77777777" w:rsidR="008C1DF5" w:rsidRPr="000B48DE" w:rsidRDefault="008C1DF5" w:rsidP="00EA5241">
            <w:pPr>
              <w:autoSpaceDE w:val="0"/>
              <w:autoSpaceDN w:val="0"/>
              <w:adjustRightInd w:val="0"/>
              <w:rPr>
                <w:rFonts w:cs="Arial"/>
                <w:b/>
                <w:bCs/>
                <w:color w:val="000000"/>
                <w:sz w:val="20"/>
              </w:rPr>
            </w:pPr>
          </w:p>
          <w:p w14:paraId="2D2CFFFE" w14:textId="77777777" w:rsidR="008C1DF5" w:rsidRPr="000B48DE" w:rsidRDefault="008C1DF5" w:rsidP="00EA5241">
            <w:pPr>
              <w:autoSpaceDE w:val="0"/>
              <w:autoSpaceDN w:val="0"/>
              <w:adjustRightInd w:val="0"/>
              <w:rPr>
                <w:rFonts w:cs="Arial"/>
                <w:color w:val="000000"/>
                <w:sz w:val="20"/>
              </w:rPr>
            </w:pPr>
            <w:r w:rsidRPr="000B48DE">
              <w:rPr>
                <w:rFonts w:cs="Arial"/>
                <w:b/>
                <w:bCs/>
                <w:color w:val="000000"/>
                <w:sz w:val="20"/>
              </w:rPr>
              <w:t>September – October</w:t>
            </w:r>
          </w:p>
        </w:tc>
      </w:tr>
      <w:tr w:rsidR="008C1DF5" w:rsidRPr="000B48DE" w14:paraId="5B37DC2F" w14:textId="77777777" w:rsidTr="00EA5241">
        <w:trPr>
          <w:trHeight w:val="91"/>
        </w:trPr>
        <w:tc>
          <w:tcPr>
            <w:tcW w:w="2521" w:type="dxa"/>
          </w:tcPr>
          <w:p w14:paraId="79EF6537" w14:textId="77777777" w:rsidR="008C1DF5" w:rsidRPr="000B48DE" w:rsidRDefault="008C1DF5" w:rsidP="00EA5241">
            <w:pPr>
              <w:autoSpaceDE w:val="0"/>
              <w:autoSpaceDN w:val="0"/>
              <w:adjustRightInd w:val="0"/>
              <w:rPr>
                <w:rFonts w:cs="Arial"/>
                <w:b/>
                <w:bCs/>
                <w:color w:val="000000"/>
                <w:sz w:val="20"/>
              </w:rPr>
            </w:pPr>
            <w:r w:rsidRPr="000B48DE">
              <w:rPr>
                <w:rFonts w:cs="Arial"/>
                <w:color w:val="000000"/>
                <w:sz w:val="20"/>
              </w:rPr>
              <w:t xml:space="preserve">Base Ramping </w:t>
            </w:r>
          </w:p>
        </w:tc>
        <w:tc>
          <w:tcPr>
            <w:tcW w:w="2521" w:type="dxa"/>
          </w:tcPr>
          <w:p w14:paraId="700AF865"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6FE83FFC"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3BEBAC25"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054E9F1A" w14:textId="77777777" w:rsidTr="00EA5241">
        <w:trPr>
          <w:trHeight w:val="91"/>
        </w:trPr>
        <w:tc>
          <w:tcPr>
            <w:tcW w:w="2521" w:type="dxa"/>
          </w:tcPr>
          <w:p w14:paraId="0906E1A0"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680A75D6"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74579437"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5EDDFD63"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All days </w:t>
            </w:r>
          </w:p>
        </w:tc>
      </w:tr>
      <w:tr w:rsidR="008C1DF5" w:rsidRPr="000B48DE" w14:paraId="6AE8A7DB" w14:textId="77777777" w:rsidTr="00EA5241">
        <w:trPr>
          <w:trHeight w:val="91"/>
        </w:trPr>
        <w:tc>
          <w:tcPr>
            <w:tcW w:w="2521" w:type="dxa"/>
          </w:tcPr>
          <w:p w14:paraId="343A5DA5"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3E275B6F"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06EB78A9"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12809BE0" w14:textId="77777777" w:rsidR="008C1DF5" w:rsidRPr="000B48DE" w:rsidRDefault="008C1DF5" w:rsidP="00EA5241">
            <w:pPr>
              <w:autoSpaceDE w:val="0"/>
              <w:autoSpaceDN w:val="0"/>
              <w:adjustRightInd w:val="0"/>
              <w:rPr>
                <w:rFonts w:cs="Arial"/>
                <w:color w:val="000000"/>
                <w:sz w:val="20"/>
              </w:rPr>
            </w:pPr>
            <w:r w:rsidRPr="000B48DE">
              <w:rPr>
                <w:rFonts w:cs="Arial"/>
                <w:color w:val="000000"/>
                <w:sz w:val="20"/>
              </w:rPr>
              <w:t xml:space="preserve">Non-Holiday Weekdays* </w:t>
            </w:r>
          </w:p>
        </w:tc>
      </w:tr>
    </w:tbl>
    <w:p w14:paraId="7A7C6155" w14:textId="77777777" w:rsidR="008C1DF5" w:rsidRPr="000B48DE" w:rsidRDefault="008C1DF5" w:rsidP="008C1DF5">
      <w:pPr>
        <w:rPr>
          <w:rFonts w:cs="Arial"/>
          <w:sz w:val="20"/>
        </w:rPr>
      </w:pPr>
    </w:p>
    <w:p w14:paraId="10AF05EC" w14:textId="292A27D3" w:rsidR="008C1DF5" w:rsidRPr="000B48DE" w:rsidRDefault="008C1DF5" w:rsidP="008C1DF5">
      <w:pPr>
        <w:rPr>
          <w:rFonts w:cs="Arial"/>
          <w:sz w:val="20"/>
        </w:rPr>
      </w:pPr>
      <w:r w:rsidRPr="000B48DE">
        <w:rPr>
          <w:rFonts w:cs="Arial"/>
          <w:sz w:val="20"/>
        </w:rPr>
        <w:t xml:space="preserve">*Non-Holiday Weekdays are any day of the week from Monday through Friday that is not a </w:t>
      </w:r>
      <w:r w:rsidR="009B7AE2" w:rsidRPr="000B48DE">
        <w:rPr>
          <w:rFonts w:cs="Arial"/>
          <w:sz w:val="20"/>
        </w:rPr>
        <w:t>federal</w:t>
      </w:r>
      <w:r w:rsidRPr="000B48DE">
        <w:rPr>
          <w:rFonts w:cs="Arial"/>
          <w:sz w:val="20"/>
        </w:rPr>
        <w:t xml:space="preserve"> holiday</w:t>
      </w:r>
    </w:p>
    <w:p w14:paraId="05DCEB4F" w14:textId="77777777" w:rsidR="009B7AE2" w:rsidRPr="000B48DE" w:rsidRDefault="009B7AE2" w:rsidP="009B7AE2">
      <w:pPr>
        <w:pStyle w:val="Default"/>
        <w:rPr>
          <w:b/>
          <w:sz w:val="20"/>
          <w:szCs w:val="20"/>
          <w:u w:val="single"/>
        </w:rPr>
      </w:pPr>
      <w:r w:rsidRPr="000B48DE">
        <w:rPr>
          <w:b/>
          <w:sz w:val="20"/>
          <w:szCs w:val="20"/>
          <w:u w:val="single"/>
        </w:rPr>
        <w:t>2025 System and Local Resource Adequacy Availability Assessment Hours</w:t>
      </w:r>
    </w:p>
    <w:p w14:paraId="073BDE04" w14:textId="77777777" w:rsidR="009B7AE2" w:rsidRPr="000B48DE" w:rsidRDefault="009B7AE2" w:rsidP="009B7AE2">
      <w:pPr>
        <w:rPr>
          <w:rFonts w:cs="Arial"/>
          <w:sz w:val="20"/>
        </w:rPr>
      </w:pPr>
    </w:p>
    <w:p w14:paraId="1EC0E84B" w14:textId="77777777" w:rsidR="009B7AE2" w:rsidRPr="000B48DE" w:rsidRDefault="009B7AE2" w:rsidP="009B7AE2">
      <w:pPr>
        <w:rPr>
          <w:rFonts w:cs="Arial"/>
          <w:sz w:val="20"/>
        </w:rPr>
      </w:pPr>
      <w:r w:rsidRPr="000B48DE">
        <w:rPr>
          <w:rFonts w:cs="Arial"/>
          <w:sz w:val="20"/>
        </w:rPr>
        <w:t>Analysis employed: Top 5% of load hours using average hourly load</w:t>
      </w:r>
    </w:p>
    <w:p w14:paraId="699C387F" w14:textId="77777777" w:rsidR="009B7AE2" w:rsidRPr="000B48DE" w:rsidRDefault="009B7AE2" w:rsidP="009B7AE2">
      <w:pPr>
        <w:pStyle w:val="Default"/>
        <w:rPr>
          <w:sz w:val="20"/>
          <w:szCs w:val="20"/>
        </w:rPr>
      </w:pPr>
    </w:p>
    <w:p w14:paraId="29304345" w14:textId="77777777" w:rsidR="009B7AE2" w:rsidRPr="000B48DE" w:rsidRDefault="009B7AE2" w:rsidP="009B7AE2">
      <w:pPr>
        <w:rPr>
          <w:rFonts w:cs="Arial"/>
          <w:bCs/>
          <w:sz w:val="20"/>
        </w:rPr>
      </w:pPr>
      <w:r w:rsidRPr="000B48DE">
        <w:rPr>
          <w:rFonts w:cs="Arial"/>
          <w:bCs/>
          <w:sz w:val="20"/>
        </w:rPr>
        <w:t>Spring – March 1 through May 31</w:t>
      </w:r>
    </w:p>
    <w:p w14:paraId="3B916D75" w14:textId="77777777" w:rsidR="009B7AE2" w:rsidRPr="000B48DE" w:rsidRDefault="009B7AE2" w:rsidP="009B7AE2">
      <w:pPr>
        <w:rPr>
          <w:rFonts w:cs="Arial"/>
          <w:b/>
          <w:sz w:val="20"/>
        </w:rPr>
      </w:pPr>
      <w:r w:rsidRPr="000B48DE">
        <w:rPr>
          <w:rFonts w:cs="Arial"/>
          <w:b/>
          <w:sz w:val="20"/>
        </w:rPr>
        <w:t xml:space="preserve">Availability Assessment Hours:  5pm – 10pm (HE18 – HE22) </w:t>
      </w:r>
    </w:p>
    <w:p w14:paraId="5520EE9B" w14:textId="77777777" w:rsidR="009B7AE2" w:rsidRPr="000B48DE" w:rsidRDefault="009B7AE2" w:rsidP="009B7AE2">
      <w:pPr>
        <w:rPr>
          <w:rFonts w:cs="Arial"/>
          <w:bCs/>
          <w:sz w:val="20"/>
        </w:rPr>
      </w:pPr>
    </w:p>
    <w:p w14:paraId="6B6E86A0" w14:textId="77777777" w:rsidR="009B7AE2" w:rsidRPr="000B48DE" w:rsidRDefault="009B7AE2" w:rsidP="009B7AE2">
      <w:pPr>
        <w:rPr>
          <w:rFonts w:cs="Arial"/>
          <w:bCs/>
          <w:sz w:val="20"/>
        </w:rPr>
      </w:pPr>
      <w:r w:rsidRPr="000B48DE">
        <w:rPr>
          <w:rFonts w:cs="Arial"/>
          <w:bCs/>
          <w:sz w:val="20"/>
        </w:rPr>
        <w:t>Summer – June 1 through October 31</w:t>
      </w:r>
    </w:p>
    <w:p w14:paraId="0A2F8B8F" w14:textId="77777777" w:rsidR="009B7AE2" w:rsidRPr="000B48DE" w:rsidRDefault="009B7AE2" w:rsidP="009B7AE2">
      <w:pPr>
        <w:rPr>
          <w:rFonts w:cs="Arial"/>
          <w:b/>
          <w:sz w:val="20"/>
        </w:rPr>
      </w:pPr>
      <w:r w:rsidRPr="000B48DE">
        <w:rPr>
          <w:rFonts w:cs="Arial"/>
          <w:b/>
          <w:sz w:val="20"/>
        </w:rPr>
        <w:t xml:space="preserve">Availability Assessment Hours:  4pm – 9pm (HE17 – HE21) </w:t>
      </w:r>
    </w:p>
    <w:p w14:paraId="5D09A1EC" w14:textId="77777777" w:rsidR="009B7AE2" w:rsidRPr="000B48DE" w:rsidRDefault="009B7AE2" w:rsidP="009B7AE2">
      <w:pPr>
        <w:rPr>
          <w:rFonts w:cs="Arial"/>
          <w:sz w:val="20"/>
        </w:rPr>
      </w:pPr>
    </w:p>
    <w:p w14:paraId="5595C4AF" w14:textId="77777777" w:rsidR="009B7AE2" w:rsidRPr="000B48DE" w:rsidRDefault="009B7AE2" w:rsidP="009B7AE2">
      <w:pPr>
        <w:rPr>
          <w:rFonts w:cs="Arial"/>
          <w:bCs/>
          <w:sz w:val="20"/>
        </w:rPr>
      </w:pPr>
      <w:r w:rsidRPr="000B48DE">
        <w:rPr>
          <w:rFonts w:cs="Arial"/>
          <w:bCs/>
          <w:sz w:val="20"/>
        </w:rPr>
        <w:t>Winter – January 1 through February 28, November 1 through December 31</w:t>
      </w:r>
    </w:p>
    <w:p w14:paraId="6DA74144" w14:textId="77777777" w:rsidR="009B7AE2" w:rsidRPr="000B48DE" w:rsidRDefault="009B7AE2" w:rsidP="009B7AE2">
      <w:pPr>
        <w:rPr>
          <w:rFonts w:cs="Arial"/>
          <w:b/>
          <w:sz w:val="20"/>
        </w:rPr>
      </w:pPr>
      <w:r w:rsidRPr="000B48DE">
        <w:rPr>
          <w:rFonts w:cs="Arial"/>
          <w:b/>
          <w:sz w:val="20"/>
        </w:rPr>
        <w:t xml:space="preserve">Availability Assessment Hours:  4pm – 9pm (HE17 – HE21) </w:t>
      </w:r>
    </w:p>
    <w:p w14:paraId="447FC9C9" w14:textId="77777777" w:rsidR="009B7AE2" w:rsidRPr="000B48DE" w:rsidRDefault="009B7AE2" w:rsidP="009B7AE2">
      <w:pPr>
        <w:rPr>
          <w:rFonts w:cs="Arial"/>
          <w:sz w:val="20"/>
        </w:rPr>
      </w:pPr>
    </w:p>
    <w:p w14:paraId="756CF610" w14:textId="77777777" w:rsidR="009B7AE2" w:rsidRPr="000B48DE" w:rsidRDefault="009B7AE2" w:rsidP="009B7AE2">
      <w:pPr>
        <w:pStyle w:val="Default"/>
        <w:rPr>
          <w:b/>
          <w:sz w:val="20"/>
          <w:szCs w:val="20"/>
          <w:u w:val="single"/>
        </w:rPr>
      </w:pPr>
      <w:r w:rsidRPr="000B48DE">
        <w:rPr>
          <w:b/>
          <w:sz w:val="20"/>
          <w:szCs w:val="20"/>
          <w:u w:val="single"/>
        </w:rPr>
        <w:t>2025 Flexible Resource Adequacy Availability Assessment Hours and must offer obligation hours</w:t>
      </w:r>
    </w:p>
    <w:p w14:paraId="7028C00A" w14:textId="77777777" w:rsidR="009B7AE2" w:rsidRPr="000B48DE" w:rsidRDefault="009B7AE2" w:rsidP="009B7AE2">
      <w:pPr>
        <w:pStyle w:val="Default"/>
        <w:rPr>
          <w:sz w:val="20"/>
          <w:szCs w:val="20"/>
        </w:rPr>
      </w:pPr>
      <w:r w:rsidRPr="000B48DE">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0B48DE" w14:paraId="02AF1482" w14:textId="77777777" w:rsidTr="00635AA1">
        <w:trPr>
          <w:trHeight w:val="270"/>
        </w:trPr>
        <w:tc>
          <w:tcPr>
            <w:tcW w:w="2521" w:type="dxa"/>
          </w:tcPr>
          <w:p w14:paraId="665C4621" w14:textId="77777777" w:rsidR="009B7AE2" w:rsidRPr="000B48DE" w:rsidRDefault="009B7AE2" w:rsidP="00635AA1">
            <w:pPr>
              <w:autoSpaceDE w:val="0"/>
              <w:autoSpaceDN w:val="0"/>
              <w:adjustRightInd w:val="0"/>
              <w:rPr>
                <w:rFonts w:cs="Arial"/>
                <w:b/>
                <w:bCs/>
                <w:color w:val="000000"/>
                <w:sz w:val="20"/>
              </w:rPr>
            </w:pPr>
            <w:r w:rsidRPr="000B48DE">
              <w:rPr>
                <w:rFonts w:cs="Arial"/>
                <w:b/>
                <w:bCs/>
                <w:color w:val="000000"/>
                <w:sz w:val="20"/>
              </w:rPr>
              <w:t xml:space="preserve">Flexible RA Capacity Type </w:t>
            </w:r>
          </w:p>
          <w:p w14:paraId="7CFB3B9F" w14:textId="77777777" w:rsidR="009B7AE2" w:rsidRPr="000B48DE" w:rsidRDefault="009B7AE2" w:rsidP="00635AA1">
            <w:pPr>
              <w:autoSpaceDE w:val="0"/>
              <w:autoSpaceDN w:val="0"/>
              <w:adjustRightInd w:val="0"/>
              <w:rPr>
                <w:rFonts w:cs="Arial"/>
                <w:color w:val="000000"/>
                <w:sz w:val="20"/>
              </w:rPr>
            </w:pPr>
          </w:p>
        </w:tc>
        <w:tc>
          <w:tcPr>
            <w:tcW w:w="2521" w:type="dxa"/>
          </w:tcPr>
          <w:p w14:paraId="4D2B4895" w14:textId="77777777" w:rsidR="009B7AE2" w:rsidRPr="000B48DE" w:rsidRDefault="009B7AE2" w:rsidP="00635AA1">
            <w:pPr>
              <w:autoSpaceDE w:val="0"/>
              <w:autoSpaceDN w:val="0"/>
              <w:adjustRightInd w:val="0"/>
              <w:rPr>
                <w:rFonts w:cs="Arial"/>
                <w:color w:val="000000"/>
                <w:sz w:val="20"/>
              </w:rPr>
            </w:pPr>
            <w:r w:rsidRPr="000B48DE">
              <w:rPr>
                <w:rFonts w:cs="Arial"/>
                <w:b/>
                <w:bCs/>
                <w:color w:val="000000"/>
                <w:sz w:val="20"/>
              </w:rPr>
              <w:t xml:space="preserve">Category Designation </w:t>
            </w:r>
          </w:p>
        </w:tc>
        <w:tc>
          <w:tcPr>
            <w:tcW w:w="2521" w:type="dxa"/>
          </w:tcPr>
          <w:p w14:paraId="108C65DB" w14:textId="77777777" w:rsidR="009B7AE2" w:rsidRPr="000B48DE" w:rsidRDefault="009B7AE2" w:rsidP="00635AA1">
            <w:pPr>
              <w:autoSpaceDE w:val="0"/>
              <w:autoSpaceDN w:val="0"/>
              <w:adjustRightInd w:val="0"/>
              <w:rPr>
                <w:rFonts w:cs="Arial"/>
                <w:color w:val="000000"/>
                <w:sz w:val="20"/>
              </w:rPr>
            </w:pPr>
            <w:r w:rsidRPr="000B48DE">
              <w:rPr>
                <w:rFonts w:cs="Arial"/>
                <w:b/>
                <w:bCs/>
                <w:color w:val="000000"/>
                <w:sz w:val="20"/>
              </w:rPr>
              <w:t xml:space="preserve">Required Bidding Hours </w:t>
            </w:r>
          </w:p>
        </w:tc>
        <w:tc>
          <w:tcPr>
            <w:tcW w:w="2523" w:type="dxa"/>
          </w:tcPr>
          <w:p w14:paraId="752C4158" w14:textId="77777777" w:rsidR="009B7AE2" w:rsidRPr="000B48DE" w:rsidRDefault="009B7AE2" w:rsidP="00635AA1">
            <w:pPr>
              <w:autoSpaceDE w:val="0"/>
              <w:autoSpaceDN w:val="0"/>
              <w:adjustRightInd w:val="0"/>
              <w:rPr>
                <w:rFonts w:cs="Arial"/>
                <w:b/>
                <w:bCs/>
                <w:color w:val="000000"/>
                <w:sz w:val="20"/>
              </w:rPr>
            </w:pPr>
            <w:r w:rsidRPr="000B48DE">
              <w:rPr>
                <w:rFonts w:cs="Arial"/>
                <w:b/>
                <w:bCs/>
                <w:color w:val="000000"/>
                <w:sz w:val="20"/>
              </w:rPr>
              <w:t xml:space="preserve">Required Bidding Days </w:t>
            </w:r>
          </w:p>
          <w:p w14:paraId="3DD3D56A" w14:textId="77777777" w:rsidR="009B7AE2" w:rsidRPr="000B48DE" w:rsidRDefault="009B7AE2" w:rsidP="00635AA1">
            <w:pPr>
              <w:autoSpaceDE w:val="0"/>
              <w:autoSpaceDN w:val="0"/>
              <w:adjustRightInd w:val="0"/>
              <w:rPr>
                <w:rFonts w:cs="Arial"/>
                <w:color w:val="000000"/>
                <w:sz w:val="20"/>
              </w:rPr>
            </w:pPr>
          </w:p>
        </w:tc>
      </w:tr>
      <w:tr w:rsidR="009B7AE2" w:rsidRPr="000B48DE" w14:paraId="09B4756B" w14:textId="77777777" w:rsidTr="00635AA1">
        <w:trPr>
          <w:trHeight w:val="264"/>
        </w:trPr>
        <w:tc>
          <w:tcPr>
            <w:tcW w:w="10086" w:type="dxa"/>
            <w:gridSpan w:val="4"/>
          </w:tcPr>
          <w:p w14:paraId="11B28044" w14:textId="77777777" w:rsidR="009B7AE2" w:rsidRPr="000B48DE" w:rsidRDefault="009B7AE2" w:rsidP="00635AA1">
            <w:pPr>
              <w:autoSpaceDE w:val="0"/>
              <w:autoSpaceDN w:val="0"/>
              <w:adjustRightInd w:val="0"/>
              <w:rPr>
                <w:rFonts w:cs="Arial"/>
                <w:color w:val="000000"/>
                <w:sz w:val="20"/>
              </w:rPr>
            </w:pPr>
            <w:r w:rsidRPr="000B48DE">
              <w:rPr>
                <w:rFonts w:cs="Arial"/>
                <w:b/>
                <w:bCs/>
                <w:color w:val="000000"/>
                <w:sz w:val="20"/>
              </w:rPr>
              <w:t xml:space="preserve">January – February </w:t>
            </w:r>
          </w:p>
          <w:p w14:paraId="07EF7DA9" w14:textId="77777777" w:rsidR="009B7AE2" w:rsidRPr="000B48DE" w:rsidRDefault="009B7AE2" w:rsidP="00635AA1">
            <w:pPr>
              <w:autoSpaceDE w:val="0"/>
              <w:autoSpaceDN w:val="0"/>
              <w:adjustRightInd w:val="0"/>
              <w:rPr>
                <w:rFonts w:cs="Arial"/>
                <w:b/>
                <w:bCs/>
                <w:color w:val="000000"/>
                <w:sz w:val="20"/>
              </w:rPr>
            </w:pPr>
            <w:r w:rsidRPr="000B48DE">
              <w:rPr>
                <w:rFonts w:cs="Arial"/>
                <w:b/>
                <w:bCs/>
                <w:color w:val="000000"/>
                <w:sz w:val="20"/>
              </w:rPr>
              <w:t xml:space="preserve">November – December </w:t>
            </w:r>
          </w:p>
        </w:tc>
      </w:tr>
      <w:tr w:rsidR="009B7AE2" w:rsidRPr="000B48DE" w14:paraId="5FF70B6B" w14:textId="77777777" w:rsidTr="00635AA1">
        <w:trPr>
          <w:trHeight w:val="91"/>
        </w:trPr>
        <w:tc>
          <w:tcPr>
            <w:tcW w:w="2521" w:type="dxa"/>
          </w:tcPr>
          <w:p w14:paraId="6B09461C"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Base Ramping </w:t>
            </w:r>
          </w:p>
        </w:tc>
        <w:tc>
          <w:tcPr>
            <w:tcW w:w="2521" w:type="dxa"/>
          </w:tcPr>
          <w:p w14:paraId="5DD3A1DF"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1AF5D20A"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63877DEE"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132541C2" w14:textId="77777777" w:rsidTr="00635AA1">
        <w:trPr>
          <w:trHeight w:val="91"/>
        </w:trPr>
        <w:tc>
          <w:tcPr>
            <w:tcW w:w="2521" w:type="dxa"/>
          </w:tcPr>
          <w:p w14:paraId="237E00A8"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lastRenderedPageBreak/>
              <w:t xml:space="preserve">Peak Ramping </w:t>
            </w:r>
          </w:p>
        </w:tc>
        <w:tc>
          <w:tcPr>
            <w:tcW w:w="2521" w:type="dxa"/>
          </w:tcPr>
          <w:p w14:paraId="33EBFF61"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7FB0F79D"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431837E6"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63EABDCB" w14:textId="77777777" w:rsidTr="00635AA1">
        <w:trPr>
          <w:trHeight w:val="91"/>
        </w:trPr>
        <w:tc>
          <w:tcPr>
            <w:tcW w:w="2521" w:type="dxa"/>
          </w:tcPr>
          <w:p w14:paraId="175862BB"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34D05CB4"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388124C8"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2:00pm to 7:00pm (HE15-HE19)  </w:t>
            </w:r>
          </w:p>
        </w:tc>
        <w:tc>
          <w:tcPr>
            <w:tcW w:w="2523" w:type="dxa"/>
          </w:tcPr>
          <w:p w14:paraId="4D6CD9C2"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Non-Holiday Weekdays* </w:t>
            </w:r>
          </w:p>
        </w:tc>
      </w:tr>
      <w:tr w:rsidR="009B7AE2" w:rsidRPr="000B48DE" w14:paraId="378A90A7" w14:textId="77777777" w:rsidTr="00635AA1">
        <w:trPr>
          <w:trHeight w:val="91"/>
        </w:trPr>
        <w:tc>
          <w:tcPr>
            <w:tcW w:w="10086" w:type="dxa"/>
            <w:gridSpan w:val="4"/>
          </w:tcPr>
          <w:p w14:paraId="3F7FF82D" w14:textId="77777777" w:rsidR="009B7AE2" w:rsidRPr="000B48DE" w:rsidRDefault="009B7AE2" w:rsidP="00635AA1">
            <w:pPr>
              <w:autoSpaceDE w:val="0"/>
              <w:autoSpaceDN w:val="0"/>
              <w:adjustRightInd w:val="0"/>
              <w:rPr>
                <w:rFonts w:cs="Arial"/>
                <w:b/>
                <w:bCs/>
                <w:color w:val="000000"/>
                <w:sz w:val="20"/>
              </w:rPr>
            </w:pPr>
          </w:p>
          <w:p w14:paraId="2B60B19D" w14:textId="77777777" w:rsidR="009B7AE2" w:rsidRPr="000B48DE" w:rsidRDefault="009B7AE2" w:rsidP="00635AA1">
            <w:pPr>
              <w:autoSpaceDE w:val="0"/>
              <w:autoSpaceDN w:val="0"/>
              <w:adjustRightInd w:val="0"/>
              <w:rPr>
                <w:rFonts w:cs="Arial"/>
                <w:b/>
                <w:bCs/>
                <w:color w:val="000000"/>
                <w:sz w:val="20"/>
              </w:rPr>
            </w:pPr>
            <w:r w:rsidRPr="000B48DE">
              <w:rPr>
                <w:rFonts w:cs="Arial"/>
                <w:b/>
                <w:bCs/>
                <w:color w:val="000000"/>
                <w:sz w:val="20"/>
              </w:rPr>
              <w:t xml:space="preserve">March – August </w:t>
            </w:r>
          </w:p>
        </w:tc>
      </w:tr>
      <w:tr w:rsidR="009B7AE2" w:rsidRPr="000B48DE" w14:paraId="62EB3F9B" w14:textId="77777777" w:rsidTr="00635AA1">
        <w:trPr>
          <w:trHeight w:val="91"/>
        </w:trPr>
        <w:tc>
          <w:tcPr>
            <w:tcW w:w="2521" w:type="dxa"/>
          </w:tcPr>
          <w:p w14:paraId="59DC2E7C"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Base Ramping </w:t>
            </w:r>
          </w:p>
        </w:tc>
        <w:tc>
          <w:tcPr>
            <w:tcW w:w="2521" w:type="dxa"/>
          </w:tcPr>
          <w:p w14:paraId="6EF02063"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0D1771E6"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577948D0"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628023A0" w14:textId="77777777" w:rsidTr="00635AA1">
        <w:trPr>
          <w:trHeight w:val="91"/>
        </w:trPr>
        <w:tc>
          <w:tcPr>
            <w:tcW w:w="2521" w:type="dxa"/>
          </w:tcPr>
          <w:p w14:paraId="75F41AA9"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30AFC12D"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6192B7E2"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54A53F74"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771CEB63" w14:textId="77777777" w:rsidTr="00635AA1">
        <w:trPr>
          <w:trHeight w:val="91"/>
        </w:trPr>
        <w:tc>
          <w:tcPr>
            <w:tcW w:w="2521" w:type="dxa"/>
          </w:tcPr>
          <w:p w14:paraId="68E38CD6"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7C9ED42A"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743E5B12"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4:00pm to 9:00pm (HE17-HE21)  </w:t>
            </w:r>
          </w:p>
        </w:tc>
        <w:tc>
          <w:tcPr>
            <w:tcW w:w="2523" w:type="dxa"/>
          </w:tcPr>
          <w:p w14:paraId="1738BFA5"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Non-Holiday Weekdays* </w:t>
            </w:r>
          </w:p>
        </w:tc>
      </w:tr>
      <w:tr w:rsidR="009B7AE2" w:rsidRPr="000B48DE" w14:paraId="1C186E6E" w14:textId="77777777" w:rsidTr="00635AA1">
        <w:trPr>
          <w:trHeight w:val="91"/>
        </w:trPr>
        <w:tc>
          <w:tcPr>
            <w:tcW w:w="10086" w:type="dxa"/>
            <w:gridSpan w:val="4"/>
          </w:tcPr>
          <w:p w14:paraId="2B7F3BFD" w14:textId="77777777" w:rsidR="009B7AE2" w:rsidRPr="000B48DE" w:rsidRDefault="009B7AE2" w:rsidP="00635AA1">
            <w:pPr>
              <w:autoSpaceDE w:val="0"/>
              <w:autoSpaceDN w:val="0"/>
              <w:adjustRightInd w:val="0"/>
              <w:rPr>
                <w:rFonts w:cs="Arial"/>
                <w:b/>
                <w:bCs/>
                <w:color w:val="000000"/>
                <w:sz w:val="20"/>
              </w:rPr>
            </w:pPr>
          </w:p>
          <w:p w14:paraId="4B2D18AC" w14:textId="77777777" w:rsidR="009B7AE2" w:rsidRPr="000B48DE" w:rsidRDefault="009B7AE2" w:rsidP="00635AA1">
            <w:pPr>
              <w:autoSpaceDE w:val="0"/>
              <w:autoSpaceDN w:val="0"/>
              <w:adjustRightInd w:val="0"/>
              <w:rPr>
                <w:rFonts w:cs="Arial"/>
                <w:color w:val="000000"/>
                <w:sz w:val="20"/>
              </w:rPr>
            </w:pPr>
            <w:r w:rsidRPr="000B48DE">
              <w:rPr>
                <w:rFonts w:cs="Arial"/>
                <w:b/>
                <w:bCs/>
                <w:color w:val="000000"/>
                <w:sz w:val="20"/>
              </w:rPr>
              <w:t>September – October</w:t>
            </w:r>
          </w:p>
        </w:tc>
      </w:tr>
      <w:tr w:rsidR="009B7AE2" w:rsidRPr="000B48DE" w14:paraId="4A06A71D" w14:textId="77777777" w:rsidTr="00635AA1">
        <w:trPr>
          <w:trHeight w:val="91"/>
        </w:trPr>
        <w:tc>
          <w:tcPr>
            <w:tcW w:w="2521" w:type="dxa"/>
          </w:tcPr>
          <w:p w14:paraId="705133AC" w14:textId="77777777" w:rsidR="009B7AE2" w:rsidRPr="000B48DE" w:rsidRDefault="009B7AE2" w:rsidP="00635AA1">
            <w:pPr>
              <w:autoSpaceDE w:val="0"/>
              <w:autoSpaceDN w:val="0"/>
              <w:adjustRightInd w:val="0"/>
              <w:rPr>
                <w:rFonts w:cs="Arial"/>
                <w:b/>
                <w:bCs/>
                <w:color w:val="000000"/>
                <w:sz w:val="20"/>
              </w:rPr>
            </w:pPr>
            <w:r w:rsidRPr="000B48DE">
              <w:rPr>
                <w:rFonts w:cs="Arial"/>
                <w:color w:val="000000"/>
                <w:sz w:val="20"/>
              </w:rPr>
              <w:t xml:space="preserve">Base Ramping </w:t>
            </w:r>
          </w:p>
        </w:tc>
        <w:tc>
          <w:tcPr>
            <w:tcW w:w="2521" w:type="dxa"/>
          </w:tcPr>
          <w:p w14:paraId="763832C9"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1 </w:t>
            </w:r>
          </w:p>
        </w:tc>
        <w:tc>
          <w:tcPr>
            <w:tcW w:w="2521" w:type="dxa"/>
          </w:tcPr>
          <w:p w14:paraId="65013909"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05:00am to 10:00pm (HE6-HE22)  </w:t>
            </w:r>
          </w:p>
        </w:tc>
        <w:tc>
          <w:tcPr>
            <w:tcW w:w="2523" w:type="dxa"/>
          </w:tcPr>
          <w:p w14:paraId="7AF5FD63"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55CD215D" w14:textId="77777777" w:rsidTr="00635AA1">
        <w:trPr>
          <w:trHeight w:val="91"/>
        </w:trPr>
        <w:tc>
          <w:tcPr>
            <w:tcW w:w="2521" w:type="dxa"/>
          </w:tcPr>
          <w:p w14:paraId="7C45EFF4"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Peak Ramping </w:t>
            </w:r>
          </w:p>
        </w:tc>
        <w:tc>
          <w:tcPr>
            <w:tcW w:w="2521" w:type="dxa"/>
          </w:tcPr>
          <w:p w14:paraId="22135D7A"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2 </w:t>
            </w:r>
          </w:p>
        </w:tc>
        <w:tc>
          <w:tcPr>
            <w:tcW w:w="2521" w:type="dxa"/>
          </w:tcPr>
          <w:p w14:paraId="5BF5D248"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00910082"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All days </w:t>
            </w:r>
          </w:p>
        </w:tc>
      </w:tr>
      <w:tr w:rsidR="009B7AE2" w:rsidRPr="000B48DE" w14:paraId="0E75CB7A" w14:textId="77777777" w:rsidTr="00635AA1">
        <w:trPr>
          <w:trHeight w:val="91"/>
        </w:trPr>
        <w:tc>
          <w:tcPr>
            <w:tcW w:w="2521" w:type="dxa"/>
          </w:tcPr>
          <w:p w14:paraId="3985D816"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Super-Peak Ramping </w:t>
            </w:r>
          </w:p>
        </w:tc>
        <w:tc>
          <w:tcPr>
            <w:tcW w:w="2521" w:type="dxa"/>
          </w:tcPr>
          <w:p w14:paraId="5EBF8720"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Category 3 </w:t>
            </w:r>
          </w:p>
        </w:tc>
        <w:tc>
          <w:tcPr>
            <w:tcW w:w="2521" w:type="dxa"/>
          </w:tcPr>
          <w:p w14:paraId="74AFCD3C"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3:00pm to 8:00pm (HE16-HE20)  </w:t>
            </w:r>
          </w:p>
        </w:tc>
        <w:tc>
          <w:tcPr>
            <w:tcW w:w="2523" w:type="dxa"/>
          </w:tcPr>
          <w:p w14:paraId="1761653E" w14:textId="77777777" w:rsidR="009B7AE2" w:rsidRPr="000B48DE" w:rsidRDefault="009B7AE2" w:rsidP="00635AA1">
            <w:pPr>
              <w:autoSpaceDE w:val="0"/>
              <w:autoSpaceDN w:val="0"/>
              <w:adjustRightInd w:val="0"/>
              <w:rPr>
                <w:rFonts w:cs="Arial"/>
                <w:color w:val="000000"/>
                <w:sz w:val="20"/>
              </w:rPr>
            </w:pPr>
            <w:r w:rsidRPr="000B48DE">
              <w:rPr>
                <w:rFonts w:cs="Arial"/>
                <w:color w:val="000000"/>
                <w:sz w:val="20"/>
              </w:rPr>
              <w:t xml:space="preserve">Non-Holiday Weekdays* </w:t>
            </w:r>
          </w:p>
        </w:tc>
      </w:tr>
    </w:tbl>
    <w:p w14:paraId="580BB387" w14:textId="77777777" w:rsidR="009B7AE2" w:rsidRPr="000B48DE" w:rsidRDefault="009B7AE2" w:rsidP="009B7AE2">
      <w:pPr>
        <w:rPr>
          <w:rFonts w:cs="Arial"/>
          <w:sz w:val="20"/>
        </w:rPr>
      </w:pPr>
    </w:p>
    <w:p w14:paraId="53F32253" w14:textId="77777777" w:rsidR="009B7AE2" w:rsidRPr="000B48DE" w:rsidRDefault="009B7AE2" w:rsidP="009B7AE2">
      <w:pPr>
        <w:rPr>
          <w:rFonts w:cs="Arial"/>
          <w:sz w:val="20"/>
        </w:rPr>
      </w:pPr>
      <w:r w:rsidRPr="000B48DE">
        <w:rPr>
          <w:rFonts w:cs="Arial"/>
          <w:sz w:val="20"/>
        </w:rPr>
        <w:t>*Non-Holiday Weekdays are any day of the week from Monday through Friday that is not a federal holiday</w:t>
      </w:r>
    </w:p>
    <w:p w14:paraId="20C618C8" w14:textId="77777777" w:rsidR="00184F59" w:rsidRPr="000B48DE" w:rsidRDefault="00184F59" w:rsidP="00794878">
      <w:pPr>
        <w:pStyle w:val="Heading3"/>
      </w:pPr>
      <w:bookmarkStart w:id="625" w:name="_Toc271708145"/>
      <w:bookmarkStart w:id="626" w:name="_Toc249939623"/>
      <w:bookmarkStart w:id="627" w:name="_Toc289356214"/>
      <w:bookmarkStart w:id="628" w:name="_Toc295820453"/>
      <w:bookmarkStart w:id="629" w:name="_Toc295820929"/>
      <w:bookmarkStart w:id="630" w:name="_Toc300573957"/>
      <w:bookmarkStart w:id="631" w:name="_Toc326763906"/>
      <w:bookmarkStart w:id="632" w:name="_Toc369088142"/>
      <w:bookmarkStart w:id="633" w:name="_Toc397496512"/>
      <w:bookmarkStart w:id="634" w:name="_Toc136598161"/>
      <w:r w:rsidRPr="000B48DE">
        <w:t>Day-Ahead Market</w:t>
      </w:r>
      <w:bookmarkEnd w:id="625"/>
      <w:bookmarkEnd w:id="626"/>
      <w:bookmarkEnd w:id="627"/>
      <w:bookmarkEnd w:id="628"/>
      <w:bookmarkEnd w:id="629"/>
      <w:bookmarkEnd w:id="630"/>
      <w:bookmarkEnd w:id="631"/>
      <w:bookmarkEnd w:id="632"/>
      <w:bookmarkEnd w:id="633"/>
      <w:bookmarkEnd w:id="634"/>
    </w:p>
    <w:p w14:paraId="20C618C9" w14:textId="77777777" w:rsidR="00CB1E5D" w:rsidRPr="000B48DE" w:rsidRDefault="00A64958" w:rsidP="003C3F6F">
      <w:pPr>
        <w:pStyle w:val="ParaText"/>
        <w:spacing w:before="60" w:after="120"/>
        <w:rPr>
          <w:rFonts w:cs="Arial"/>
        </w:rPr>
      </w:pPr>
      <w:r w:rsidRPr="000B48DE">
        <w:rPr>
          <w:rFonts w:cs="Arial"/>
        </w:rPr>
        <w:t>ISO</w:t>
      </w:r>
      <w:r w:rsidR="00CB1E5D" w:rsidRPr="000B48DE">
        <w:rPr>
          <w:rFonts w:cs="Arial"/>
        </w:rPr>
        <w:t xml:space="preserve"> Tariff Sections 40.6.1, </w:t>
      </w:r>
      <w:r w:rsidR="00A96EEF" w:rsidRPr="000B48DE">
        <w:rPr>
          <w:rFonts w:cs="Arial"/>
        </w:rPr>
        <w:t xml:space="preserve">40.6.4, </w:t>
      </w:r>
      <w:r w:rsidR="00CB1E5D" w:rsidRPr="000B48DE">
        <w:rPr>
          <w:rFonts w:cs="Arial"/>
        </w:rPr>
        <w:t>40.6.5</w:t>
      </w:r>
    </w:p>
    <w:p w14:paraId="20C618CA" w14:textId="77777777" w:rsidR="00184F59" w:rsidRPr="000B48DE" w:rsidRDefault="00184F59" w:rsidP="00973ECB">
      <w:pPr>
        <w:pStyle w:val="ParaText"/>
        <w:rPr>
          <w:rFonts w:cs="Arial"/>
        </w:rPr>
      </w:pPr>
      <w:r w:rsidRPr="000B48DE">
        <w:rPr>
          <w:rFonts w:cs="Arial"/>
        </w:rPr>
        <w:t xml:space="preserve">Scheduling Coordinators representing Resource Adequacy Capacity must make that capacity available </w:t>
      </w:r>
      <w:r w:rsidR="00BB6951" w:rsidRPr="000B48DE">
        <w:rPr>
          <w:rFonts w:cs="Arial"/>
        </w:rPr>
        <w:t>as follows</w:t>
      </w:r>
      <w:r w:rsidRPr="000B48DE">
        <w:rPr>
          <w:rFonts w:cs="Arial"/>
        </w:rPr>
        <w:t xml:space="preserve">: </w:t>
      </w:r>
    </w:p>
    <w:p w14:paraId="20C618CB" w14:textId="532D76F8" w:rsidR="00184F59" w:rsidRPr="000B48DE" w:rsidRDefault="00A96EEF" w:rsidP="007D4A49">
      <w:pPr>
        <w:pStyle w:val="1"/>
        <w:numPr>
          <w:ilvl w:val="0"/>
          <w:numId w:val="18"/>
        </w:numPr>
        <w:rPr>
          <w:rFonts w:cs="Arial"/>
        </w:rPr>
      </w:pPr>
      <w:r w:rsidRPr="000B48DE">
        <w:rPr>
          <w:rFonts w:cs="Arial"/>
        </w:rPr>
        <w:t xml:space="preserve">Absent an applicable exception for particular resource types noted below, </w:t>
      </w:r>
      <w:r w:rsidR="00BB6951" w:rsidRPr="000B48DE">
        <w:rPr>
          <w:rFonts w:cs="Arial"/>
        </w:rPr>
        <w:t>Scheduling Coordinators for Resource Adequacy Resources must Self-Schedule or submit Economic Bids for all Resource Adequacy Capacity into the IFM and RUC for all hours</w:t>
      </w:r>
      <w:r w:rsidR="006518F0" w:rsidRPr="000B48DE">
        <w:rPr>
          <w:rFonts w:cs="Arial"/>
        </w:rPr>
        <w:t xml:space="preserve"> that the resource is physically available</w:t>
      </w:r>
      <w:r w:rsidR="00BB6951" w:rsidRPr="000B48DE">
        <w:rPr>
          <w:rFonts w:cs="Arial"/>
        </w:rPr>
        <w:t xml:space="preserve">, unless an Outage affecting Resource Adequacy Capacity has been reported to the </w:t>
      </w:r>
      <w:r w:rsidR="00A64958" w:rsidRPr="000B48DE">
        <w:rPr>
          <w:rFonts w:cs="Arial"/>
        </w:rPr>
        <w:t>ISO</w:t>
      </w:r>
      <w:r w:rsidR="00BB6951" w:rsidRPr="000B48DE">
        <w:rPr>
          <w:rFonts w:cs="Arial"/>
        </w:rPr>
        <w:t xml:space="preserve">, with the exception of capacity </w:t>
      </w:r>
      <w:r w:rsidR="00BB6951" w:rsidRPr="000B48DE">
        <w:rPr>
          <w:rFonts w:cs="Arial"/>
          <w:szCs w:val="22"/>
        </w:rPr>
        <w:t>from Use-Limited Resources</w:t>
      </w:r>
      <w:r w:rsidR="006518F0" w:rsidRPr="000B48DE">
        <w:rPr>
          <w:rStyle w:val="FootnoteReference"/>
          <w:rFonts w:cs="Arial"/>
          <w:szCs w:val="22"/>
        </w:rPr>
        <w:footnoteReference w:id="4"/>
      </w:r>
      <w:r w:rsidR="00F9697B" w:rsidRPr="000B48DE">
        <w:rPr>
          <w:rFonts w:cs="Arial"/>
          <w:szCs w:val="22"/>
        </w:rPr>
        <w:t xml:space="preserve">.  </w:t>
      </w:r>
      <w:ins w:id="635" w:author="Zlotlow, David" w:date="2025-06-23T15:36:00Z" w16du:dateUtc="2025-06-23T22:36:00Z">
        <w:r w:rsidR="00AE34C6" w:rsidRPr="000B48DE">
          <w:rPr>
            <w:rFonts w:cs="Arial"/>
            <w:szCs w:val="22"/>
          </w:rPr>
          <w:t>The IFM obligation includes both energy and</w:t>
        </w:r>
      </w:ins>
      <w:ins w:id="636" w:author="Zlotlow, David" w:date="2025-06-23T15:37:00Z" w16du:dateUtc="2025-06-23T22:37:00Z">
        <w:r w:rsidR="00AE34C6" w:rsidRPr="000B48DE">
          <w:rPr>
            <w:rFonts w:cs="Arial"/>
            <w:szCs w:val="22"/>
          </w:rPr>
          <w:t>, absent an exemption from ancillary services bidding,</w:t>
        </w:r>
      </w:ins>
      <w:ins w:id="637" w:author="Zlotlow, David" w:date="2025-06-23T15:36:00Z" w16du:dateUtc="2025-06-23T22:36:00Z">
        <w:r w:rsidR="00AE34C6" w:rsidRPr="000B48DE">
          <w:rPr>
            <w:rFonts w:cs="Arial"/>
            <w:szCs w:val="22"/>
            <w:rPrChange w:id="638" w:author="Mohammed-Ali, Abdulrahman" w:date="2026-02-27T16:35:00Z" w16du:dateUtc="2026-02-28T00:35:00Z">
              <w:rPr>
                <w:rFonts w:cs="Arial"/>
                <w:sz w:val="20"/>
              </w:rPr>
            </w:rPrChange>
          </w:rPr>
          <w:t xml:space="preserve"> all of the RA capacity </w:t>
        </w:r>
      </w:ins>
      <w:ins w:id="639" w:author="Zlotlow, David" w:date="2025-06-23T15:37:00Z" w16du:dateUtc="2025-06-23T22:37:00Z">
        <w:r w:rsidR="00AE34C6" w:rsidRPr="000B48DE">
          <w:rPr>
            <w:rFonts w:cs="Arial"/>
            <w:szCs w:val="22"/>
          </w:rPr>
          <w:t xml:space="preserve">that is </w:t>
        </w:r>
      </w:ins>
      <w:ins w:id="640" w:author="Zlotlow, David" w:date="2025-06-23T15:36:00Z" w16du:dateUtc="2025-06-23T22:36:00Z">
        <w:r w:rsidR="00AE34C6" w:rsidRPr="000B48DE">
          <w:rPr>
            <w:rFonts w:cs="Arial"/>
            <w:szCs w:val="22"/>
            <w:rPrChange w:id="641" w:author="Mohammed-Ali, Abdulrahman" w:date="2026-02-27T16:35:00Z" w16du:dateUtc="2026-02-28T00:35:00Z">
              <w:rPr>
                <w:rFonts w:cs="Arial"/>
                <w:sz w:val="20"/>
              </w:rPr>
            </w:rPrChange>
          </w:rPr>
          <w:t>certified to provide ancillary services</w:t>
        </w:r>
      </w:ins>
      <w:ins w:id="642" w:author="Zlotlow, David" w:date="2025-06-23T15:37:00Z" w16du:dateUtc="2025-06-23T22:37:00Z">
        <w:r w:rsidR="00AE34C6" w:rsidRPr="000B48DE">
          <w:rPr>
            <w:rFonts w:cs="Arial"/>
            <w:szCs w:val="22"/>
          </w:rPr>
          <w:t>.</w:t>
        </w:r>
      </w:ins>
    </w:p>
    <w:p w14:paraId="20C618CC" w14:textId="77777777" w:rsidR="00184F59" w:rsidRPr="000B48DE" w:rsidRDefault="00184F59" w:rsidP="007D4A49">
      <w:pPr>
        <w:pStyle w:val="1"/>
        <w:numPr>
          <w:ilvl w:val="0"/>
          <w:numId w:val="18"/>
        </w:numPr>
        <w:rPr>
          <w:rFonts w:cs="Arial"/>
        </w:rPr>
      </w:pPr>
      <w:r w:rsidRPr="000B48DE">
        <w:rPr>
          <w:rFonts w:cs="Arial"/>
        </w:rPr>
        <w:lastRenderedPageBreak/>
        <w:t>Inter-temporal constraints, such as Minimum Run times must not be more restrictive than those specified in the Master File or as otherwise required by Good Utility Practice</w:t>
      </w:r>
      <w:r w:rsidR="00F9697B" w:rsidRPr="000B48DE">
        <w:rPr>
          <w:rFonts w:cs="Arial"/>
        </w:rPr>
        <w:t xml:space="preserve">.  </w:t>
      </w:r>
    </w:p>
    <w:p w14:paraId="20C618CD" w14:textId="77777777" w:rsidR="00523CBC" w:rsidRPr="000B48DE" w:rsidRDefault="00BB6951" w:rsidP="007D4A49">
      <w:pPr>
        <w:pStyle w:val="1"/>
        <w:numPr>
          <w:ilvl w:val="0"/>
          <w:numId w:val="18"/>
        </w:numPr>
        <w:rPr>
          <w:rFonts w:cs="Arial"/>
        </w:rPr>
      </w:pPr>
      <w:r w:rsidRPr="000B48DE">
        <w:rPr>
          <w:rFonts w:cs="Arial"/>
        </w:rPr>
        <w:t xml:space="preserve">Scheduling Coordinators for </w:t>
      </w:r>
      <w:r w:rsidR="00184F59" w:rsidRPr="000B48DE">
        <w:rPr>
          <w:rFonts w:cs="Arial"/>
        </w:rPr>
        <w:t xml:space="preserve">Resource Adequacy Resources that do not submit Self-Schedules and instead submit Economic Bids reflecting all their Resource Adequacy Capacity are subject to </w:t>
      </w:r>
      <w:r w:rsidR="00A64958" w:rsidRPr="000B48DE">
        <w:rPr>
          <w:rFonts w:cs="Arial"/>
        </w:rPr>
        <w:t>ISO</w:t>
      </w:r>
      <w:r w:rsidR="00184F59" w:rsidRPr="000B48DE">
        <w:rPr>
          <w:rFonts w:cs="Arial"/>
        </w:rPr>
        <w:t xml:space="preserve"> optimization for that capacity in the DAM</w:t>
      </w:r>
      <w:r w:rsidR="00F9697B" w:rsidRPr="000B48DE">
        <w:rPr>
          <w:rFonts w:cs="Arial"/>
        </w:rPr>
        <w:t>.</w:t>
      </w:r>
    </w:p>
    <w:p w14:paraId="20C618CE" w14:textId="0F74FA8D" w:rsidR="00D035DD" w:rsidRPr="000B48DE" w:rsidRDefault="00D035DD" w:rsidP="00D035DD">
      <w:pPr>
        <w:pStyle w:val="1"/>
        <w:numPr>
          <w:ilvl w:val="0"/>
          <w:numId w:val="18"/>
        </w:numPr>
        <w:rPr>
          <w:rFonts w:cs="Arial"/>
        </w:rPr>
      </w:pPr>
      <w:r w:rsidRPr="000B48DE">
        <w:rPr>
          <w:rFonts w:cs="Arial"/>
        </w:rPr>
        <w:t>Hydro Units</w:t>
      </w:r>
      <w:r w:rsidRPr="000B48DE">
        <w:rPr>
          <w:rFonts w:cs="Arial"/>
          <w:szCs w:val="22"/>
        </w:rPr>
        <w:t xml:space="preserve"> that are not registered as Use-Limited Resources</w:t>
      </w:r>
      <w:r w:rsidRPr="000B48DE">
        <w:rPr>
          <w:rFonts w:cs="Arial"/>
        </w:rPr>
        <w:t>, Pumping Load</w:t>
      </w:r>
      <w:r w:rsidRPr="000B48DE">
        <w:rPr>
          <w:rFonts w:cs="Arial"/>
          <w:szCs w:val="22"/>
        </w:rPr>
        <w:t xml:space="preserve"> that is not registered as a Use-Limited Resource</w:t>
      </w:r>
      <w:r w:rsidRPr="000B48DE">
        <w:rPr>
          <w:rFonts w:cs="Arial"/>
        </w:rPr>
        <w:t>, Non-Dispatchable Resources</w:t>
      </w:r>
      <w:r w:rsidRPr="000B48DE">
        <w:rPr>
          <w:rFonts w:cs="Arial"/>
          <w:szCs w:val="22"/>
        </w:rPr>
        <w:t xml:space="preserve"> that are not registered as Use-Limited Resources</w:t>
      </w:r>
      <w:r w:rsidRPr="000B48DE">
        <w:rPr>
          <w:rFonts w:cs="Arial"/>
        </w:rPr>
        <w:t>, and Conditionally-Available Resources</w:t>
      </w:r>
      <w:r w:rsidRPr="000B48DE">
        <w:t xml:space="preserve"> </w:t>
      </w:r>
      <w:r w:rsidRPr="000B48DE">
        <w:rPr>
          <w:rFonts w:cs="Arial"/>
          <w:szCs w:val="22"/>
        </w:rPr>
        <w:t>(whether or not registered as a Use-Limited Resource)</w:t>
      </w:r>
      <w:r w:rsidRPr="000B48DE">
        <w:rPr>
          <w:szCs w:val="22"/>
        </w:rPr>
        <w:t xml:space="preserve"> </w:t>
      </w:r>
      <w:r w:rsidRPr="000B48DE">
        <w:t xml:space="preserve">must submit </w:t>
      </w:r>
      <w:r w:rsidRPr="000B48DE">
        <w:rPr>
          <w:rFonts w:cs="Arial"/>
        </w:rPr>
        <w:t xml:space="preserve">Economic Bids or Self-Schedules to the DAM all RA Capacity for all hours of the month </w:t>
      </w:r>
      <w:r w:rsidRPr="000B48DE">
        <w:rPr>
          <w:rFonts w:cs="Arial"/>
          <w:szCs w:val="22"/>
        </w:rPr>
        <w:t xml:space="preserve">for all expected available energy or expected as-available energy up to RA Capacity quantity. </w:t>
      </w:r>
      <w:r w:rsidRPr="000B48DE">
        <w:rPr>
          <w:rFonts w:cs="Arial"/>
        </w:rPr>
        <w:t>Such resource are not required to submit RUC Availability Bids</w:t>
      </w:r>
      <w:del w:id="643" w:author="Bogen, Melanie" w:date="2025-06-04T12:19:00Z" w16du:dateUtc="2025-06-04T19:19:00Z">
        <w:r w:rsidRPr="000B48DE" w:rsidDel="00CA4935">
          <w:rPr>
            <w:rFonts w:cs="Arial"/>
          </w:rPr>
          <w:delText xml:space="preserve"> but any bids submitted must be for $0</w:delText>
        </w:r>
      </w:del>
      <w:r w:rsidRPr="000B48DE">
        <w:rPr>
          <w:rFonts w:cs="Arial"/>
        </w:rPr>
        <w:t>.</w:t>
      </w:r>
    </w:p>
    <w:p w14:paraId="20C618CF" w14:textId="4886C889" w:rsidR="00523CBC" w:rsidRPr="000B48DE" w:rsidRDefault="00523CBC" w:rsidP="00523CBC">
      <w:pPr>
        <w:pStyle w:val="1"/>
        <w:numPr>
          <w:ilvl w:val="0"/>
          <w:numId w:val="18"/>
        </w:numPr>
        <w:rPr>
          <w:rFonts w:cs="Arial"/>
        </w:rPr>
      </w:pPr>
      <w:r w:rsidRPr="000B48DE">
        <w:rPr>
          <w:rFonts w:cs="Arial"/>
        </w:rPr>
        <w:t>EIRs may, but are not required to submit Economic Bids or Self-Schedules to the DAM.  EIRs are not required to submit RUC Availability Bids</w:t>
      </w:r>
      <w:del w:id="644" w:author="Bogen, Melanie" w:date="2025-06-04T12:19:00Z" w16du:dateUtc="2025-06-04T19:19:00Z">
        <w:r w:rsidRPr="000B48DE" w:rsidDel="00CA4935">
          <w:rPr>
            <w:rFonts w:cs="Arial"/>
          </w:rPr>
          <w:delText xml:space="preserve"> but any bids submitted must be for $0</w:delText>
        </w:r>
      </w:del>
      <w:r w:rsidRPr="000B48DE">
        <w:rPr>
          <w:rFonts w:cs="Arial"/>
        </w:rPr>
        <w:t>.</w:t>
      </w:r>
    </w:p>
    <w:p w14:paraId="20C618D0" w14:textId="5E00D755" w:rsidR="00184F59" w:rsidRPr="000B48DE" w:rsidRDefault="00523CBC" w:rsidP="00BE2398">
      <w:pPr>
        <w:pStyle w:val="1"/>
        <w:numPr>
          <w:ilvl w:val="0"/>
          <w:numId w:val="18"/>
        </w:numPr>
        <w:rPr>
          <w:rFonts w:cs="Arial"/>
        </w:rPr>
      </w:pPr>
      <w:r w:rsidRPr="000B48DE">
        <w:rPr>
          <w:rFonts w:cs="Arial"/>
        </w:rPr>
        <w:t xml:space="preserve">Proxy Demand Resources (PDRs) </w:t>
      </w:r>
      <w:r w:rsidR="00BE2398" w:rsidRPr="000B48DE">
        <w:rPr>
          <w:rFonts w:cs="Arial"/>
        </w:rPr>
        <w:t xml:space="preserve">and Proxy Demand Response-Load Shift Resource (PDR-LSR) Load Curtailment </w:t>
      </w:r>
      <w:r w:rsidRPr="000B48DE">
        <w:rPr>
          <w:rFonts w:cs="Arial"/>
        </w:rPr>
        <w:t>must submit Economic Bids or Self-Schedules to the DAM for RA Capacity expected to be available per the PDR’s</w:t>
      </w:r>
      <w:r w:rsidR="00BE2398" w:rsidRPr="000B48DE">
        <w:rPr>
          <w:rFonts w:cs="Arial"/>
        </w:rPr>
        <w:t>/PDR-LSR’s (Curtailment only)</w:t>
      </w:r>
      <w:r w:rsidRPr="000B48DE">
        <w:rPr>
          <w:rFonts w:cs="Arial"/>
        </w:rPr>
        <w:t xml:space="preserve"> supply plan.  Short-Start PDRs</w:t>
      </w:r>
      <w:r w:rsidR="00BE2398" w:rsidRPr="000B48DE">
        <w:rPr>
          <w:rFonts w:cs="Arial"/>
        </w:rPr>
        <w:t>/PDR-LSR (Curtailment only)</w:t>
      </w:r>
      <w:r w:rsidRPr="000B48DE">
        <w:rPr>
          <w:rFonts w:cs="Arial"/>
        </w:rPr>
        <w:t xml:space="preserve"> must submit RUC Availability bids for hours where the resource is physically available</w:t>
      </w:r>
      <w:del w:id="645" w:author="Bogen, Melanie" w:date="2025-06-04T12:19:00Z" w16du:dateUtc="2025-06-04T19:19:00Z">
        <w:r w:rsidRPr="000B48DE" w:rsidDel="00CA4935">
          <w:rPr>
            <w:rFonts w:cs="Arial"/>
          </w:rPr>
          <w:delText>; however, per tariff section 40.6.4.4, any RUC schedule for these resources will not be binding</w:delText>
        </w:r>
      </w:del>
      <w:r w:rsidRPr="000B48DE">
        <w:rPr>
          <w:rFonts w:cs="Arial"/>
        </w:rPr>
        <w:t>.  RUC Availability Bids are not required for Long-Start PDRs.</w:t>
      </w:r>
    </w:p>
    <w:p w14:paraId="20C618D1" w14:textId="49675B2E" w:rsidR="00865FE4" w:rsidRPr="000B48DE" w:rsidRDefault="00184F59" w:rsidP="007D4A49">
      <w:pPr>
        <w:pStyle w:val="1"/>
        <w:numPr>
          <w:ilvl w:val="0"/>
          <w:numId w:val="18"/>
        </w:numPr>
      </w:pPr>
      <w:del w:id="646" w:author="Bogen, Melanie" w:date="2025-06-05T05:42:00Z" w16du:dateUtc="2025-06-05T12:42:00Z">
        <w:r w:rsidRPr="000B48DE" w:rsidDel="00AE21E9">
          <w:delText>Res</w:delText>
        </w:r>
      </w:del>
      <w:del w:id="647" w:author="Bogen, Melanie" w:date="2025-06-04T12:20:00Z" w16du:dateUtc="2025-06-04T19:20:00Z">
        <w:r w:rsidRPr="000B48DE" w:rsidDel="00CA4935">
          <w:delText>ource Adequacy Capacity selected in RUC is not eligible to receive a RUC Availability Payment</w:delText>
        </w:r>
        <w:r w:rsidR="00F9697B" w:rsidRPr="000B48DE" w:rsidDel="00CA4935">
          <w:delText xml:space="preserve">.  </w:delText>
        </w:r>
        <w:r w:rsidR="00CD698A" w:rsidRPr="000B48DE" w:rsidDel="00CA4935">
          <w:delText>Resource Adequacy Capacity subject to RUC is optimized at a zero dollar RUC Availability Bid</w:delText>
        </w:r>
        <w:r w:rsidR="00F9697B" w:rsidRPr="000B48DE" w:rsidDel="00CA4935">
          <w:delText xml:space="preserve">. </w:delText>
        </w:r>
      </w:del>
      <w:r w:rsidR="00F9697B" w:rsidRPr="000B48DE">
        <w:t xml:space="preserve"> </w:t>
      </w:r>
    </w:p>
    <w:p w14:paraId="20C618D2" w14:textId="77777777" w:rsidR="00CB1E5D" w:rsidRPr="000B48DE" w:rsidRDefault="00CB1E5D" w:rsidP="007D4A49">
      <w:pPr>
        <w:pStyle w:val="1"/>
        <w:numPr>
          <w:ilvl w:val="0"/>
          <w:numId w:val="18"/>
        </w:numPr>
        <w:rPr>
          <w:rFonts w:cs="Arial"/>
        </w:rPr>
      </w:pPr>
      <w:r w:rsidRPr="000B48DE">
        <w:rPr>
          <w:rFonts w:cs="Arial"/>
        </w:rPr>
        <w:t>In the IFM, the multi-hour block constraints for System Resources that are not capable of submitting a Dynamic Schedule are honored in the optimization</w:t>
      </w:r>
      <w:r w:rsidR="00F9697B" w:rsidRPr="000B48DE">
        <w:rPr>
          <w:rFonts w:cs="Arial"/>
        </w:rPr>
        <w:t xml:space="preserve">.  </w:t>
      </w:r>
      <w:r w:rsidRPr="000B48DE">
        <w:rPr>
          <w:rFonts w:cs="Arial"/>
        </w:rPr>
        <w:t xml:space="preserve">Multi-hour block System Resources that are Resource Adequacy Resources and not able to submit a Dynamic Schedule must be capable of hourly selection by the </w:t>
      </w:r>
      <w:r w:rsidR="00A64958" w:rsidRPr="000B48DE">
        <w:rPr>
          <w:rFonts w:cs="Arial"/>
        </w:rPr>
        <w:t>ISO</w:t>
      </w:r>
      <w:r w:rsidRPr="000B48DE">
        <w:rPr>
          <w:rFonts w:cs="Arial"/>
        </w:rPr>
        <w:t xml:space="preserve"> in RUC if they are not fully committed in the IFM.</w:t>
      </w:r>
    </w:p>
    <w:p w14:paraId="6325B53D" w14:textId="77777777" w:rsidR="00135A9C" w:rsidRPr="000B48DE" w:rsidRDefault="00CB1E5D" w:rsidP="00D856B2">
      <w:pPr>
        <w:pStyle w:val="1"/>
        <w:numPr>
          <w:ilvl w:val="0"/>
          <w:numId w:val="0"/>
        </w:numPr>
        <w:ind w:left="720"/>
        <w:rPr>
          <w:ins w:id="648" w:author="Bogen, Melanie" w:date="2026-02-18T09:30:00Z" w16du:dateUtc="2026-02-18T17:30:00Z"/>
          <w:rFonts w:cs="Arial"/>
        </w:rPr>
      </w:pPr>
      <w:r w:rsidRPr="000B48DE">
        <w:rPr>
          <w:rFonts w:cs="Arial"/>
        </w:rPr>
        <w:t>If selected in RUC, a System Resource must be dispatchable for those hours in the HASP and Real-Time Market, as applicable</w:t>
      </w:r>
      <w:r w:rsidR="00F9697B" w:rsidRPr="000B48DE">
        <w:rPr>
          <w:rFonts w:cs="Arial"/>
        </w:rPr>
        <w:t xml:space="preserve">.  </w:t>
      </w:r>
      <w:r w:rsidRPr="000B48DE">
        <w:rPr>
          <w:rFonts w:cs="Arial"/>
        </w:rPr>
        <w:t xml:space="preserve">For System Resources with a </w:t>
      </w:r>
      <w:r w:rsidRPr="000B48DE">
        <w:rPr>
          <w:rFonts w:cs="Arial"/>
        </w:rPr>
        <w:lastRenderedPageBreak/>
        <w:t xml:space="preserve">call-option that expires prior to the completion of the IFM, such System Resources </w:t>
      </w:r>
      <w:r w:rsidR="009D7CC0" w:rsidRPr="000B48DE">
        <w:rPr>
          <w:rFonts w:cs="Arial"/>
        </w:rPr>
        <w:t>must have an ELS Resource flag registered in the Master File</w:t>
      </w:r>
      <w:r w:rsidR="00F9697B" w:rsidRPr="000B48DE">
        <w:rPr>
          <w:rFonts w:cs="Arial"/>
        </w:rPr>
        <w:t xml:space="preserve">.  </w:t>
      </w:r>
      <w:r w:rsidRPr="000B48DE">
        <w:rPr>
          <w:rFonts w:cs="Arial"/>
        </w:rPr>
        <w:t>The Extremely Long-Start Commitment process is described in more detail in the Market Operations BPM</w:t>
      </w:r>
      <w:r w:rsidR="00F9697B" w:rsidRPr="000B48DE">
        <w:rPr>
          <w:rFonts w:cs="Arial"/>
        </w:rPr>
        <w:t xml:space="preserve">. </w:t>
      </w:r>
    </w:p>
    <w:p w14:paraId="55F824F6" w14:textId="7BBDE6EA" w:rsidR="000B46B2" w:rsidRPr="000B48DE" w:rsidRDefault="000B46B2" w:rsidP="004A7945">
      <w:pPr>
        <w:pStyle w:val="1"/>
        <w:numPr>
          <w:ilvl w:val="0"/>
          <w:numId w:val="18"/>
        </w:numPr>
        <w:rPr>
          <w:ins w:id="649" w:author="Bogen, Melanie" w:date="2026-02-18T13:11:00Z" w16du:dateUtc="2026-02-18T21:11:00Z"/>
          <w:rFonts w:cs="Arial"/>
          <w:rPrChange w:id="650" w:author="Mohammed-Ali, Abdulrahman" w:date="2026-02-27T16:35:00Z" w16du:dateUtc="2026-02-28T00:35:00Z">
            <w:rPr>
              <w:ins w:id="651" w:author="Bogen, Melanie" w:date="2026-02-18T13:11:00Z" w16du:dateUtc="2026-02-18T21:11:00Z"/>
              <w:rFonts w:cs="Arial"/>
              <w:highlight w:val="yellow"/>
            </w:rPr>
          </w:rPrChange>
        </w:rPr>
      </w:pPr>
      <w:ins w:id="652" w:author="Bogen, Melanie" w:date="2026-02-18T13:06:00Z" w16du:dateUtc="2026-02-18T21:06:00Z">
        <w:r w:rsidRPr="000B48DE">
          <w:rPr>
            <w:rFonts w:cs="Arial"/>
            <w:rPrChange w:id="653" w:author="Mohammed-Ali, Abdulrahman" w:date="2026-02-27T16:35:00Z" w16du:dateUtc="2026-02-28T00:35:00Z">
              <w:rPr>
                <w:rFonts w:cs="Arial"/>
                <w:highlight w:val="yellow"/>
              </w:rPr>
            </w:rPrChange>
          </w:rPr>
          <w:t>Du</w:t>
        </w:r>
      </w:ins>
      <w:ins w:id="654" w:author="Bogen, Melanie" w:date="2026-02-19T12:26:00Z" w16du:dateUtc="2026-02-19T20:26:00Z">
        <w:r w:rsidR="00C70BE9" w:rsidRPr="000B48DE">
          <w:rPr>
            <w:rFonts w:cs="Arial"/>
            <w:rPrChange w:id="655" w:author="Mohammed-Ali, Abdulrahman" w:date="2026-02-27T16:35:00Z" w16du:dateUtc="2026-02-28T00:35:00Z">
              <w:rPr>
                <w:rFonts w:cs="Arial"/>
                <w:highlight w:val="yellow"/>
              </w:rPr>
            </w:rPrChange>
          </w:rPr>
          <w:t>e</w:t>
        </w:r>
      </w:ins>
      <w:ins w:id="656" w:author="Bogen, Melanie" w:date="2026-02-18T13:06:00Z" w16du:dateUtc="2026-02-18T21:06:00Z">
        <w:r w:rsidRPr="000B48DE">
          <w:rPr>
            <w:rFonts w:cs="Arial"/>
            <w:rPrChange w:id="657" w:author="Mohammed-Ali, Abdulrahman" w:date="2026-02-27T16:35:00Z" w16du:dateUtc="2026-02-28T00:35:00Z">
              <w:rPr>
                <w:rFonts w:cs="Arial"/>
                <w:highlight w:val="yellow"/>
              </w:rPr>
            </w:rPrChange>
          </w:rPr>
          <w:t xml:space="preserve"> to DAME </w:t>
        </w:r>
      </w:ins>
      <w:ins w:id="658" w:author="Bogen, Melanie" w:date="2026-02-18T13:07:00Z" w16du:dateUtc="2026-02-18T21:07:00Z">
        <w:r w:rsidRPr="000B48DE">
          <w:rPr>
            <w:rFonts w:cs="Arial"/>
            <w:rPrChange w:id="659" w:author="Mohammed-Ali, Abdulrahman" w:date="2026-02-27T16:35:00Z" w16du:dateUtc="2026-02-28T00:35:00Z">
              <w:rPr>
                <w:rFonts w:cs="Arial"/>
                <w:highlight w:val="yellow"/>
              </w:rPr>
            </w:rPrChange>
          </w:rPr>
          <w:t>implementati</w:t>
        </w:r>
      </w:ins>
      <w:ins w:id="660" w:author="Bogen, Melanie" w:date="2026-02-18T13:08:00Z" w16du:dateUtc="2026-02-18T21:08:00Z">
        <w:r w:rsidRPr="000B48DE">
          <w:rPr>
            <w:rFonts w:cs="Arial"/>
            <w:rPrChange w:id="661" w:author="Mohammed-Ali, Abdulrahman" w:date="2026-02-27T16:35:00Z" w16du:dateUtc="2026-02-28T00:35:00Z">
              <w:rPr>
                <w:rFonts w:cs="Arial"/>
                <w:highlight w:val="yellow"/>
              </w:rPr>
            </w:rPrChange>
          </w:rPr>
          <w:t>on, there may be a situation where a resource’s awarded capacity (specifically for IRU</w:t>
        </w:r>
      </w:ins>
      <w:ins w:id="662" w:author="Bogen, Melanie" w:date="2026-02-18T13:09:00Z" w16du:dateUtc="2026-02-18T21:09:00Z">
        <w:r w:rsidRPr="000B48DE">
          <w:rPr>
            <w:rFonts w:cs="Arial"/>
            <w:rPrChange w:id="663" w:author="Mohammed-Ali, Abdulrahman" w:date="2026-02-27T16:35:00Z" w16du:dateUtc="2026-02-28T00:35:00Z">
              <w:rPr>
                <w:rFonts w:cs="Arial"/>
                <w:highlight w:val="yellow"/>
              </w:rPr>
            </w:rPrChange>
          </w:rPr>
          <w:t xml:space="preserve">/IRD or RCU/RCD) overlaps with its shown RA capacity. In this event, the </w:t>
        </w:r>
      </w:ins>
      <w:ins w:id="664" w:author="Bogen, Melanie" w:date="2026-02-19T12:21:00Z" w16du:dateUtc="2026-02-19T20:21:00Z">
        <w:r w:rsidR="00DB5FDA" w:rsidRPr="000B48DE">
          <w:rPr>
            <w:rFonts w:cs="Arial"/>
            <w:rPrChange w:id="665" w:author="Mohammed-Ali, Abdulrahman" w:date="2026-02-27T16:35:00Z" w16du:dateUtc="2026-02-28T00:35:00Z">
              <w:rPr>
                <w:rFonts w:cs="Arial"/>
                <w:highlight w:val="yellow"/>
              </w:rPr>
            </w:rPrChange>
          </w:rPr>
          <w:t>SC</w:t>
        </w:r>
      </w:ins>
      <w:ins w:id="666" w:author="Bogen, Melanie" w:date="2026-02-18T13:09:00Z" w16du:dateUtc="2026-02-18T21:09:00Z">
        <w:r w:rsidRPr="000B48DE">
          <w:rPr>
            <w:rFonts w:cs="Arial"/>
            <w:rPrChange w:id="667" w:author="Mohammed-Ali, Abdulrahman" w:date="2026-02-27T16:35:00Z" w16du:dateUtc="2026-02-28T00:35:00Z">
              <w:rPr>
                <w:rFonts w:cs="Arial"/>
                <w:highlight w:val="yellow"/>
              </w:rPr>
            </w:rPrChange>
          </w:rPr>
          <w:t xml:space="preserve"> and LSE must mutua</w:t>
        </w:r>
      </w:ins>
      <w:ins w:id="668" w:author="Bogen, Melanie" w:date="2026-02-18T13:10:00Z" w16du:dateUtc="2026-02-18T21:10:00Z">
        <w:r w:rsidRPr="000B48DE">
          <w:rPr>
            <w:rFonts w:cs="Arial"/>
            <w:rPrChange w:id="669" w:author="Mohammed-Ali, Abdulrahman" w:date="2026-02-27T16:35:00Z" w16du:dateUtc="2026-02-28T00:35:00Z">
              <w:rPr>
                <w:rFonts w:cs="Arial"/>
                <w:highlight w:val="yellow"/>
              </w:rPr>
            </w:rPrChange>
          </w:rPr>
          <w:t xml:space="preserve">lly agree on whether to opt in or opt out of the LSE-RA Resource True-Up settlement for the overlapping </w:t>
        </w:r>
      </w:ins>
      <w:ins w:id="670" w:author="Bogen, Melanie" w:date="2026-02-18T13:11:00Z" w16du:dateUtc="2026-02-18T21:11:00Z">
        <w:r w:rsidRPr="000B48DE">
          <w:rPr>
            <w:rFonts w:cs="Arial"/>
            <w:rPrChange w:id="671" w:author="Mohammed-Ali, Abdulrahman" w:date="2026-02-27T16:35:00Z" w16du:dateUtc="2026-02-28T00:35:00Z">
              <w:rPr>
                <w:rFonts w:cs="Arial"/>
                <w:highlight w:val="yellow"/>
              </w:rPr>
            </w:rPrChange>
          </w:rPr>
          <w:t>RA capacity.</w:t>
        </w:r>
      </w:ins>
      <w:ins w:id="672" w:author="Bogen, Melanie" w:date="2026-02-18T13:12:00Z" w16du:dateUtc="2026-02-18T21:12:00Z">
        <w:r w:rsidRPr="000B48DE">
          <w:rPr>
            <w:rFonts w:cs="Arial"/>
            <w:rPrChange w:id="673" w:author="Mohammed-Ali, Abdulrahman" w:date="2026-02-27T16:35:00Z" w16du:dateUtc="2026-02-28T00:35:00Z">
              <w:rPr>
                <w:rFonts w:cs="Arial"/>
                <w:highlight w:val="yellow"/>
              </w:rPr>
            </w:rPrChange>
          </w:rPr>
          <w:t xml:space="preserve"> </w:t>
        </w:r>
      </w:ins>
      <w:ins w:id="674" w:author="Bogen, Melanie" w:date="2026-02-19T12:26:00Z" w16du:dateUtc="2026-02-19T20:26:00Z">
        <w:r w:rsidR="00C70BE9" w:rsidRPr="000B48DE">
          <w:rPr>
            <w:rFonts w:cs="Arial"/>
            <w:rPrChange w:id="675" w:author="Mohammed-Ali, Abdulrahman" w:date="2026-02-27T16:35:00Z" w16du:dateUtc="2026-02-28T00:35:00Z">
              <w:rPr>
                <w:rFonts w:cs="Arial"/>
                <w:highlight w:val="yellow"/>
              </w:rPr>
            </w:rPrChange>
          </w:rPr>
          <w:t>The</w:t>
        </w:r>
      </w:ins>
      <w:ins w:id="676" w:author="Bogen, Melanie" w:date="2026-02-19T12:29:00Z" w16du:dateUtc="2026-02-19T20:29:00Z">
        <w:r w:rsidR="00C70BE9" w:rsidRPr="000B48DE">
          <w:rPr>
            <w:rFonts w:cs="Arial"/>
            <w:rPrChange w:id="677" w:author="Mohammed-Ali, Abdulrahman" w:date="2026-02-27T16:35:00Z" w16du:dateUtc="2026-02-28T00:35:00Z">
              <w:rPr>
                <w:rFonts w:cs="Arial"/>
                <w:highlight w:val="yellow"/>
              </w:rPr>
            </w:rPrChange>
          </w:rPr>
          <w:t xml:space="preserve"> opt-in option will be available during the </w:t>
        </w:r>
      </w:ins>
      <w:ins w:id="678" w:author="Bogen, Melanie" w:date="2026-02-19T12:26:00Z" w16du:dateUtc="2026-02-19T20:26:00Z">
        <w:r w:rsidR="00C70BE9" w:rsidRPr="000B48DE">
          <w:rPr>
            <w:rFonts w:cs="Arial"/>
            <w:rPrChange w:id="679" w:author="Mohammed-Ali, Abdulrahman" w:date="2026-02-27T16:35:00Z" w16du:dateUtc="2026-02-28T00:35:00Z">
              <w:rPr>
                <w:rFonts w:cs="Arial"/>
                <w:highlight w:val="yellow"/>
              </w:rPr>
            </w:rPrChange>
          </w:rPr>
          <w:t>DAME Transition Period (5/1/2026-4/30/2029</w:t>
        </w:r>
      </w:ins>
      <w:ins w:id="680" w:author="Bogen, Melanie" w:date="2026-02-19T12:30:00Z" w16du:dateUtc="2026-02-19T20:30:00Z">
        <w:r w:rsidR="00C70BE9" w:rsidRPr="000B48DE">
          <w:rPr>
            <w:rFonts w:cs="Arial"/>
            <w:rPrChange w:id="681" w:author="Mohammed-Ali, Abdulrahman" w:date="2026-02-27T16:35:00Z" w16du:dateUtc="2026-02-28T00:35:00Z">
              <w:rPr>
                <w:rFonts w:cs="Arial"/>
                <w:highlight w:val="yellow"/>
              </w:rPr>
            </w:rPrChange>
          </w:rPr>
          <w:t>)</w:t>
        </w:r>
      </w:ins>
      <w:ins w:id="682" w:author="Bogen, Melanie" w:date="2026-02-19T12:26:00Z" w16du:dateUtc="2026-02-19T20:26:00Z">
        <w:r w:rsidR="00C70BE9" w:rsidRPr="000B48DE">
          <w:rPr>
            <w:rFonts w:cs="Arial"/>
            <w:rPrChange w:id="683" w:author="Mohammed-Ali, Abdulrahman" w:date="2026-02-27T16:35:00Z" w16du:dateUtc="2026-02-28T00:35:00Z">
              <w:rPr>
                <w:rFonts w:cs="Arial"/>
                <w:highlight w:val="yellow"/>
              </w:rPr>
            </w:rPrChange>
          </w:rPr>
          <w:t>.</w:t>
        </w:r>
      </w:ins>
      <w:ins w:id="684" w:author="Bogen, Melanie" w:date="2026-02-19T12:29:00Z" w16du:dateUtc="2026-02-19T20:29:00Z">
        <w:r w:rsidR="00C70BE9" w:rsidRPr="000B48DE">
          <w:rPr>
            <w:rFonts w:cs="Arial"/>
            <w:rPrChange w:id="685" w:author="Mohammed-Ali, Abdulrahman" w:date="2026-02-27T16:35:00Z" w16du:dateUtc="2026-02-28T00:35:00Z">
              <w:rPr>
                <w:rFonts w:cs="Arial"/>
                <w:highlight w:val="yellow"/>
              </w:rPr>
            </w:rPrChange>
          </w:rPr>
          <w:t xml:space="preserve"> Opting in or out can be completed in CIRA.</w:t>
        </w:r>
      </w:ins>
    </w:p>
    <w:p w14:paraId="342265B7" w14:textId="40633AFF" w:rsidR="000B46B2" w:rsidRPr="000B48DE" w:rsidRDefault="000B46B2" w:rsidP="000B46B2">
      <w:pPr>
        <w:pStyle w:val="1"/>
        <w:numPr>
          <w:ilvl w:val="1"/>
          <w:numId w:val="18"/>
        </w:numPr>
        <w:tabs>
          <w:tab w:val="left" w:pos="1800"/>
        </w:tabs>
        <w:rPr>
          <w:ins w:id="686" w:author="Bogen, Melanie" w:date="2026-02-18T13:11:00Z" w16du:dateUtc="2026-02-18T21:11:00Z"/>
          <w:rFonts w:cs="Arial"/>
          <w:rPrChange w:id="687" w:author="Mohammed-Ali, Abdulrahman" w:date="2026-02-27T16:35:00Z" w16du:dateUtc="2026-02-28T00:35:00Z">
            <w:rPr>
              <w:ins w:id="688" w:author="Bogen, Melanie" w:date="2026-02-18T13:11:00Z" w16du:dateUtc="2026-02-18T21:11:00Z"/>
              <w:rFonts w:cs="Arial"/>
              <w:highlight w:val="yellow"/>
            </w:rPr>
          </w:rPrChange>
        </w:rPr>
      </w:pPr>
      <w:ins w:id="689" w:author="Bogen, Melanie" w:date="2026-02-18T13:11:00Z" w16du:dateUtc="2026-02-18T21:11:00Z">
        <w:r w:rsidRPr="000B48DE">
          <w:rPr>
            <w:rFonts w:cs="Arial"/>
            <w:rPrChange w:id="690" w:author="Mohammed-Ali, Abdulrahman" w:date="2026-02-27T16:35:00Z" w16du:dateUtc="2026-02-28T00:35:00Z">
              <w:rPr>
                <w:rFonts w:cs="Arial"/>
                <w:highlight w:val="yellow"/>
              </w:rPr>
            </w:rPrChange>
          </w:rPr>
          <w:t xml:space="preserve">Opt-in: The LSE </w:t>
        </w:r>
      </w:ins>
      <w:ins w:id="691" w:author="Bogen, Melanie" w:date="2026-02-18T13:13:00Z" w16du:dateUtc="2026-02-18T21:13:00Z">
        <w:r w:rsidRPr="000B48DE">
          <w:rPr>
            <w:rFonts w:cs="Arial"/>
            <w:rPrChange w:id="692" w:author="Mohammed-Ali, Abdulrahman" w:date="2026-02-27T16:35:00Z" w16du:dateUtc="2026-02-28T00:35:00Z">
              <w:rPr>
                <w:rFonts w:cs="Arial"/>
                <w:highlight w:val="yellow"/>
              </w:rPr>
            </w:rPrChange>
          </w:rPr>
          <w:t>receives</w:t>
        </w:r>
      </w:ins>
      <w:ins w:id="693" w:author="Bogen, Melanie" w:date="2026-02-18T13:11:00Z" w16du:dateUtc="2026-02-18T21:11:00Z">
        <w:r w:rsidRPr="000B48DE">
          <w:rPr>
            <w:rFonts w:cs="Arial"/>
            <w:rPrChange w:id="694" w:author="Mohammed-Ali, Abdulrahman" w:date="2026-02-27T16:35:00Z" w16du:dateUtc="2026-02-28T00:35:00Z">
              <w:rPr>
                <w:rFonts w:cs="Arial"/>
                <w:highlight w:val="yellow"/>
              </w:rPr>
            </w:rPrChange>
          </w:rPr>
          <w:t xml:space="preserve"> a true-up settlement for the portion of the IR/RC award that overlaps with its RA showing.</w:t>
        </w:r>
      </w:ins>
      <w:ins w:id="695" w:author="Bogen, Melanie" w:date="2026-02-19T12:20:00Z" w16du:dateUtc="2026-02-19T20:20:00Z">
        <w:r w:rsidR="00986B81" w:rsidRPr="000B48DE">
          <w:rPr>
            <w:rFonts w:cs="Arial"/>
            <w:rPrChange w:id="696" w:author="Mohammed-Ali, Abdulrahman" w:date="2026-02-27T16:35:00Z" w16du:dateUtc="2026-02-28T00:35:00Z">
              <w:rPr>
                <w:rFonts w:cs="Arial"/>
                <w:highlight w:val="yellow"/>
              </w:rPr>
            </w:rPrChange>
          </w:rPr>
          <w:t xml:space="preserve"> </w:t>
        </w:r>
      </w:ins>
    </w:p>
    <w:p w14:paraId="195C6ECF" w14:textId="60D51D5C" w:rsidR="000B46B2" w:rsidRPr="000B48DE" w:rsidRDefault="000B46B2" w:rsidP="000B46B2">
      <w:pPr>
        <w:pStyle w:val="1"/>
        <w:numPr>
          <w:ilvl w:val="1"/>
          <w:numId w:val="18"/>
        </w:numPr>
        <w:tabs>
          <w:tab w:val="left" w:pos="1800"/>
        </w:tabs>
        <w:rPr>
          <w:ins w:id="697" w:author="Bogen, Melanie" w:date="2026-02-18T13:12:00Z" w16du:dateUtc="2026-02-18T21:12:00Z"/>
          <w:rFonts w:cs="Arial"/>
          <w:rPrChange w:id="698" w:author="Mohammed-Ali, Abdulrahman" w:date="2026-02-27T16:35:00Z" w16du:dateUtc="2026-02-28T00:35:00Z">
            <w:rPr>
              <w:ins w:id="699" w:author="Bogen, Melanie" w:date="2026-02-18T13:12:00Z" w16du:dateUtc="2026-02-18T21:12:00Z"/>
              <w:rFonts w:cs="Arial"/>
              <w:highlight w:val="yellow"/>
            </w:rPr>
          </w:rPrChange>
        </w:rPr>
      </w:pPr>
      <w:ins w:id="700" w:author="Bogen, Melanie" w:date="2026-02-18T13:11:00Z" w16du:dateUtc="2026-02-18T21:11:00Z">
        <w:r w:rsidRPr="000B48DE">
          <w:rPr>
            <w:rFonts w:cs="Arial"/>
            <w:rPrChange w:id="701" w:author="Mohammed-Ali, Abdulrahman" w:date="2026-02-27T16:35:00Z" w16du:dateUtc="2026-02-28T00:35:00Z">
              <w:rPr>
                <w:rFonts w:cs="Arial"/>
                <w:highlight w:val="yellow"/>
              </w:rPr>
            </w:rPrChange>
          </w:rPr>
          <w:t xml:space="preserve">Opt-out: No true-up settlement occurs for the LSE in that overlap </w:t>
        </w:r>
      </w:ins>
      <w:ins w:id="702" w:author="Bogen, Melanie" w:date="2026-02-18T13:12:00Z" w16du:dateUtc="2026-02-18T21:12:00Z">
        <w:r w:rsidRPr="000B48DE">
          <w:rPr>
            <w:rFonts w:cs="Arial"/>
            <w:rPrChange w:id="703" w:author="Mohammed-Ali, Abdulrahman" w:date="2026-02-27T16:35:00Z" w16du:dateUtc="2026-02-28T00:35:00Z">
              <w:rPr>
                <w:rFonts w:cs="Arial"/>
                <w:highlight w:val="yellow"/>
              </w:rPr>
            </w:rPrChange>
          </w:rPr>
          <w:t>scenario</w:t>
        </w:r>
      </w:ins>
    </w:p>
    <w:p w14:paraId="68D27696" w14:textId="4406AB28" w:rsidR="000B46B2" w:rsidRPr="000B48DE" w:rsidRDefault="000B46B2">
      <w:pPr>
        <w:pStyle w:val="1"/>
        <w:numPr>
          <w:ilvl w:val="1"/>
          <w:numId w:val="18"/>
        </w:numPr>
        <w:tabs>
          <w:tab w:val="left" w:pos="1800"/>
        </w:tabs>
        <w:rPr>
          <w:ins w:id="704" w:author="Bogen, Melanie" w:date="2026-02-19T12:31:00Z" w16du:dateUtc="2026-02-19T20:31:00Z"/>
          <w:rFonts w:cs="Arial"/>
          <w:rPrChange w:id="705" w:author="Mohammed-Ali, Abdulrahman" w:date="2026-02-27T16:35:00Z" w16du:dateUtc="2026-02-28T00:35:00Z">
            <w:rPr>
              <w:ins w:id="706" w:author="Bogen, Melanie" w:date="2026-02-19T12:31:00Z" w16du:dateUtc="2026-02-19T20:31:00Z"/>
              <w:rFonts w:cs="Arial"/>
              <w:highlight w:val="yellow"/>
            </w:rPr>
          </w:rPrChange>
        </w:rPr>
      </w:pPr>
      <w:ins w:id="707" w:author="Bogen, Melanie" w:date="2026-02-18T13:12:00Z" w16du:dateUtc="2026-02-18T21:12:00Z">
        <w:r w:rsidRPr="000B48DE">
          <w:rPr>
            <w:rFonts w:cs="Arial"/>
            <w:rPrChange w:id="708" w:author="Mohammed-Ali, Abdulrahman" w:date="2026-02-27T16:35:00Z" w16du:dateUtc="2026-02-28T00:35:00Z">
              <w:rPr>
                <w:rFonts w:cs="Arial"/>
                <w:highlight w:val="yellow"/>
              </w:rPr>
            </w:rPrChange>
          </w:rPr>
          <w:t xml:space="preserve">If no </w:t>
        </w:r>
      </w:ins>
      <w:ins w:id="709" w:author="Bogen, Melanie" w:date="2026-02-18T13:15:00Z" w16du:dateUtc="2026-02-18T21:15:00Z">
        <w:r w:rsidR="003D77F5" w:rsidRPr="000B48DE">
          <w:rPr>
            <w:rFonts w:cs="Arial"/>
            <w:rPrChange w:id="710" w:author="Mohammed-Ali, Abdulrahman" w:date="2026-02-27T16:35:00Z" w16du:dateUtc="2026-02-28T00:35:00Z">
              <w:rPr>
                <w:rFonts w:cs="Arial"/>
                <w:highlight w:val="yellow"/>
              </w:rPr>
            </w:rPrChange>
          </w:rPr>
          <w:t>mutual</w:t>
        </w:r>
      </w:ins>
      <w:ins w:id="711" w:author="Bogen, Melanie" w:date="2026-02-18T13:12:00Z" w16du:dateUtc="2026-02-18T21:12:00Z">
        <w:r w:rsidRPr="000B48DE">
          <w:rPr>
            <w:rFonts w:cs="Arial"/>
            <w:rPrChange w:id="712" w:author="Mohammed-Ali, Abdulrahman" w:date="2026-02-27T16:35:00Z" w16du:dateUtc="2026-02-28T00:35:00Z">
              <w:rPr>
                <w:rFonts w:cs="Arial"/>
                <w:highlight w:val="yellow"/>
              </w:rPr>
            </w:rPrChange>
          </w:rPr>
          <w:t xml:space="preserve"> agreement is reached, the CAISO defaults </w:t>
        </w:r>
      </w:ins>
      <w:ins w:id="713" w:author="Bogen, Melanie" w:date="2026-02-19T13:36:00Z" w16du:dateUtc="2026-02-19T21:36:00Z">
        <w:r w:rsidR="000B5DCE" w:rsidRPr="000B48DE">
          <w:rPr>
            <w:rFonts w:cs="Arial"/>
            <w:rPrChange w:id="714" w:author="Mohammed-Ali, Abdulrahman" w:date="2026-02-27T16:35:00Z" w16du:dateUtc="2026-02-28T00:35:00Z">
              <w:rPr>
                <w:rFonts w:cs="Arial"/>
                <w:highlight w:val="yellow"/>
              </w:rPr>
            </w:rPrChange>
          </w:rPr>
          <w:t xml:space="preserve">the election to </w:t>
        </w:r>
      </w:ins>
      <w:ins w:id="715" w:author="Bogen, Melanie" w:date="2026-02-19T13:37:00Z" w16du:dateUtc="2026-02-19T21:37:00Z">
        <w:r w:rsidR="000B5DCE" w:rsidRPr="000B48DE">
          <w:rPr>
            <w:rFonts w:cs="Arial"/>
            <w:rPrChange w:id="716" w:author="Mohammed-Ali, Abdulrahman" w:date="2026-02-27T16:35:00Z" w16du:dateUtc="2026-02-28T00:35:00Z">
              <w:rPr>
                <w:rFonts w:cs="Arial"/>
                <w:highlight w:val="yellow"/>
              </w:rPr>
            </w:rPrChange>
          </w:rPr>
          <w:t>opt-out</w:t>
        </w:r>
      </w:ins>
    </w:p>
    <w:p w14:paraId="20C618D4" w14:textId="77777777" w:rsidR="00184F59" w:rsidRPr="000B48DE" w:rsidRDefault="00184F59" w:rsidP="00794878">
      <w:pPr>
        <w:pStyle w:val="Heading3"/>
      </w:pPr>
      <w:bookmarkStart w:id="717" w:name="_Toc271708146"/>
      <w:bookmarkStart w:id="718" w:name="_Toc249939624"/>
      <w:bookmarkStart w:id="719" w:name="_Toc289356215"/>
      <w:bookmarkStart w:id="720" w:name="_Toc295820454"/>
      <w:bookmarkStart w:id="721" w:name="_Toc295820930"/>
      <w:bookmarkStart w:id="722" w:name="_Toc300573958"/>
      <w:bookmarkStart w:id="723" w:name="_Toc326763907"/>
      <w:bookmarkStart w:id="724" w:name="_Toc369088143"/>
      <w:bookmarkStart w:id="725" w:name="_Toc397496513"/>
      <w:bookmarkStart w:id="726" w:name="_Toc136598162"/>
      <w:r w:rsidRPr="000B48DE">
        <w:t>Real-Time Market</w:t>
      </w:r>
      <w:bookmarkEnd w:id="717"/>
      <w:bookmarkEnd w:id="718"/>
      <w:bookmarkEnd w:id="719"/>
      <w:bookmarkEnd w:id="720"/>
      <w:bookmarkEnd w:id="721"/>
      <w:bookmarkEnd w:id="722"/>
      <w:bookmarkEnd w:id="723"/>
      <w:bookmarkEnd w:id="724"/>
      <w:bookmarkEnd w:id="725"/>
      <w:bookmarkEnd w:id="726"/>
    </w:p>
    <w:p w14:paraId="20C618D5" w14:textId="77777777" w:rsidR="00184F59"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w:t>
      </w:r>
      <w:r w:rsidR="009D7CC0" w:rsidRPr="000B48DE">
        <w:rPr>
          <w:rFonts w:cs="Arial"/>
        </w:rPr>
        <w:t>s</w:t>
      </w:r>
      <w:r w:rsidR="00184F59" w:rsidRPr="000B48DE">
        <w:rPr>
          <w:rFonts w:cs="Arial"/>
        </w:rPr>
        <w:t xml:space="preserve"> 40.6.2</w:t>
      </w:r>
      <w:r w:rsidR="009D7CC0" w:rsidRPr="000B48DE">
        <w:rPr>
          <w:rFonts w:cs="Arial"/>
        </w:rPr>
        <w:t>, 40.6.</w:t>
      </w:r>
      <w:r w:rsidR="00523CBC" w:rsidRPr="000B48DE">
        <w:rPr>
          <w:rFonts w:cs="Arial"/>
        </w:rPr>
        <w:t>4</w:t>
      </w:r>
      <w:r w:rsidR="009D7CC0" w:rsidRPr="000B48DE">
        <w:rPr>
          <w:rFonts w:cs="Arial"/>
        </w:rPr>
        <w:t>, 40.6.5.1</w:t>
      </w:r>
      <w:r w:rsidR="00184F59" w:rsidRPr="000B48DE">
        <w:rPr>
          <w:rFonts w:cs="Arial"/>
        </w:rPr>
        <w:t xml:space="preserve"> </w:t>
      </w:r>
    </w:p>
    <w:p w14:paraId="20C618D6" w14:textId="67826725" w:rsidR="009D7CC0" w:rsidRPr="000B48DE" w:rsidRDefault="00184F59" w:rsidP="00973ECB">
      <w:pPr>
        <w:pStyle w:val="ParaText"/>
        <w:rPr>
          <w:rFonts w:cs="Arial"/>
        </w:rPr>
      </w:pPr>
      <w:r w:rsidRPr="000B48DE">
        <w:rPr>
          <w:rFonts w:cs="Arial"/>
        </w:rPr>
        <w:t xml:space="preserve">Resource Adequacy Resources that are committed by </w:t>
      </w:r>
      <w:r w:rsidR="00A64958" w:rsidRPr="000B48DE">
        <w:rPr>
          <w:rFonts w:cs="Arial"/>
        </w:rPr>
        <w:t>ISO</w:t>
      </w:r>
      <w:r w:rsidRPr="000B48DE">
        <w:rPr>
          <w:rFonts w:cs="Arial"/>
        </w:rPr>
        <w:t xml:space="preserve"> in the </w:t>
      </w:r>
      <w:r w:rsidR="009D7CC0" w:rsidRPr="000B48DE">
        <w:rPr>
          <w:rFonts w:cs="Arial"/>
        </w:rPr>
        <w:t xml:space="preserve">IFM </w:t>
      </w:r>
      <w:r w:rsidRPr="000B48DE">
        <w:rPr>
          <w:rFonts w:cs="Arial"/>
        </w:rPr>
        <w:t xml:space="preserve">or RUC for Resource Adequacy Capacity or </w:t>
      </w:r>
      <w:r w:rsidR="009D7CC0" w:rsidRPr="000B48DE">
        <w:rPr>
          <w:rFonts w:cs="Arial"/>
        </w:rPr>
        <w:t xml:space="preserve">have </w:t>
      </w:r>
      <w:r w:rsidRPr="000B48DE">
        <w:rPr>
          <w:rFonts w:cs="Arial"/>
        </w:rPr>
        <w:t>Self-Schedule</w:t>
      </w:r>
      <w:r w:rsidR="009D7CC0" w:rsidRPr="000B48DE">
        <w:rPr>
          <w:rFonts w:cs="Arial"/>
        </w:rPr>
        <w:t>s</w:t>
      </w:r>
      <w:r w:rsidRPr="000B48DE">
        <w:rPr>
          <w:rFonts w:cs="Arial"/>
        </w:rPr>
        <w:t xml:space="preserve"> for part of their Resource Adequacy Capacity must remain available to </w:t>
      </w:r>
      <w:r w:rsidR="00A64958" w:rsidRPr="000B48DE">
        <w:rPr>
          <w:rFonts w:cs="Arial"/>
        </w:rPr>
        <w:t>ISO</w:t>
      </w:r>
      <w:r w:rsidR="006518F0" w:rsidRPr="000B48DE">
        <w:rPr>
          <w:rFonts w:cs="Arial"/>
        </w:rPr>
        <w:t xml:space="preserve"> for their full amount of RA Capacity</w:t>
      </w:r>
      <w:r w:rsidRPr="000B48DE">
        <w:rPr>
          <w:rFonts w:cs="Arial"/>
        </w:rPr>
        <w:t xml:space="preserve"> through </w:t>
      </w:r>
      <w:r w:rsidR="006518F0" w:rsidRPr="000B48DE">
        <w:rPr>
          <w:rFonts w:cs="Arial"/>
        </w:rPr>
        <w:t>the RTM</w:t>
      </w:r>
      <w:r w:rsidR="00F9697B" w:rsidRPr="000B48DE">
        <w:rPr>
          <w:rFonts w:cs="Arial"/>
        </w:rPr>
        <w:t xml:space="preserve">.  </w:t>
      </w:r>
      <w:r w:rsidR="009D7CC0" w:rsidRPr="000B48DE">
        <w:rPr>
          <w:rFonts w:cs="Arial"/>
        </w:rPr>
        <w:t>Resource Adequacy Capacity from Short Start Units that w</w:t>
      </w:r>
      <w:r w:rsidR="00252412" w:rsidRPr="000B48DE">
        <w:rPr>
          <w:rFonts w:cs="Arial"/>
        </w:rPr>
        <w:t>ere</w:t>
      </w:r>
      <w:r w:rsidR="009D7CC0" w:rsidRPr="000B48DE">
        <w:rPr>
          <w:rFonts w:cs="Arial"/>
        </w:rPr>
        <w:t xml:space="preserve"> not scheduled in the </w:t>
      </w:r>
      <w:r w:rsidR="00252412" w:rsidRPr="000B48DE">
        <w:rPr>
          <w:rFonts w:cs="Arial"/>
        </w:rPr>
        <w:t>IFM</w:t>
      </w:r>
      <w:r w:rsidR="009D7CC0" w:rsidRPr="000B48DE">
        <w:rPr>
          <w:rFonts w:cs="Arial"/>
        </w:rPr>
        <w:t xml:space="preserve"> or committed in RUC, including Dynamic System Resources that meet the definition of Short Start Unit, </w:t>
      </w:r>
      <w:r w:rsidR="00252412" w:rsidRPr="000B48DE">
        <w:rPr>
          <w:rFonts w:cs="Arial"/>
        </w:rPr>
        <w:t>are</w:t>
      </w:r>
      <w:r w:rsidR="009D7CC0" w:rsidRPr="000B48DE">
        <w:rPr>
          <w:rFonts w:cs="Arial"/>
        </w:rPr>
        <w:t xml:space="preserve"> required to be bid or self-scheduled in the HASP or RTM, </w:t>
      </w:r>
      <w:r w:rsidRPr="000B48DE">
        <w:rPr>
          <w:rFonts w:cs="Arial"/>
        </w:rPr>
        <w:t>subject to any limitations for use-limited resources</w:t>
      </w:r>
      <w:r w:rsidR="00F9697B" w:rsidRPr="000B48DE">
        <w:rPr>
          <w:rFonts w:cs="Arial"/>
        </w:rPr>
        <w:t xml:space="preserve">.  </w:t>
      </w:r>
      <w:r w:rsidR="009D7CC0" w:rsidRPr="000B48DE">
        <w:rPr>
          <w:rFonts w:cs="Arial"/>
        </w:rPr>
        <w:t xml:space="preserve">Resource Adequacy capacity from System Resources is </w:t>
      </w:r>
      <w:r w:rsidR="009D7CC0" w:rsidRPr="000B48DE">
        <w:rPr>
          <w:rFonts w:cs="Arial"/>
          <w:u w:val="single"/>
        </w:rPr>
        <w:t>not</w:t>
      </w:r>
      <w:r w:rsidR="009D7CC0" w:rsidRPr="000B48DE">
        <w:rPr>
          <w:rFonts w:cs="Arial"/>
        </w:rPr>
        <w:t xml:space="preserve"> required to be offered in the RTM if not scheduled in the DAM.</w:t>
      </w:r>
    </w:p>
    <w:p w14:paraId="20C618D7" w14:textId="77777777" w:rsidR="00184F59" w:rsidRPr="000B48DE" w:rsidRDefault="00184F59" w:rsidP="00973ECB">
      <w:pPr>
        <w:pStyle w:val="ParaText"/>
        <w:rPr>
          <w:rFonts w:cs="Arial"/>
        </w:rPr>
      </w:pPr>
      <w:r w:rsidRPr="000B48DE">
        <w:rPr>
          <w:rFonts w:cs="Arial"/>
        </w:rPr>
        <w:t xml:space="preserve">To the extent Resource Adequacy Resource Capacity is not scheduled for Energy or as RUC </w:t>
      </w:r>
      <w:r w:rsidR="006518F0" w:rsidRPr="000B48DE">
        <w:rPr>
          <w:rFonts w:cs="Arial"/>
        </w:rPr>
        <w:t xml:space="preserve">capacity </w:t>
      </w:r>
      <w:r w:rsidRPr="000B48DE">
        <w:rPr>
          <w:rFonts w:cs="Arial"/>
        </w:rPr>
        <w:t xml:space="preserve">in the DAM, such capacity may also be offered or </w:t>
      </w:r>
      <w:r w:rsidR="002D6C7D" w:rsidRPr="000B48DE">
        <w:rPr>
          <w:rFonts w:cs="Arial"/>
        </w:rPr>
        <w:t>bid in</w:t>
      </w:r>
      <w:r w:rsidRPr="000B48DE">
        <w:rPr>
          <w:rFonts w:cs="Arial"/>
        </w:rPr>
        <w:t xml:space="preserve"> the Real-Time Market to support a Self-Scheduled export in HASP that would have an equal priority as the </w:t>
      </w:r>
      <w:r w:rsidR="00A64958" w:rsidRPr="000B48DE">
        <w:rPr>
          <w:rFonts w:cs="Arial"/>
        </w:rPr>
        <w:t>ISO</w:t>
      </w:r>
      <w:r w:rsidRPr="000B48DE">
        <w:rPr>
          <w:rFonts w:cs="Arial"/>
        </w:rPr>
        <w:t xml:space="preserve"> Forecast of </w:t>
      </w:r>
      <w:r w:rsidR="00A64958" w:rsidRPr="000B48DE">
        <w:rPr>
          <w:rFonts w:cs="Arial"/>
        </w:rPr>
        <w:t>ISO</w:t>
      </w:r>
      <w:r w:rsidRPr="000B48DE">
        <w:rPr>
          <w:rFonts w:cs="Arial"/>
        </w:rPr>
        <w:t xml:space="preserve"> Demand</w:t>
      </w:r>
      <w:r w:rsidR="00F9697B" w:rsidRPr="000B48DE">
        <w:rPr>
          <w:rFonts w:cs="Arial"/>
        </w:rPr>
        <w:t xml:space="preserve">.  </w:t>
      </w:r>
      <w:r w:rsidRPr="000B48DE">
        <w:rPr>
          <w:rFonts w:cs="Arial"/>
        </w:rPr>
        <w:t xml:space="preserve"> </w:t>
      </w:r>
    </w:p>
    <w:p w14:paraId="20C618D8" w14:textId="77777777" w:rsidR="00BB2148" w:rsidRPr="000B48DE" w:rsidRDefault="00BB2148" w:rsidP="00973ECB">
      <w:pPr>
        <w:pStyle w:val="ParaText"/>
        <w:rPr>
          <w:rFonts w:cs="Arial"/>
        </w:rPr>
      </w:pPr>
      <w:r w:rsidRPr="000B48DE">
        <w:rPr>
          <w:rFonts w:cs="Arial"/>
        </w:rPr>
        <w:t xml:space="preserve">Long-Start Units not </w:t>
      </w:r>
      <w:r w:rsidR="00252412" w:rsidRPr="000B48DE">
        <w:rPr>
          <w:rFonts w:cs="Arial"/>
        </w:rPr>
        <w:t>scheduled</w:t>
      </w:r>
      <w:r w:rsidRPr="000B48DE">
        <w:rPr>
          <w:rFonts w:cs="Arial"/>
        </w:rPr>
        <w:t xml:space="preserve"> in</w:t>
      </w:r>
      <w:r w:rsidR="008556A5" w:rsidRPr="000B48DE">
        <w:rPr>
          <w:rFonts w:cs="Arial"/>
        </w:rPr>
        <w:t xml:space="preserve"> the </w:t>
      </w:r>
      <w:r w:rsidR="00252412" w:rsidRPr="000B48DE">
        <w:rPr>
          <w:rFonts w:cs="Arial"/>
        </w:rPr>
        <w:t>IFM or committed in</w:t>
      </w:r>
      <w:r w:rsidRPr="000B48DE">
        <w:rPr>
          <w:rFonts w:cs="Arial"/>
        </w:rPr>
        <w:t xml:space="preserve"> RUC for any hour are released from any further obligation to submit Self-Schedules or Bids for the relevant Operating Day</w:t>
      </w:r>
      <w:r w:rsidR="00F9697B" w:rsidRPr="000B48DE">
        <w:rPr>
          <w:rFonts w:cs="Arial"/>
        </w:rPr>
        <w:t xml:space="preserve">.  </w:t>
      </w:r>
      <w:r w:rsidRPr="000B48DE">
        <w:rPr>
          <w:rFonts w:cs="Arial"/>
        </w:rPr>
        <w:t xml:space="preserve">Scheduling Coordinators for Long-Start Units are not precluded from self-committing the unit after DAM and submitting a Self-Schedule for </w:t>
      </w:r>
      <w:r w:rsidR="00252412" w:rsidRPr="000B48DE">
        <w:rPr>
          <w:rFonts w:cs="Arial"/>
        </w:rPr>
        <w:t>export</w:t>
      </w:r>
      <w:r w:rsidRPr="000B48DE">
        <w:rPr>
          <w:rFonts w:cs="Arial"/>
        </w:rPr>
        <w:t xml:space="preserve"> in HASP, unless precluded by terms of its contract or other restrictions</w:t>
      </w:r>
      <w:r w:rsidR="00F9697B" w:rsidRPr="000B48DE">
        <w:rPr>
          <w:rFonts w:cs="Arial"/>
        </w:rPr>
        <w:t xml:space="preserve">.  </w:t>
      </w:r>
    </w:p>
    <w:p w14:paraId="20C618D9" w14:textId="77777777" w:rsidR="00BB2148" w:rsidRPr="000B48DE" w:rsidRDefault="00BB2148" w:rsidP="00973ECB">
      <w:pPr>
        <w:pStyle w:val="ParaText"/>
        <w:rPr>
          <w:rFonts w:cs="Arial"/>
        </w:rPr>
      </w:pPr>
      <w:r w:rsidRPr="000B48DE">
        <w:rPr>
          <w:rFonts w:cs="Arial"/>
        </w:rPr>
        <w:lastRenderedPageBreak/>
        <w:t xml:space="preserve">Long Start Units that are committed by </w:t>
      </w:r>
      <w:r w:rsidR="006518F0" w:rsidRPr="000B48DE">
        <w:rPr>
          <w:rFonts w:cs="Arial"/>
        </w:rPr>
        <w:t xml:space="preserve">the </w:t>
      </w:r>
      <w:r w:rsidR="00A64958" w:rsidRPr="000B48DE">
        <w:rPr>
          <w:rFonts w:cs="Arial"/>
        </w:rPr>
        <w:t>ISO</w:t>
      </w:r>
      <w:r w:rsidRPr="000B48DE">
        <w:rPr>
          <w:rFonts w:cs="Arial"/>
        </w:rPr>
        <w:t xml:space="preserve"> in </w:t>
      </w:r>
      <w:r w:rsidR="006518F0" w:rsidRPr="000B48DE">
        <w:rPr>
          <w:rFonts w:cs="Arial"/>
        </w:rPr>
        <w:t>the IFM</w:t>
      </w:r>
      <w:r w:rsidRPr="000B48DE">
        <w:rPr>
          <w:rFonts w:cs="Arial"/>
        </w:rPr>
        <w:t xml:space="preserve"> </w:t>
      </w:r>
      <w:r w:rsidR="006518F0" w:rsidRPr="000B48DE">
        <w:rPr>
          <w:rFonts w:cs="Arial"/>
        </w:rPr>
        <w:t xml:space="preserve">or </w:t>
      </w:r>
      <w:r w:rsidRPr="000B48DE">
        <w:rPr>
          <w:rFonts w:cs="Arial"/>
        </w:rPr>
        <w:t>RUC for part of their Resource Adequacy Capacity or submit a Self-Schedule</w:t>
      </w:r>
      <w:r w:rsidR="0051265A" w:rsidRPr="000B48DE">
        <w:rPr>
          <w:rFonts w:cs="Arial"/>
        </w:rPr>
        <w:t xml:space="preserve"> in the IFM</w:t>
      </w:r>
      <w:r w:rsidRPr="000B48DE">
        <w:rPr>
          <w:rFonts w:cs="Arial"/>
        </w:rPr>
        <w:t xml:space="preserve"> for part of their Resource Adequacy Capacity must remain available to </w:t>
      </w:r>
      <w:r w:rsidR="00A64958" w:rsidRPr="000B48DE">
        <w:rPr>
          <w:rFonts w:cs="Arial"/>
        </w:rPr>
        <w:t>ISO</w:t>
      </w:r>
      <w:r w:rsidRPr="000B48DE">
        <w:rPr>
          <w:rFonts w:cs="Arial"/>
        </w:rPr>
        <w:t xml:space="preserve"> through </w:t>
      </w:r>
      <w:r w:rsidR="0051265A" w:rsidRPr="000B48DE">
        <w:rPr>
          <w:rFonts w:cs="Arial"/>
        </w:rPr>
        <w:t>the RTM</w:t>
      </w:r>
      <w:r w:rsidRPr="000B48DE">
        <w:rPr>
          <w:rFonts w:cs="Arial"/>
        </w:rPr>
        <w:t xml:space="preserve"> for the full </w:t>
      </w:r>
      <w:r w:rsidR="0051265A" w:rsidRPr="000B48DE">
        <w:rPr>
          <w:rFonts w:cs="Arial"/>
        </w:rPr>
        <w:t xml:space="preserve">amount </w:t>
      </w:r>
      <w:r w:rsidRPr="000B48DE">
        <w:rPr>
          <w:rFonts w:cs="Arial"/>
        </w:rPr>
        <w:t>of their Resource Adequacy Capacity</w:t>
      </w:r>
      <w:r w:rsidR="00F9697B" w:rsidRPr="000B48DE">
        <w:rPr>
          <w:rFonts w:cs="Arial"/>
        </w:rPr>
        <w:t xml:space="preserve">.  </w:t>
      </w:r>
      <w:r w:rsidR="0051265A" w:rsidRPr="000B48DE">
        <w:rPr>
          <w:rFonts w:cs="Arial"/>
        </w:rPr>
        <w:t>Economic Bids or Self-Schedules must be submitted for any remaining capacity not scheduled in the DAM.</w:t>
      </w:r>
    </w:p>
    <w:p w14:paraId="20C618DA" w14:textId="55860C3D" w:rsidR="00BB2148" w:rsidRPr="000B48DE" w:rsidRDefault="00BB2148" w:rsidP="00973ECB">
      <w:pPr>
        <w:pStyle w:val="ParaText"/>
        <w:rPr>
          <w:rFonts w:cs="Arial"/>
        </w:rPr>
      </w:pPr>
      <w:r w:rsidRPr="000B48DE">
        <w:rPr>
          <w:rFonts w:cs="Arial"/>
        </w:rPr>
        <w:t xml:space="preserve">The </w:t>
      </w:r>
      <w:r w:rsidR="00A64958" w:rsidRPr="000B48DE">
        <w:rPr>
          <w:rFonts w:cs="Arial"/>
        </w:rPr>
        <w:t>ISO</w:t>
      </w:r>
      <w:r w:rsidRPr="000B48DE">
        <w:rPr>
          <w:rFonts w:cs="Arial"/>
        </w:rPr>
        <w:t xml:space="preserve"> determines if all dispatchable Resource Adequacy Capacity from Short-Start</w:t>
      </w:r>
      <w:r w:rsidR="00523CBC" w:rsidRPr="000B48DE">
        <w:rPr>
          <w:rFonts w:cs="Arial"/>
        </w:rPr>
        <w:t xml:space="preserve"> or </w:t>
      </w:r>
      <w:r w:rsidRPr="000B48DE">
        <w:rPr>
          <w:rFonts w:cs="Arial"/>
        </w:rPr>
        <w:t>Un</w:t>
      </w:r>
      <w:r w:rsidR="008556A5" w:rsidRPr="000B48DE">
        <w:rPr>
          <w:rFonts w:cs="Arial"/>
        </w:rPr>
        <w:t>its, not otherwise selected in DA</w:t>
      </w:r>
      <w:r w:rsidRPr="000B48DE">
        <w:rPr>
          <w:rFonts w:cs="Arial"/>
        </w:rPr>
        <w:t xml:space="preserve">M or RUC, is reflected in a Bid into the RTM and automatically inserts a Generated Bid in the RTM for any remaining dispatchable Resource Adequacy Capacity for which the </w:t>
      </w:r>
      <w:r w:rsidR="00A64958" w:rsidRPr="000B48DE">
        <w:rPr>
          <w:rFonts w:cs="Arial"/>
        </w:rPr>
        <w:t>ISO</w:t>
      </w:r>
      <w:r w:rsidRPr="000B48DE">
        <w:rPr>
          <w:rFonts w:cs="Arial"/>
        </w:rPr>
        <w:t xml:space="preserve"> has not received notification of an Outage</w:t>
      </w:r>
      <w:r w:rsidR="00F9697B" w:rsidRPr="000B48DE">
        <w:rPr>
          <w:rFonts w:cs="Arial"/>
        </w:rPr>
        <w:t xml:space="preserve">.  </w:t>
      </w:r>
      <w:r w:rsidRPr="000B48DE">
        <w:rPr>
          <w:rFonts w:cs="Arial"/>
        </w:rPr>
        <w:t xml:space="preserve">As the </w:t>
      </w:r>
      <w:r w:rsidR="00A64958" w:rsidRPr="000B48DE">
        <w:rPr>
          <w:rFonts w:cs="Arial"/>
        </w:rPr>
        <w:t>ISO</w:t>
      </w:r>
      <w:r w:rsidRPr="000B48DE">
        <w:rPr>
          <w:rFonts w:cs="Arial"/>
        </w:rPr>
        <w:t xml:space="preserve"> does </w:t>
      </w:r>
      <w:r w:rsidRPr="000B48DE">
        <w:rPr>
          <w:rFonts w:cs="Arial"/>
          <w:u w:val="single"/>
        </w:rPr>
        <w:t>not</w:t>
      </w:r>
      <w:r w:rsidRPr="000B48DE">
        <w:rPr>
          <w:rFonts w:cs="Arial"/>
        </w:rPr>
        <w:t xml:space="preserve"> automatically submit bids for Use-Limited Resources, Scheduling Coordinators must acti</w:t>
      </w:r>
      <w:r w:rsidR="008556A5" w:rsidRPr="000B48DE">
        <w:rPr>
          <w:rFonts w:cs="Arial"/>
        </w:rPr>
        <w:t xml:space="preserve">vely submit all required Energy </w:t>
      </w:r>
      <w:r w:rsidRPr="000B48DE">
        <w:rPr>
          <w:rFonts w:cs="Arial"/>
        </w:rPr>
        <w:t>Bids or Self-Schedules into the RTM for these resources.</w:t>
      </w:r>
    </w:p>
    <w:p w14:paraId="20C618DB" w14:textId="77777777" w:rsidR="00B6252A" w:rsidRPr="000B48DE" w:rsidRDefault="00BB2148" w:rsidP="00973ECB">
      <w:pPr>
        <w:pStyle w:val="ParaText"/>
      </w:pPr>
      <w:r w:rsidRPr="000B48DE">
        <w:t xml:space="preserve">From an availability perspective, a Dynamic System Resource that supplies Resource Adequacy Capacity will be treated </w:t>
      </w:r>
      <w:r w:rsidR="00E30191" w:rsidRPr="000B48DE">
        <w:t xml:space="preserve">under 40.6.2 based </w:t>
      </w:r>
      <w:r w:rsidRPr="000B48DE">
        <w:t>on the Dynamic System Resource’s registered physical operating characteristics.</w:t>
      </w:r>
    </w:p>
    <w:p w14:paraId="20C618DC" w14:textId="52EAE694" w:rsidR="00D035DD" w:rsidRPr="000B48DE" w:rsidRDefault="00D035DD" w:rsidP="00973ECB">
      <w:pPr>
        <w:pStyle w:val="ParaText"/>
        <w:rPr>
          <w:rFonts w:cs="Arial"/>
          <w:szCs w:val="22"/>
        </w:rPr>
      </w:pPr>
      <w:r w:rsidRPr="000B48DE">
        <w:rPr>
          <w:rFonts w:cs="Arial"/>
          <w:szCs w:val="22"/>
        </w:rPr>
        <w:t>Hydro Units that are not registered as Use-Limited Resources, Pumping Load that is not registered as a Use-Limited Resource, Non-Dispatchable Resources that are not registered as Use-Limited Resources, and Conditionally-Available Resources (whether or not registered as a Use-Limited Resource)</w:t>
      </w:r>
      <w:r w:rsidRPr="000B48DE">
        <w:rPr>
          <w:szCs w:val="22"/>
        </w:rPr>
        <w:t xml:space="preserve"> must submit </w:t>
      </w:r>
      <w:r w:rsidRPr="000B48DE">
        <w:rPr>
          <w:rFonts w:cs="Arial"/>
          <w:szCs w:val="22"/>
        </w:rPr>
        <w:t xml:space="preserve">Economic Bids or Self-Schedules to the RTM all RA Capacity for all hours of the month for all expected available energy or  expected as-available energy up to RA Capacity quantity.  .  </w:t>
      </w:r>
    </w:p>
    <w:p w14:paraId="20C618DD" w14:textId="77777777" w:rsidR="00E30191" w:rsidRPr="000B48DE" w:rsidRDefault="00E30191" w:rsidP="00973ECB">
      <w:pPr>
        <w:pStyle w:val="ParaText"/>
        <w:rPr>
          <w:rFonts w:cs="Arial"/>
        </w:rPr>
      </w:pPr>
      <w:r w:rsidRPr="000B48DE">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0B48DE" w:rsidRDefault="00E30191" w:rsidP="00794878">
      <w:pPr>
        <w:pStyle w:val="Heading4"/>
        <w:ind w:hanging="810"/>
        <w:rPr>
          <w:i/>
        </w:rPr>
      </w:pPr>
      <w:bookmarkStart w:id="727" w:name="_Toc136598163"/>
      <w:r w:rsidRPr="000B48DE">
        <w:rPr>
          <w:i/>
        </w:rPr>
        <w:t>Generated Bids</w:t>
      </w:r>
      <w:bookmarkEnd w:id="727"/>
    </w:p>
    <w:p w14:paraId="20C618DF" w14:textId="150FEDF5" w:rsidR="00E30191" w:rsidRPr="000B48DE" w:rsidRDefault="00E30191" w:rsidP="00E30191">
      <w:pPr>
        <w:pStyle w:val="ParaText"/>
        <w:rPr>
          <w:rFonts w:cs="Arial"/>
          <w:szCs w:val="22"/>
        </w:rPr>
      </w:pPr>
      <w:r w:rsidRPr="000B48DE">
        <w:rPr>
          <w:rFonts w:cs="Arial"/>
        </w:rPr>
        <w:t xml:space="preserve">The ISO will automatically submit Energy Bids (i.e., a Generated Bid) and RUC </w:t>
      </w:r>
      <w:del w:id="728" w:author="Bogen, Melanie" w:date="2025-06-04T12:24:00Z" w16du:dateUtc="2025-06-04T19:24:00Z">
        <w:r w:rsidRPr="000B48DE" w:rsidDel="00CA4935">
          <w:rPr>
            <w:rFonts w:cs="Arial"/>
          </w:rPr>
          <w:delText xml:space="preserve">Capacity </w:delText>
        </w:r>
      </w:del>
      <w:ins w:id="729" w:author="Bogen, Melanie" w:date="2025-06-04T12:24:00Z" w16du:dateUtc="2025-06-04T19:24:00Z">
        <w:r w:rsidR="00CA4935" w:rsidRPr="000B48DE">
          <w:rPr>
            <w:rFonts w:cs="Arial"/>
          </w:rPr>
          <w:t xml:space="preserve">Availability </w:t>
        </w:r>
      </w:ins>
      <w:r w:rsidRPr="000B48DE">
        <w:rPr>
          <w:rFonts w:cs="Arial"/>
        </w:rPr>
        <w:t>Bids into the DAM for Resource Adequacy Capacity from Generating Units and Resource-Specific</w:t>
      </w:r>
      <w:del w:id="730" w:author="Bogen, Melanie" w:date="2025-06-04T12:23:00Z" w16du:dateUtc="2025-06-04T19:23:00Z">
        <w:r w:rsidRPr="000B48DE" w:rsidDel="00CA4935">
          <w:rPr>
            <w:rFonts w:cs="Arial"/>
          </w:rPr>
          <w:delText xml:space="preserve"> </w:delText>
        </w:r>
      </w:del>
      <w:r w:rsidRPr="000B48DE">
        <w:rPr>
          <w:rFonts w:cs="Arial"/>
        </w:rPr>
        <w:t xml:space="preserve"> System Resources if they are not submitted by the applicable Scheduling Coordinator and an Outage affecting the Resource Adequacy Capacity is not reported in OMS. </w:t>
      </w:r>
      <w:ins w:id="731" w:author="Bogen, Melanie" w:date="2025-06-04T12:24:00Z" w16du:dateUtc="2025-06-04T19:24:00Z">
        <w:r w:rsidR="00CA4935" w:rsidRPr="000B48DE">
          <w:t>For RA Resources that submit a RUC Availability Bid for RCU with an insufficient quantity, the CAISO extends the quantity component of the Bid using the submitted price component of the Bid. For RA Resources that fail to submit any RUC Availability Bid for either RCU or RCD, the Generated Bid is for the required quantity at the Default Availability Bid</w:t>
        </w:r>
      </w:ins>
      <w:ins w:id="732" w:author="Bogen, Melanie" w:date="2025-06-04T12:25:00Z" w16du:dateUtc="2025-06-04T19:25:00Z">
        <w:r w:rsidR="00CA4935" w:rsidRPr="000B48DE">
          <w:t>.</w:t>
        </w:r>
      </w:ins>
      <w:r w:rsidRPr="000B48DE">
        <w:rPr>
          <w:rFonts w:cs="Arial"/>
        </w:rPr>
        <w:t xml:space="preserve"> The calculation of Generated Bids is described in the BPM for Market Instruments.  The ISO does </w:t>
      </w:r>
      <w:r w:rsidRPr="000B48DE">
        <w:rPr>
          <w:rFonts w:cs="Arial"/>
          <w:u w:val="single"/>
        </w:rPr>
        <w:t>not</w:t>
      </w:r>
      <w:r w:rsidRPr="000B48DE">
        <w:rPr>
          <w:rFonts w:cs="Arial"/>
        </w:rPr>
        <w:t xml:space="preserve"> automatically submit bids for the following resource </w:t>
      </w:r>
      <w:r w:rsidRPr="000B48DE">
        <w:rPr>
          <w:rFonts w:cs="Arial"/>
        </w:rPr>
        <w:lastRenderedPageBreak/>
        <w:t>types.  The issue of bid generation exemption is distinct from whether a resource faces exposure to RAAIM:</w:t>
      </w:r>
      <w:r w:rsidRPr="000B48DE">
        <w:rPr>
          <w:rFonts w:cs="Arial"/>
          <w:szCs w:val="22"/>
        </w:rPr>
        <w:t xml:space="preserve"> </w:t>
      </w:r>
    </w:p>
    <w:p w14:paraId="20C618E0"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Hydro Units.</w:t>
      </w:r>
    </w:p>
    <w:p w14:paraId="20C618E1"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Pumping Load.</w:t>
      </w:r>
    </w:p>
    <w:p w14:paraId="20C618E2"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Non-Dispatchable Resources.</w:t>
      </w:r>
    </w:p>
    <w:p w14:paraId="20C618E3"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Conditionally-Available Resources.</w:t>
      </w:r>
    </w:p>
    <w:p w14:paraId="20C618E4"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Use-Limited Resources.</w:t>
      </w:r>
    </w:p>
    <w:p w14:paraId="20C618E5"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Reliability Must Take Generation.</w:t>
      </w:r>
    </w:p>
    <w:p w14:paraId="20C618E6"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Variable Energy Resources.</w:t>
      </w:r>
    </w:p>
    <w:p w14:paraId="20C618E7" w14:textId="77777777" w:rsidR="00E30191" w:rsidRPr="000B48DE" w:rsidRDefault="00E30191" w:rsidP="00E30191">
      <w:pPr>
        <w:pStyle w:val="ParaText"/>
        <w:numPr>
          <w:ilvl w:val="0"/>
          <w:numId w:val="99"/>
        </w:numPr>
        <w:spacing w:after="0" w:line="240" w:lineRule="auto"/>
        <w:rPr>
          <w:rFonts w:cs="Arial"/>
        </w:rPr>
      </w:pPr>
      <w:r w:rsidRPr="000B48DE">
        <w:rPr>
          <w:rFonts w:cs="Arial"/>
          <w:szCs w:val="22"/>
        </w:rPr>
        <w:t>Non-generator Resources (irrespective of REM status).</w:t>
      </w:r>
    </w:p>
    <w:p w14:paraId="20C618E8" w14:textId="64C02469" w:rsidR="00E30191" w:rsidRPr="000B48DE" w:rsidRDefault="00E30191" w:rsidP="00E230E8">
      <w:pPr>
        <w:pStyle w:val="ParaText"/>
        <w:numPr>
          <w:ilvl w:val="0"/>
          <w:numId w:val="99"/>
        </w:numPr>
        <w:spacing w:after="0" w:line="240" w:lineRule="auto"/>
        <w:rPr>
          <w:rFonts w:cs="Arial"/>
        </w:rPr>
      </w:pPr>
      <w:r w:rsidRPr="000B48DE">
        <w:rPr>
          <w:rFonts w:cs="Arial"/>
          <w:szCs w:val="22"/>
        </w:rPr>
        <w:t>Proxy Demand Resources.</w:t>
      </w:r>
    </w:p>
    <w:p w14:paraId="3A41BFCA" w14:textId="51EF1B85" w:rsidR="00BE2398" w:rsidRPr="000B48DE" w:rsidRDefault="00BE2398" w:rsidP="00DC0A6D">
      <w:pPr>
        <w:pStyle w:val="ListParagraph"/>
        <w:numPr>
          <w:ilvl w:val="0"/>
          <w:numId w:val="99"/>
        </w:numPr>
        <w:rPr>
          <w:rFonts w:cs="Arial"/>
        </w:rPr>
      </w:pPr>
      <w:r w:rsidRPr="000B48DE">
        <w:rPr>
          <w:rFonts w:cs="Arial"/>
        </w:rPr>
        <w:t>Proxy Demand Response-Load Shift Resource (Curtailment Only)</w:t>
      </w:r>
    </w:p>
    <w:p w14:paraId="20C618E9" w14:textId="77777777" w:rsidR="00DF0BC5" w:rsidRPr="000B48DE" w:rsidRDefault="00DF0BC5" w:rsidP="00DF0BC5">
      <w:pPr>
        <w:pStyle w:val="ParaText"/>
        <w:spacing w:after="0" w:line="240" w:lineRule="auto"/>
        <w:ind w:left="720"/>
        <w:rPr>
          <w:rFonts w:cs="Arial"/>
        </w:rPr>
      </w:pPr>
    </w:p>
    <w:p w14:paraId="20C618EA" w14:textId="77777777" w:rsidR="00184F59" w:rsidRPr="000B48DE" w:rsidRDefault="00EE2647" w:rsidP="00794878">
      <w:pPr>
        <w:pStyle w:val="Heading3"/>
      </w:pPr>
      <w:bookmarkStart w:id="733" w:name="_Toc271708149"/>
      <w:bookmarkStart w:id="734" w:name="_Toc249939627"/>
      <w:bookmarkStart w:id="735" w:name="_Toc289356220"/>
      <w:bookmarkStart w:id="736" w:name="_Toc295820459"/>
      <w:bookmarkStart w:id="737" w:name="_Toc295820935"/>
      <w:bookmarkStart w:id="738" w:name="_Toc300573963"/>
      <w:bookmarkStart w:id="739" w:name="_Toc326763912"/>
      <w:bookmarkStart w:id="740" w:name="_Toc369088148"/>
      <w:bookmarkStart w:id="741" w:name="_Toc397496518"/>
      <w:bookmarkStart w:id="742" w:name="_Toc136598164"/>
      <w:r w:rsidRPr="000B48DE">
        <w:t>Partial</w:t>
      </w:r>
      <w:r w:rsidR="00184F59" w:rsidRPr="000B48DE">
        <w:t xml:space="preserve"> Resource Adequacy Resources</w:t>
      </w:r>
      <w:bookmarkEnd w:id="733"/>
      <w:bookmarkEnd w:id="734"/>
      <w:bookmarkEnd w:id="735"/>
      <w:bookmarkEnd w:id="736"/>
      <w:bookmarkEnd w:id="737"/>
      <w:bookmarkEnd w:id="738"/>
      <w:bookmarkEnd w:id="739"/>
      <w:bookmarkEnd w:id="740"/>
      <w:bookmarkEnd w:id="741"/>
      <w:bookmarkEnd w:id="742"/>
    </w:p>
    <w:p w14:paraId="20C618EB" w14:textId="77777777" w:rsidR="008E741C"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 40.6.6</w:t>
      </w:r>
    </w:p>
    <w:p w14:paraId="20C618EC" w14:textId="77777777" w:rsidR="00184F59" w:rsidRPr="000B48DE" w:rsidRDefault="008E741C" w:rsidP="00973ECB">
      <w:pPr>
        <w:pStyle w:val="ParaText"/>
        <w:rPr>
          <w:rFonts w:cs="Arial"/>
        </w:rPr>
      </w:pPr>
      <w:r w:rsidRPr="000B48DE">
        <w:rPr>
          <w:rFonts w:cs="Arial"/>
        </w:rPr>
        <w:t xml:space="preserve">A </w:t>
      </w:r>
      <w:r w:rsidR="00184F59" w:rsidRPr="000B48DE">
        <w:rPr>
          <w:rFonts w:cs="Arial"/>
        </w:rPr>
        <w:t>Partial Resource Adequacy Resource has</w:t>
      </w:r>
      <w:r w:rsidRPr="000B48DE">
        <w:rPr>
          <w:rFonts w:cs="Arial"/>
        </w:rPr>
        <w:t xml:space="preserve"> a portion of its</w:t>
      </w:r>
      <w:r w:rsidR="00184F59" w:rsidRPr="000B48DE">
        <w:rPr>
          <w:rFonts w:cs="Arial"/>
        </w:rPr>
        <w:t xml:space="preserve"> capacity that is not committed to meet a resource adequacy obligation in the </w:t>
      </w:r>
      <w:r w:rsidR="00A64958" w:rsidRPr="000B48DE">
        <w:rPr>
          <w:rFonts w:cs="Arial"/>
        </w:rPr>
        <w:t>ISO</w:t>
      </w:r>
      <w:r w:rsidR="00184F59" w:rsidRPr="000B48DE">
        <w:rPr>
          <w:rFonts w:cs="Arial"/>
        </w:rPr>
        <w:t xml:space="preserve"> Control Area</w:t>
      </w:r>
      <w:r w:rsidR="00F9697B" w:rsidRPr="000B48DE">
        <w:rPr>
          <w:rFonts w:cs="Arial"/>
        </w:rPr>
        <w:t xml:space="preserve">.  </w:t>
      </w:r>
      <w:r w:rsidR="00184F59" w:rsidRPr="000B48DE">
        <w:rPr>
          <w:rFonts w:cs="Arial"/>
        </w:rPr>
        <w:t xml:space="preserve">Only that output of the resource that is designated by a Scheduling Coordinator as Resource Adequacy Capacity in its monthly or annual Supply Plan has an availability obligation to </w:t>
      </w:r>
      <w:r w:rsidR="00A64958" w:rsidRPr="000B48DE">
        <w:rPr>
          <w:rFonts w:cs="Arial"/>
        </w:rPr>
        <w:t>ISO</w:t>
      </w:r>
      <w:r w:rsidR="00F9697B" w:rsidRPr="000B48DE">
        <w:rPr>
          <w:rFonts w:cs="Arial"/>
        </w:rPr>
        <w:t xml:space="preserve">.  </w:t>
      </w:r>
    </w:p>
    <w:p w14:paraId="33374F55" w14:textId="77777777" w:rsidR="00AF7DF6" w:rsidRPr="000B48DE" w:rsidRDefault="00184F59" w:rsidP="00AF7DF6">
      <w:pPr>
        <w:pStyle w:val="ParaText"/>
        <w:rPr>
          <w:rFonts w:cs="Arial"/>
        </w:rPr>
      </w:pPr>
      <w:r w:rsidRPr="000B48DE">
        <w:rPr>
          <w:rFonts w:cs="Arial"/>
        </w:rPr>
        <w:t>Exports</w:t>
      </w:r>
      <w:r w:rsidR="002967A1" w:rsidRPr="000B48DE">
        <w:rPr>
          <w:rFonts w:cs="Arial"/>
        </w:rPr>
        <w:t xml:space="preserve"> being</w:t>
      </w:r>
      <w:r w:rsidRPr="000B48DE">
        <w:rPr>
          <w:rFonts w:cs="Arial"/>
        </w:rPr>
        <w:t xml:space="preserve"> supported by non-Resource Adequacy Capacity from a Partial Resource Adequacy Resource that becomes unavailable or unusable shall be considered as an export of non-Resource Adequacy Capacity</w:t>
      </w:r>
      <w:r w:rsidR="002967A1" w:rsidRPr="000B48DE">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0B48DE">
        <w:rPr>
          <w:rFonts w:cs="Arial"/>
        </w:rPr>
        <w:t xml:space="preserve"> </w:t>
      </w:r>
      <w:bookmarkStart w:id="743" w:name="_Toc271708150"/>
      <w:bookmarkStart w:id="744" w:name="_Toc249939628"/>
      <w:bookmarkStart w:id="745" w:name="_Toc289356221"/>
      <w:bookmarkStart w:id="746" w:name="_Toc295820460"/>
      <w:bookmarkStart w:id="747" w:name="_Toc295820936"/>
      <w:bookmarkStart w:id="748" w:name="_Toc300573964"/>
      <w:bookmarkStart w:id="749" w:name="_Toc326763913"/>
      <w:bookmarkStart w:id="750" w:name="_Toc369088149"/>
      <w:bookmarkStart w:id="751" w:name="_Toc397496519"/>
    </w:p>
    <w:p w14:paraId="20C618F0" w14:textId="0219CF6E" w:rsidR="00184F59" w:rsidRPr="000B48DE" w:rsidRDefault="00184F59" w:rsidP="00794878">
      <w:pPr>
        <w:pStyle w:val="Heading3"/>
      </w:pPr>
      <w:bookmarkStart w:id="752" w:name="_Toc136598165"/>
      <w:r w:rsidRPr="000B48DE">
        <w:t>Liquidated Damages Contracts</w:t>
      </w:r>
      <w:bookmarkEnd w:id="743"/>
      <w:bookmarkEnd w:id="744"/>
      <w:bookmarkEnd w:id="745"/>
      <w:bookmarkEnd w:id="746"/>
      <w:bookmarkEnd w:id="747"/>
      <w:bookmarkEnd w:id="748"/>
      <w:bookmarkEnd w:id="749"/>
      <w:bookmarkEnd w:id="750"/>
      <w:bookmarkEnd w:id="751"/>
      <w:bookmarkEnd w:id="752"/>
    </w:p>
    <w:p w14:paraId="20C618F1" w14:textId="77777777" w:rsidR="00184F59"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 40.6.9 </w:t>
      </w:r>
    </w:p>
    <w:p w14:paraId="20C618F2" w14:textId="77777777" w:rsidR="00184F59" w:rsidRPr="000B48DE" w:rsidRDefault="00184F59" w:rsidP="00973ECB">
      <w:pPr>
        <w:pStyle w:val="ParaText"/>
        <w:rPr>
          <w:rFonts w:cs="Arial"/>
        </w:rPr>
      </w:pPr>
      <w:r w:rsidRPr="000B48DE">
        <w:rPr>
          <w:rFonts w:cs="Arial"/>
        </w:rPr>
        <w:t>Resource Adequacy Capacity represented by a firm liquidated damages contract be Self-Schedule</w:t>
      </w:r>
      <w:r w:rsidR="008E741C" w:rsidRPr="000B48DE">
        <w:rPr>
          <w:rFonts w:cs="Arial"/>
        </w:rPr>
        <w:t>d or Bid</w:t>
      </w:r>
      <w:r w:rsidRPr="000B48DE">
        <w:rPr>
          <w:rFonts w:cs="Arial"/>
        </w:rPr>
        <w:t xml:space="preserve"> in the</w:t>
      </w:r>
      <w:r w:rsidR="00C811D5" w:rsidRPr="000B48DE">
        <w:rPr>
          <w:rFonts w:cs="Arial"/>
        </w:rPr>
        <w:t xml:space="preserve"> IFM consistent with the terms of the contract</w:t>
      </w:r>
      <w:r w:rsidR="00F9697B" w:rsidRPr="000B48DE">
        <w:rPr>
          <w:rFonts w:cs="Arial"/>
        </w:rPr>
        <w:t xml:space="preserve">.  </w:t>
      </w:r>
      <w:r w:rsidRPr="000B48DE">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w:t>
      </w:r>
      <w:r w:rsidRPr="000B48DE">
        <w:rPr>
          <w:rFonts w:cs="Arial"/>
        </w:rPr>
        <w:lastRenderedPageBreak/>
        <w:t xml:space="preserve">contract that does not require the seller to source the Energy from a particular unit and specifies a delivery point internal to the </w:t>
      </w:r>
      <w:r w:rsidR="00A64958" w:rsidRPr="000B48DE">
        <w:rPr>
          <w:rFonts w:cs="Arial"/>
        </w:rPr>
        <w:t>ISO</w:t>
      </w:r>
      <w:r w:rsidRPr="000B48DE">
        <w:rPr>
          <w:rFonts w:cs="Arial"/>
        </w:rPr>
        <w:t xml:space="preserve"> Control Area</w:t>
      </w:r>
      <w:r w:rsidR="00F9697B" w:rsidRPr="000B48DE">
        <w:rPr>
          <w:rFonts w:cs="Arial"/>
        </w:rPr>
        <w:t xml:space="preserve">.  </w:t>
      </w:r>
    </w:p>
    <w:p w14:paraId="20C618F3" w14:textId="77777777" w:rsidR="00184F59" w:rsidRPr="000B48DE" w:rsidRDefault="00184F59" w:rsidP="00794878">
      <w:pPr>
        <w:pStyle w:val="Heading3"/>
      </w:pPr>
      <w:bookmarkStart w:id="753" w:name="_Toc271708151"/>
      <w:bookmarkStart w:id="754" w:name="_Toc249939629"/>
      <w:bookmarkStart w:id="755" w:name="_Toc289356222"/>
      <w:bookmarkStart w:id="756" w:name="_Toc295820461"/>
      <w:bookmarkStart w:id="757" w:name="_Toc295820937"/>
      <w:bookmarkStart w:id="758" w:name="_Toc300573965"/>
      <w:bookmarkStart w:id="759" w:name="_Toc326763914"/>
      <w:bookmarkStart w:id="760" w:name="_Toc369088150"/>
      <w:bookmarkStart w:id="761" w:name="_Toc397496520"/>
      <w:bookmarkStart w:id="762" w:name="_Toc136598166"/>
      <w:r w:rsidRPr="000B48DE">
        <w:t>Exports</w:t>
      </w:r>
      <w:bookmarkEnd w:id="753"/>
      <w:bookmarkEnd w:id="754"/>
      <w:bookmarkEnd w:id="755"/>
      <w:bookmarkEnd w:id="756"/>
      <w:bookmarkEnd w:id="757"/>
      <w:bookmarkEnd w:id="758"/>
      <w:bookmarkEnd w:id="759"/>
      <w:bookmarkEnd w:id="760"/>
      <w:bookmarkEnd w:id="761"/>
      <w:bookmarkEnd w:id="762"/>
    </w:p>
    <w:p w14:paraId="20C618F4" w14:textId="77777777" w:rsidR="00184F59"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 40.6.10 </w:t>
      </w:r>
    </w:p>
    <w:p w14:paraId="20C618F5" w14:textId="77777777" w:rsidR="00184F59" w:rsidRPr="000B48DE" w:rsidRDefault="00184F59" w:rsidP="00973ECB">
      <w:pPr>
        <w:pStyle w:val="ParaText"/>
        <w:rPr>
          <w:rFonts w:cs="Arial"/>
        </w:rPr>
      </w:pPr>
      <w:r w:rsidRPr="000B48DE">
        <w:rPr>
          <w:rFonts w:cs="Arial"/>
        </w:rPr>
        <w:t>Resource Adequacy Capacity may be utilized to serve as an Export Bid</w:t>
      </w:r>
      <w:r w:rsidR="00F9697B" w:rsidRPr="000B48DE">
        <w:rPr>
          <w:rFonts w:cs="Arial"/>
        </w:rPr>
        <w:t xml:space="preserve">.  </w:t>
      </w:r>
      <w:r w:rsidRPr="000B48DE">
        <w:rPr>
          <w:rFonts w:cs="Arial"/>
        </w:rPr>
        <w:t xml:space="preserve">An Export Bid may be submitted into the </w:t>
      </w:r>
      <w:r w:rsidR="00A64958" w:rsidRPr="000B48DE">
        <w:rPr>
          <w:rFonts w:cs="Arial"/>
        </w:rPr>
        <w:t>ISO</w:t>
      </w:r>
      <w:r w:rsidRPr="000B48DE">
        <w:rPr>
          <w:rFonts w:cs="Arial"/>
        </w:rPr>
        <w:t xml:space="preserve"> Markets and be cleared by the Energy being provided by Resource Adequacy Capacity</w:t>
      </w:r>
      <w:r w:rsidR="00F9697B" w:rsidRPr="000B48DE">
        <w:rPr>
          <w:rFonts w:cs="Arial"/>
        </w:rPr>
        <w:t xml:space="preserve">.  </w:t>
      </w:r>
    </w:p>
    <w:p w14:paraId="20C618F6" w14:textId="77777777" w:rsidR="00184F59" w:rsidRPr="000B48DE" w:rsidRDefault="00184F59" w:rsidP="00794878">
      <w:pPr>
        <w:pStyle w:val="Heading4"/>
        <w:ind w:hanging="810"/>
        <w:rPr>
          <w:i/>
        </w:rPr>
      </w:pPr>
      <w:bookmarkStart w:id="763" w:name="_Toc289356223"/>
      <w:bookmarkStart w:id="764" w:name="_Toc295820462"/>
      <w:bookmarkStart w:id="765" w:name="_Toc295820938"/>
      <w:bookmarkStart w:id="766" w:name="_Toc300573966"/>
      <w:bookmarkStart w:id="767" w:name="_Toc326763915"/>
      <w:bookmarkStart w:id="768" w:name="_Toc369088151"/>
      <w:bookmarkStart w:id="769" w:name="_Toc397496521"/>
      <w:bookmarkStart w:id="770" w:name="_Toc136598167"/>
      <w:r w:rsidRPr="000B48DE">
        <w:rPr>
          <w:i/>
        </w:rPr>
        <w:t>Curtailment of Exports in Emergency Situations</w:t>
      </w:r>
      <w:bookmarkEnd w:id="763"/>
      <w:bookmarkEnd w:id="764"/>
      <w:bookmarkEnd w:id="765"/>
      <w:bookmarkEnd w:id="766"/>
      <w:bookmarkEnd w:id="767"/>
      <w:bookmarkEnd w:id="768"/>
      <w:bookmarkEnd w:id="769"/>
      <w:bookmarkEnd w:id="770"/>
    </w:p>
    <w:p w14:paraId="20C618F7" w14:textId="77777777" w:rsidR="00184F59"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 40.6.11</w:t>
      </w:r>
    </w:p>
    <w:p w14:paraId="20C618F8" w14:textId="77777777" w:rsidR="00184F59" w:rsidRPr="000B48DE" w:rsidRDefault="00184F59" w:rsidP="00973ECB">
      <w:pPr>
        <w:pStyle w:val="ParaText"/>
        <w:rPr>
          <w:rFonts w:cs="Arial"/>
        </w:rPr>
      </w:pPr>
      <w:r w:rsidRPr="000B48DE">
        <w:rPr>
          <w:rFonts w:cs="Arial"/>
        </w:rPr>
        <w:t xml:space="preserve">At its sole discretion, </w:t>
      </w:r>
      <w:r w:rsidR="00A64958" w:rsidRPr="000B48DE">
        <w:rPr>
          <w:rFonts w:cs="Arial"/>
        </w:rPr>
        <w:t>ISO</w:t>
      </w:r>
      <w:r w:rsidRPr="000B48DE">
        <w:rPr>
          <w:rFonts w:cs="Arial"/>
        </w:rPr>
        <w:t xml:space="preserve"> may curtail exports that are being unambiguously sourced from Resource Adequacy Resource capacity to prevent or alleviate a System Emergency that would otherwise result in the need to curtail </w:t>
      </w:r>
      <w:r w:rsidR="00A64958" w:rsidRPr="000B48DE">
        <w:rPr>
          <w:rFonts w:cs="Arial"/>
        </w:rPr>
        <w:t>ISO</w:t>
      </w:r>
      <w:r w:rsidRPr="000B48DE">
        <w:rPr>
          <w:rFonts w:cs="Arial"/>
        </w:rPr>
        <w:t xml:space="preserve"> firm load</w:t>
      </w:r>
      <w:r w:rsidR="00F9697B" w:rsidRPr="000B48DE">
        <w:rPr>
          <w:rFonts w:cs="Arial"/>
        </w:rPr>
        <w:t xml:space="preserve">.  </w:t>
      </w:r>
      <w:r w:rsidRPr="000B48DE">
        <w:rPr>
          <w:rFonts w:cs="Arial"/>
        </w:rPr>
        <w:t xml:space="preserve">Such exports that are sourced by Resource Adequacy Resource capacity are considered firm exports and as a result will not count as operating reserves for the </w:t>
      </w:r>
      <w:r w:rsidR="00A64958" w:rsidRPr="000B48DE">
        <w:rPr>
          <w:rFonts w:cs="Arial"/>
        </w:rPr>
        <w:t>ISO</w:t>
      </w:r>
      <w:r w:rsidR="00F9697B" w:rsidRPr="000B48DE">
        <w:rPr>
          <w:rFonts w:cs="Arial"/>
        </w:rPr>
        <w:t xml:space="preserve">.  </w:t>
      </w:r>
      <w:r w:rsidRPr="000B48DE">
        <w:rPr>
          <w:rFonts w:cs="Arial"/>
        </w:rPr>
        <w:t xml:space="preserve">As a result, </w:t>
      </w:r>
      <w:r w:rsidR="00A64958" w:rsidRPr="000B48DE">
        <w:rPr>
          <w:rFonts w:cs="Arial"/>
        </w:rPr>
        <w:t>ISO</w:t>
      </w:r>
      <w:r w:rsidRPr="000B48DE">
        <w:rPr>
          <w:rFonts w:cs="Arial"/>
        </w:rPr>
        <w:t xml:space="preserve"> shall procure and maintain sufficient operating reserves without consideration of the firm exports regardless if the exports are being sourced by Resource Adequacy or non-Resource Adequacy Resource capacity</w:t>
      </w:r>
      <w:r w:rsidR="00F9697B" w:rsidRPr="000B48DE">
        <w:rPr>
          <w:rFonts w:cs="Arial"/>
        </w:rPr>
        <w:t xml:space="preserve">.  </w:t>
      </w:r>
      <w:r w:rsidRPr="000B48DE">
        <w:rPr>
          <w:rFonts w:cs="Arial"/>
        </w:rPr>
        <w:t xml:space="preserve">In the event such an export is curtailed, the </w:t>
      </w:r>
      <w:r w:rsidR="00A64958" w:rsidRPr="000B48DE">
        <w:rPr>
          <w:rFonts w:cs="Arial"/>
        </w:rPr>
        <w:t>ISO</w:t>
      </w:r>
      <w:r w:rsidRPr="000B48DE">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Pr="000B48DE" w:rsidRDefault="00184F59" w:rsidP="00794878">
      <w:pPr>
        <w:pStyle w:val="Heading3"/>
      </w:pPr>
      <w:bookmarkStart w:id="771" w:name="_Toc271708152"/>
      <w:bookmarkStart w:id="772" w:name="_Toc249939630"/>
      <w:bookmarkStart w:id="773" w:name="_Toc289356224"/>
      <w:bookmarkStart w:id="774" w:name="_Toc295820463"/>
      <w:bookmarkStart w:id="775" w:name="_Toc295820939"/>
      <w:bookmarkStart w:id="776" w:name="_Toc300573967"/>
      <w:bookmarkStart w:id="777" w:name="_Toc326763916"/>
      <w:bookmarkStart w:id="778" w:name="_Toc369088152"/>
      <w:bookmarkStart w:id="779" w:name="_Toc397496522"/>
      <w:bookmarkStart w:id="780" w:name="_Toc136598168"/>
      <w:r w:rsidRPr="000B48DE">
        <w:t>Participating Loads</w:t>
      </w:r>
      <w:bookmarkEnd w:id="771"/>
      <w:bookmarkEnd w:id="772"/>
      <w:bookmarkEnd w:id="773"/>
      <w:bookmarkEnd w:id="774"/>
      <w:bookmarkEnd w:id="775"/>
      <w:bookmarkEnd w:id="776"/>
      <w:bookmarkEnd w:id="777"/>
      <w:bookmarkEnd w:id="778"/>
      <w:bookmarkEnd w:id="779"/>
      <w:bookmarkEnd w:id="780"/>
      <w:r w:rsidRPr="000B48DE">
        <w:t xml:space="preserve"> </w:t>
      </w:r>
    </w:p>
    <w:p w14:paraId="20C618FA" w14:textId="77777777" w:rsidR="00184F59" w:rsidRPr="000B48DE" w:rsidRDefault="00A64958" w:rsidP="003C3F6F">
      <w:pPr>
        <w:pStyle w:val="ParaText"/>
        <w:spacing w:before="60" w:after="120"/>
        <w:rPr>
          <w:rFonts w:cs="Arial"/>
        </w:rPr>
      </w:pPr>
      <w:r w:rsidRPr="000B48DE">
        <w:rPr>
          <w:rFonts w:cs="Arial"/>
        </w:rPr>
        <w:t>ISO</w:t>
      </w:r>
      <w:r w:rsidR="00184F59" w:rsidRPr="000B48DE">
        <w:rPr>
          <w:rFonts w:cs="Arial"/>
        </w:rPr>
        <w:t xml:space="preserve"> Tariff Section 40.6.12</w:t>
      </w:r>
    </w:p>
    <w:p w14:paraId="20C618FB" w14:textId="77777777" w:rsidR="00184F59" w:rsidRPr="000B48DE" w:rsidRDefault="00184F59" w:rsidP="00973ECB">
      <w:pPr>
        <w:pStyle w:val="ParaText"/>
        <w:rPr>
          <w:rFonts w:cs="Arial"/>
        </w:rPr>
      </w:pPr>
      <w:r w:rsidRPr="000B48DE">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sidRPr="000B48DE">
        <w:rPr>
          <w:rFonts w:cs="Arial"/>
        </w:rPr>
        <w:t xml:space="preserve">.  </w:t>
      </w:r>
    </w:p>
    <w:p w14:paraId="20C61924" w14:textId="77777777" w:rsidR="009A0250" w:rsidRPr="000B48DE" w:rsidRDefault="009A0250" w:rsidP="009A0250">
      <w:pPr>
        <w:pStyle w:val="ListParagraph"/>
      </w:pPr>
    </w:p>
    <w:p w14:paraId="20C61925" w14:textId="77777777" w:rsidR="009A0250" w:rsidRPr="000B48DE" w:rsidRDefault="009A0250" w:rsidP="009A0250">
      <w:pPr>
        <w:spacing w:after="0"/>
        <w:jc w:val="left"/>
      </w:pPr>
    </w:p>
    <w:p w14:paraId="20C61926" w14:textId="77777777" w:rsidR="00184F59" w:rsidRPr="000B48DE" w:rsidRDefault="00C811D5" w:rsidP="00794878">
      <w:pPr>
        <w:pStyle w:val="Heading2"/>
        <w:spacing w:before="0" w:after="180"/>
        <w:ind w:left="180" w:hanging="180"/>
        <w:rPr>
          <w:i/>
          <w:sz w:val="30"/>
          <w:szCs w:val="30"/>
        </w:rPr>
      </w:pPr>
      <w:bookmarkStart w:id="781" w:name="_Toc271708159"/>
      <w:bookmarkStart w:id="782" w:name="_Toc249939637"/>
      <w:bookmarkStart w:id="783" w:name="_Toc289356232"/>
      <w:bookmarkStart w:id="784" w:name="_Toc295820471"/>
      <w:bookmarkStart w:id="785" w:name="_Toc295820947"/>
      <w:bookmarkStart w:id="786" w:name="_Toc300573975"/>
      <w:bookmarkStart w:id="787" w:name="_Toc326763924"/>
      <w:bookmarkStart w:id="788" w:name="_Toc369088160"/>
      <w:bookmarkStart w:id="789" w:name="_Toc397496530"/>
      <w:bookmarkStart w:id="790" w:name="_Toc136598169"/>
      <w:r w:rsidRPr="000B48DE">
        <w:rPr>
          <w:i/>
          <w:sz w:val="30"/>
          <w:szCs w:val="30"/>
        </w:rPr>
        <w:t xml:space="preserve">Resource Adequacy Capacity procured by </w:t>
      </w:r>
      <w:r w:rsidR="00184F59" w:rsidRPr="000B48DE">
        <w:rPr>
          <w:i/>
          <w:sz w:val="30"/>
          <w:szCs w:val="30"/>
        </w:rPr>
        <w:t>Load-Following Metered Subsystem</w:t>
      </w:r>
      <w:r w:rsidRPr="000B48DE">
        <w:rPr>
          <w:i/>
          <w:sz w:val="30"/>
          <w:szCs w:val="30"/>
        </w:rPr>
        <w:t>s</w:t>
      </w:r>
      <w:bookmarkEnd w:id="781"/>
      <w:bookmarkEnd w:id="782"/>
      <w:bookmarkEnd w:id="783"/>
      <w:bookmarkEnd w:id="784"/>
      <w:bookmarkEnd w:id="785"/>
      <w:bookmarkEnd w:id="786"/>
      <w:bookmarkEnd w:id="787"/>
      <w:bookmarkEnd w:id="788"/>
      <w:bookmarkEnd w:id="789"/>
      <w:bookmarkEnd w:id="790"/>
    </w:p>
    <w:p w14:paraId="20C61927" w14:textId="77777777" w:rsidR="00184F59" w:rsidRPr="000B48DE" w:rsidRDefault="00A64958" w:rsidP="003C3F6F">
      <w:pPr>
        <w:pStyle w:val="ParaText"/>
        <w:spacing w:before="60" w:after="120"/>
        <w:rPr>
          <w:i/>
        </w:rPr>
      </w:pPr>
      <w:r w:rsidRPr="000B48DE">
        <w:rPr>
          <w:i/>
        </w:rPr>
        <w:t>ISO</w:t>
      </w:r>
      <w:r w:rsidR="00184F59" w:rsidRPr="000B48DE">
        <w:rPr>
          <w:i/>
        </w:rPr>
        <w:t xml:space="preserve"> Tariff Section 40.2.4</w:t>
      </w:r>
    </w:p>
    <w:p w14:paraId="20C61928" w14:textId="1DDEA525" w:rsidR="00956CE1" w:rsidRPr="000B48DE" w:rsidRDefault="00184F59" w:rsidP="00973ECB">
      <w:pPr>
        <w:pStyle w:val="ParaText"/>
        <w:rPr>
          <w:rFonts w:cs="Arial"/>
        </w:rPr>
      </w:pPr>
      <w:r w:rsidRPr="000B48DE">
        <w:rPr>
          <w:rFonts w:cs="Arial"/>
        </w:rPr>
        <w:t xml:space="preserve">A Load-Following MSS is required to provide an annual Resource Adequacy Plan as discussed in </w:t>
      </w:r>
      <w:hyperlink w:anchor="_3.3_Modified_Reserve" w:history="1">
        <w:r w:rsidRPr="000B48DE">
          <w:rPr>
            <w:rStyle w:val="Hyperlink"/>
            <w:rFonts w:cs="Arial"/>
          </w:rPr>
          <w:t>Section</w:t>
        </w:r>
        <w:r w:rsidR="004B1514" w:rsidRPr="000B48DE">
          <w:rPr>
            <w:rStyle w:val="Hyperlink"/>
            <w:rFonts w:cs="Arial"/>
          </w:rPr>
          <w:t>s</w:t>
        </w:r>
        <w:r w:rsidRPr="000B48DE">
          <w:rPr>
            <w:rStyle w:val="Hyperlink"/>
            <w:rFonts w:cs="Arial"/>
          </w:rPr>
          <w:t xml:space="preserve"> 3.</w:t>
        </w:r>
        <w:r w:rsidR="004B1514" w:rsidRPr="000B48DE">
          <w:rPr>
            <w:rStyle w:val="Hyperlink"/>
            <w:rFonts w:cs="Arial"/>
          </w:rPr>
          <w:t>3 through 3.5</w:t>
        </w:r>
      </w:hyperlink>
      <w:r w:rsidRPr="000B48DE">
        <w:rPr>
          <w:rFonts w:cs="Arial"/>
        </w:rPr>
        <w:t xml:space="preserve"> of this Business Practice Manual</w:t>
      </w:r>
      <w:r w:rsidR="00F9697B" w:rsidRPr="000B48DE">
        <w:rPr>
          <w:rFonts w:cs="Arial"/>
        </w:rPr>
        <w:t xml:space="preserve">.  </w:t>
      </w:r>
    </w:p>
    <w:p w14:paraId="20C61929" w14:textId="77777777" w:rsidR="009B3D62" w:rsidRPr="000B48DE" w:rsidRDefault="009B3D62" w:rsidP="004534AE">
      <w:pPr>
        <w:pStyle w:val="Heading2"/>
      </w:pPr>
      <w:bookmarkStart w:id="791" w:name="_Flexible_Resource_Adequacy"/>
      <w:bookmarkStart w:id="792" w:name="_Toc136598170"/>
      <w:bookmarkEnd w:id="791"/>
      <w:r w:rsidRPr="000B48DE">
        <w:lastRenderedPageBreak/>
        <w:t>Flexible Resource Adequacy Capacity</w:t>
      </w:r>
      <w:bookmarkEnd w:id="792"/>
    </w:p>
    <w:p w14:paraId="20C6192A" w14:textId="77777777" w:rsidR="00B5343F" w:rsidRPr="000B48DE" w:rsidRDefault="00B5343F" w:rsidP="004534AE"/>
    <w:p w14:paraId="20C6192B" w14:textId="6AE528A9" w:rsidR="009B3D62" w:rsidRPr="000B48DE" w:rsidRDefault="009B3D62" w:rsidP="004534AE">
      <w:pPr>
        <w:pStyle w:val="Heading3"/>
      </w:pPr>
      <w:bookmarkStart w:id="793" w:name="_Toc136598171"/>
      <w:r w:rsidRPr="000B48DE">
        <w:t>Flexible Resource Adequacy Capacity Procured by LSEs</w:t>
      </w:r>
      <w:r w:rsidR="00A1436C" w:rsidRPr="000B48DE">
        <w:t xml:space="preserve"> and CPEs</w:t>
      </w:r>
      <w:bookmarkEnd w:id="793"/>
    </w:p>
    <w:p w14:paraId="20C6192C" w14:textId="77777777" w:rsidR="00B5343F" w:rsidRPr="000B48DE" w:rsidRDefault="00B5343F" w:rsidP="00B5343F">
      <w:pPr>
        <w:rPr>
          <w:i/>
        </w:rPr>
      </w:pPr>
      <w:r w:rsidRPr="000B48DE">
        <w:rPr>
          <w:i/>
        </w:rPr>
        <w:t>ISO Tariff Section 40.10.6</w:t>
      </w:r>
    </w:p>
    <w:p w14:paraId="20C6192D" w14:textId="77777777" w:rsidR="00B5343F" w:rsidRPr="000B48DE" w:rsidRDefault="00B5343F" w:rsidP="00B5343F"/>
    <w:p w14:paraId="20C6192E" w14:textId="77777777" w:rsidR="00B5343F" w:rsidRPr="000B48DE" w:rsidRDefault="00BE1CE3" w:rsidP="004534AE">
      <w:pPr>
        <w:pStyle w:val="ParaText"/>
        <w:rPr>
          <w:rFonts w:cs="Arial"/>
        </w:rPr>
      </w:pPr>
      <w:r w:rsidRPr="000B48DE">
        <w:rPr>
          <w:rFonts w:cs="Arial"/>
        </w:rPr>
        <w:t xml:space="preserve">Each </w:t>
      </w:r>
      <w:r w:rsidR="00B5343F" w:rsidRPr="000B48DE">
        <w:rPr>
          <w:rFonts w:cs="Arial"/>
        </w:rPr>
        <w:t>Scheduling Coordinator</w:t>
      </w:r>
      <w:r w:rsidRPr="000B48DE">
        <w:rPr>
          <w:rFonts w:cs="Arial"/>
        </w:rPr>
        <w:t xml:space="preserve"> for a resource providing</w:t>
      </w:r>
      <w:r w:rsidR="00B5343F" w:rsidRPr="000B48DE">
        <w:rPr>
          <w:rFonts w:cs="Arial"/>
        </w:rPr>
        <w:t xml:space="preserve"> Flexible Resource Adequacy Capacity must make the Flexible Resource Adequacy Capacity listed in the monthly Supply Plan available to the ISO in a manner consistent with the specific availability obligations of </w:t>
      </w:r>
      <w:r w:rsidRPr="000B48DE">
        <w:rPr>
          <w:rFonts w:cs="Arial"/>
        </w:rPr>
        <w:t xml:space="preserve">the Flexible Capacity Category in which the resource is providing the flexible capacity, </w:t>
      </w:r>
      <w:r w:rsidR="00B5343F" w:rsidRPr="000B48DE">
        <w:rPr>
          <w:rFonts w:cs="Arial"/>
        </w:rPr>
        <w:t xml:space="preserve">according to the scheduling and bidding rules described in the following sections. </w:t>
      </w:r>
    </w:p>
    <w:p w14:paraId="20C6192F" w14:textId="77777777" w:rsidR="00BD0FC4" w:rsidRPr="000B48DE" w:rsidRDefault="00BD0FC4" w:rsidP="00BD0FC4">
      <w:pPr>
        <w:pStyle w:val="Heading3"/>
      </w:pPr>
      <w:bookmarkStart w:id="794" w:name="_Toc136598172"/>
      <w:r w:rsidRPr="000B48DE">
        <w:t>Summary of Flexible Capacity Category Must Offer Obl</w:t>
      </w:r>
      <w:r w:rsidR="00823D8D" w:rsidRPr="000B48DE">
        <w:t>i</w:t>
      </w:r>
      <w:r w:rsidRPr="000B48DE">
        <w:t>gation and Required Bidding Hours</w:t>
      </w:r>
      <w:bookmarkEnd w:id="794"/>
    </w:p>
    <w:p w14:paraId="20C61930" w14:textId="77777777" w:rsidR="00F31CBC" w:rsidRPr="000B48DE" w:rsidRDefault="00F31CBC" w:rsidP="00BD0FC4">
      <w:pPr>
        <w:ind w:left="1008" w:hanging="288"/>
        <w:rPr>
          <w:rFonts w:cs="Arial"/>
        </w:rPr>
      </w:pPr>
    </w:p>
    <w:p w14:paraId="20C61931" w14:textId="77777777" w:rsidR="00BD0FC4" w:rsidRPr="000B48DE" w:rsidRDefault="007A28A4" w:rsidP="00BA6F4C">
      <w:pPr>
        <w:ind w:left="288" w:hanging="288"/>
        <w:rPr>
          <w:rFonts w:cs="Arial"/>
        </w:rPr>
      </w:pPr>
      <w:r w:rsidRPr="000B48DE">
        <w:rPr>
          <w:rFonts w:cs="Arial"/>
        </w:rPr>
        <w:t>Please refer to section 7.1.1 for flexible capacity must offer obligation hours.</w:t>
      </w:r>
    </w:p>
    <w:p w14:paraId="20C61932" w14:textId="77777777" w:rsidR="00B5343F" w:rsidRPr="000B48DE" w:rsidRDefault="00B5343F" w:rsidP="004534AE"/>
    <w:p w14:paraId="20C61933" w14:textId="77777777" w:rsidR="009B3D62" w:rsidRPr="000B48DE" w:rsidRDefault="009B3D62" w:rsidP="004534AE">
      <w:pPr>
        <w:pStyle w:val="Heading3"/>
      </w:pPr>
      <w:bookmarkStart w:id="795" w:name="_Toc136598173"/>
      <w:r w:rsidRPr="000B48DE">
        <w:t>Summary of Bidding Requirements</w:t>
      </w:r>
      <w:bookmarkEnd w:id="795"/>
    </w:p>
    <w:p w14:paraId="20C61934" w14:textId="77777777" w:rsidR="00225139" w:rsidRPr="000B48DE" w:rsidRDefault="00225139" w:rsidP="004534AE">
      <w:pPr>
        <w:pStyle w:val="ParaText"/>
        <w:rPr>
          <w:rFonts w:cs="Arial"/>
          <w:i/>
        </w:rPr>
      </w:pPr>
      <w:r w:rsidRPr="000B48DE">
        <w:rPr>
          <w:rFonts w:cs="Arial"/>
          <w:i/>
        </w:rPr>
        <w:t>ISO Tariff Section 40.10.6</w:t>
      </w:r>
    </w:p>
    <w:p w14:paraId="20C61935" w14:textId="77777777" w:rsidR="008600CF" w:rsidRPr="000B48DE" w:rsidRDefault="00225139" w:rsidP="004534AE">
      <w:pPr>
        <w:pStyle w:val="ParaText"/>
        <w:rPr>
          <w:rFonts w:cs="Arial"/>
        </w:rPr>
      </w:pPr>
      <w:r w:rsidRPr="000B48DE">
        <w:rPr>
          <w:rFonts w:cs="Arial"/>
        </w:rPr>
        <w:t xml:space="preserve">The following table summarizes </w:t>
      </w:r>
      <w:r w:rsidR="006E1BDF" w:rsidRPr="000B48DE">
        <w:rPr>
          <w:rFonts w:cs="Arial"/>
        </w:rPr>
        <w:t>the must-offer obligation for each</w:t>
      </w:r>
      <w:r w:rsidRPr="000B48DE">
        <w:rPr>
          <w:rFonts w:cs="Arial"/>
        </w:rPr>
        <w:t xml:space="preserve"> Flexible Capacity</w:t>
      </w:r>
      <w:r w:rsidR="006E1BDF" w:rsidRPr="000B48DE">
        <w:rPr>
          <w:rFonts w:cs="Arial"/>
        </w:rPr>
        <w:t xml:space="preserve"> Category</w:t>
      </w:r>
      <w:r w:rsidRPr="000B48DE">
        <w:rPr>
          <w:rFonts w:cs="Arial"/>
        </w:rPr>
        <w:t xml:space="preserve">.  </w:t>
      </w:r>
    </w:p>
    <w:p w14:paraId="20C61936" w14:textId="77777777" w:rsidR="008600CF" w:rsidRPr="000B48DE" w:rsidRDefault="00C52BCC" w:rsidP="004534AE">
      <w:pPr>
        <w:pStyle w:val="ParaText"/>
        <w:rPr>
          <w:rFonts w:cs="Arial"/>
        </w:rPr>
      </w:pPr>
      <w:r w:rsidRPr="000B48DE">
        <w:rPr>
          <w:rFonts w:cs="Arial"/>
        </w:rPr>
        <w:t>T</w:t>
      </w:r>
      <w:r w:rsidR="003116B2" w:rsidRPr="000B48DE">
        <w:rPr>
          <w:rFonts w:cs="Arial"/>
        </w:rPr>
        <w:t xml:space="preserve">he ISO </w:t>
      </w:r>
      <w:r w:rsidRPr="000B48DE">
        <w:rPr>
          <w:rFonts w:cs="Arial"/>
        </w:rPr>
        <w:t xml:space="preserve">will insert bids for RA capacity for which the resource did not submit bids, but </w:t>
      </w:r>
      <w:r w:rsidR="003116B2" w:rsidRPr="000B48DE">
        <w:rPr>
          <w:rFonts w:cs="Arial"/>
        </w:rPr>
        <w:t xml:space="preserve">will </w:t>
      </w:r>
      <w:r w:rsidRPr="000B48DE">
        <w:rPr>
          <w:rFonts w:cs="Arial"/>
        </w:rPr>
        <w:t xml:space="preserve">not </w:t>
      </w:r>
      <w:r w:rsidR="003116B2" w:rsidRPr="000B48DE">
        <w:rPr>
          <w:rFonts w:cs="Arial"/>
        </w:rPr>
        <w:t xml:space="preserve">insert bids into the </w:t>
      </w:r>
      <w:r w:rsidRPr="000B48DE">
        <w:rPr>
          <w:rFonts w:cs="Arial"/>
        </w:rPr>
        <w:t>day-ahead market or the real-time market for F</w:t>
      </w:r>
      <w:r w:rsidR="003116B2" w:rsidRPr="000B48DE">
        <w:rPr>
          <w:rFonts w:cs="Arial"/>
        </w:rPr>
        <w:t>lexible RA Capacity</w:t>
      </w:r>
      <w:r w:rsidRPr="000B48DE">
        <w:rPr>
          <w:rFonts w:cs="Arial"/>
        </w:rPr>
        <w:t xml:space="preserve"> for which the resource did not submit bids,</w:t>
      </w:r>
      <w:r w:rsidR="003116B2" w:rsidRPr="000B48DE">
        <w:rPr>
          <w:rFonts w:cs="Arial"/>
        </w:rPr>
        <w:t xml:space="preserve"> </w:t>
      </w:r>
    </w:p>
    <w:p w14:paraId="20C61937" w14:textId="77777777" w:rsidR="00287464" w:rsidRPr="000B48DE" w:rsidRDefault="00287464" w:rsidP="004534AE">
      <w:pPr>
        <w:pStyle w:val="Caption"/>
      </w:pPr>
    </w:p>
    <w:p w14:paraId="20C61938" w14:textId="46ED60AA" w:rsidR="00BB1016" w:rsidRPr="000B48DE" w:rsidRDefault="00BB1016" w:rsidP="004534AE">
      <w:pPr>
        <w:pStyle w:val="Caption"/>
      </w:pPr>
      <w:r w:rsidRPr="000B48DE">
        <w:t xml:space="preserve">Table </w:t>
      </w:r>
      <w:r w:rsidR="00150D97" w:rsidRPr="000B48DE">
        <w:rPr>
          <w:noProof/>
        </w:rPr>
        <w:fldChar w:fldCharType="begin"/>
      </w:r>
      <w:r w:rsidR="00150D97" w:rsidRPr="000B48DE">
        <w:rPr>
          <w:noProof/>
        </w:rPr>
        <w:instrText xml:space="preserve"> SEQ Table \* ARABIC </w:instrText>
      </w:r>
      <w:r w:rsidR="00150D97" w:rsidRPr="000B48DE">
        <w:rPr>
          <w:noProof/>
        </w:rPr>
        <w:fldChar w:fldCharType="separate"/>
      </w:r>
      <w:r w:rsidR="00D3355E" w:rsidRPr="000B48DE">
        <w:rPr>
          <w:noProof/>
        </w:rPr>
        <w:t>1</w:t>
      </w:r>
      <w:r w:rsidR="00150D97" w:rsidRPr="000B48DE">
        <w:rPr>
          <w:noProof/>
        </w:rPr>
        <w:fldChar w:fldCharType="end"/>
      </w:r>
      <w:r w:rsidRPr="000B48DE">
        <w:t>:</w:t>
      </w:r>
      <w:r w:rsidRPr="000B48DE">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0B48DE" w14:paraId="20C6193B" w14:textId="77777777" w:rsidTr="004534AE">
        <w:tc>
          <w:tcPr>
            <w:tcW w:w="1505" w:type="dxa"/>
            <w:vMerge w:val="restart"/>
          </w:tcPr>
          <w:p w14:paraId="20C61939" w14:textId="77777777" w:rsidR="00225139" w:rsidRPr="000B48DE" w:rsidRDefault="00225139" w:rsidP="005226F1">
            <w:pPr>
              <w:jc w:val="center"/>
              <w:rPr>
                <w:rFonts w:cs="Arial"/>
                <w:b/>
                <w:sz w:val="20"/>
              </w:rPr>
            </w:pPr>
            <w:r w:rsidRPr="000B48DE">
              <w:rPr>
                <w:rFonts w:cs="Arial"/>
                <w:b/>
                <w:sz w:val="20"/>
              </w:rPr>
              <w:t>Resource Type</w:t>
            </w:r>
          </w:p>
        </w:tc>
        <w:tc>
          <w:tcPr>
            <w:tcW w:w="8323" w:type="dxa"/>
            <w:gridSpan w:val="4"/>
          </w:tcPr>
          <w:p w14:paraId="20C6193A" w14:textId="77777777" w:rsidR="00225139" w:rsidRPr="000B48DE" w:rsidRDefault="00225139" w:rsidP="005226F1">
            <w:pPr>
              <w:jc w:val="center"/>
              <w:rPr>
                <w:rFonts w:cs="Arial"/>
                <w:b/>
                <w:sz w:val="20"/>
              </w:rPr>
            </w:pPr>
            <w:r w:rsidRPr="000B48DE">
              <w:rPr>
                <w:rFonts w:cs="Arial"/>
                <w:b/>
                <w:sz w:val="20"/>
              </w:rPr>
              <w:t>Bidding Requirements</w:t>
            </w:r>
          </w:p>
        </w:tc>
      </w:tr>
      <w:tr w:rsidR="008600CF" w:rsidRPr="000B48DE" w14:paraId="20C61941" w14:textId="77777777" w:rsidTr="008600CF">
        <w:tc>
          <w:tcPr>
            <w:tcW w:w="1505" w:type="dxa"/>
            <w:vMerge/>
          </w:tcPr>
          <w:p w14:paraId="20C6193C" w14:textId="77777777" w:rsidR="00225139" w:rsidRPr="000B48DE" w:rsidRDefault="00225139" w:rsidP="005226F1">
            <w:pPr>
              <w:rPr>
                <w:rFonts w:cs="Arial"/>
                <w:sz w:val="20"/>
              </w:rPr>
            </w:pPr>
          </w:p>
        </w:tc>
        <w:tc>
          <w:tcPr>
            <w:tcW w:w="2743" w:type="dxa"/>
          </w:tcPr>
          <w:p w14:paraId="20C6193D" w14:textId="77777777" w:rsidR="00225139" w:rsidRPr="000B48DE" w:rsidRDefault="00225139" w:rsidP="005226F1">
            <w:pPr>
              <w:rPr>
                <w:rFonts w:cs="Arial"/>
                <w:sz w:val="20"/>
              </w:rPr>
            </w:pPr>
            <w:r w:rsidRPr="000B48DE">
              <w:rPr>
                <w:rFonts w:cs="Arial"/>
                <w:sz w:val="20"/>
              </w:rPr>
              <w:t>IFM</w:t>
            </w:r>
          </w:p>
        </w:tc>
        <w:tc>
          <w:tcPr>
            <w:tcW w:w="2049" w:type="dxa"/>
          </w:tcPr>
          <w:p w14:paraId="20C6193E" w14:textId="77777777" w:rsidR="00225139" w:rsidRPr="000B48DE" w:rsidRDefault="00225139" w:rsidP="005226F1">
            <w:pPr>
              <w:rPr>
                <w:rFonts w:cs="Arial"/>
                <w:sz w:val="20"/>
              </w:rPr>
            </w:pPr>
            <w:r w:rsidRPr="000B48DE">
              <w:rPr>
                <w:rFonts w:cs="Arial"/>
                <w:sz w:val="20"/>
              </w:rPr>
              <w:t>RUC</w:t>
            </w:r>
          </w:p>
        </w:tc>
        <w:tc>
          <w:tcPr>
            <w:tcW w:w="2001" w:type="dxa"/>
          </w:tcPr>
          <w:p w14:paraId="20C6193F" w14:textId="77777777" w:rsidR="00225139" w:rsidRPr="000B48DE" w:rsidRDefault="00225139" w:rsidP="005226F1">
            <w:pPr>
              <w:rPr>
                <w:rFonts w:cs="Arial"/>
                <w:sz w:val="20"/>
              </w:rPr>
            </w:pPr>
            <w:r w:rsidRPr="000B48DE">
              <w:rPr>
                <w:rFonts w:cs="Arial"/>
                <w:sz w:val="20"/>
              </w:rPr>
              <w:t>RTM</w:t>
            </w:r>
          </w:p>
        </w:tc>
        <w:tc>
          <w:tcPr>
            <w:tcW w:w="1530" w:type="dxa"/>
          </w:tcPr>
          <w:p w14:paraId="20C61940" w14:textId="77777777" w:rsidR="00225139" w:rsidRPr="000B48DE" w:rsidRDefault="00225139" w:rsidP="005226F1">
            <w:pPr>
              <w:rPr>
                <w:rFonts w:cs="Arial"/>
                <w:sz w:val="20"/>
              </w:rPr>
            </w:pPr>
            <w:r w:rsidRPr="000B48DE">
              <w:rPr>
                <w:rFonts w:cs="Arial"/>
                <w:sz w:val="20"/>
              </w:rPr>
              <w:t>ISO Inserts Required Bids</w:t>
            </w:r>
          </w:p>
        </w:tc>
      </w:tr>
      <w:tr w:rsidR="008600CF" w:rsidRPr="000B48DE" w14:paraId="20C61954" w14:textId="77777777" w:rsidTr="008600CF">
        <w:tc>
          <w:tcPr>
            <w:tcW w:w="1505" w:type="dxa"/>
          </w:tcPr>
          <w:p w14:paraId="20C61942" w14:textId="6BA09226" w:rsidR="00225139" w:rsidRPr="000B48DE" w:rsidRDefault="00225139" w:rsidP="00D55783">
            <w:pPr>
              <w:jc w:val="left"/>
              <w:rPr>
                <w:rFonts w:cs="Arial"/>
                <w:sz w:val="20"/>
              </w:rPr>
            </w:pPr>
            <w:r w:rsidRPr="000B48DE">
              <w:rPr>
                <w:rFonts w:cs="Arial"/>
                <w:sz w:val="20"/>
              </w:rPr>
              <w:t>Short Start  Generating Units (other than Use-Limited Resources)</w:t>
            </w:r>
          </w:p>
        </w:tc>
        <w:tc>
          <w:tcPr>
            <w:tcW w:w="2743" w:type="dxa"/>
          </w:tcPr>
          <w:p w14:paraId="20C61943" w14:textId="77777777" w:rsidR="00225139" w:rsidRPr="000B48DE" w:rsidRDefault="00225139" w:rsidP="007D4A49">
            <w:pPr>
              <w:pStyle w:val="ListParagraph"/>
              <w:numPr>
                <w:ilvl w:val="0"/>
                <w:numId w:val="59"/>
              </w:numPr>
              <w:spacing w:after="0"/>
              <w:ind w:left="155" w:hanging="180"/>
              <w:jc w:val="left"/>
              <w:rPr>
                <w:ins w:id="796" w:author="Bogen, Melanie" w:date="2025-06-04T12:36:00Z" w16du:dateUtc="2025-06-04T19:36:00Z"/>
                <w:rFonts w:cs="Arial"/>
                <w:sz w:val="20"/>
              </w:rPr>
            </w:pPr>
            <w:r w:rsidRPr="000B48DE">
              <w:rPr>
                <w:rFonts w:cs="Arial"/>
                <w:sz w:val="20"/>
              </w:rPr>
              <w:t>Submit Economic Bids for Energy for the full Flexible RA Capacity MW.</w:t>
            </w:r>
          </w:p>
          <w:p w14:paraId="0E6E5D9B" w14:textId="74296FB3" w:rsidR="00461FAD" w:rsidRPr="000B48DE" w:rsidRDefault="00461FAD" w:rsidP="007D4A49">
            <w:pPr>
              <w:pStyle w:val="ListParagraph"/>
              <w:numPr>
                <w:ilvl w:val="0"/>
                <w:numId w:val="59"/>
              </w:numPr>
              <w:spacing w:after="0"/>
              <w:ind w:left="155" w:hanging="180"/>
              <w:jc w:val="left"/>
              <w:rPr>
                <w:rFonts w:cs="Arial"/>
                <w:sz w:val="20"/>
              </w:rPr>
            </w:pPr>
            <w:ins w:id="797" w:author="Bogen, Melanie" w:date="2025-06-04T12:36:00Z" w16du:dateUtc="2025-06-04T19:36:00Z">
              <w:r w:rsidRPr="000B48DE">
                <w:rPr>
                  <w:sz w:val="20"/>
                  <w:rPrChange w:id="798" w:author="Mohammed-Ali, Abdulrahman" w:date="2026-02-27T16:35:00Z" w16du:dateUtc="2026-02-28T00:35:00Z">
                    <w:rPr/>
                  </w:rPrChange>
                </w:rPr>
                <w:t>Bids for IRU and IRD for the full amount of the resource’s Flexible RA Capacity that is eligible to Bid for Imbalance Reserves</w:t>
              </w:r>
            </w:ins>
          </w:p>
          <w:p w14:paraId="20C61944" w14:textId="77777777" w:rsidR="00225139" w:rsidRPr="000B48DE" w:rsidRDefault="00225139" w:rsidP="007D4A49">
            <w:pPr>
              <w:pStyle w:val="ListParagraph"/>
              <w:numPr>
                <w:ilvl w:val="0"/>
                <w:numId w:val="59"/>
              </w:numPr>
              <w:spacing w:after="0"/>
              <w:ind w:left="155" w:hanging="180"/>
              <w:jc w:val="left"/>
              <w:rPr>
                <w:rFonts w:cs="Arial"/>
                <w:sz w:val="20"/>
              </w:rPr>
            </w:pPr>
            <w:r w:rsidRPr="000B48DE">
              <w:rPr>
                <w:rFonts w:cs="Arial"/>
                <w:sz w:val="20"/>
              </w:rPr>
              <w:lastRenderedPageBreak/>
              <w:t xml:space="preserve">Submit Economic Bids for Ancillary Services that are not flagged as Contingency </w:t>
            </w:r>
            <w:r w:rsidR="008B160B" w:rsidRPr="000B48DE">
              <w:rPr>
                <w:rFonts w:cs="Arial"/>
                <w:sz w:val="20"/>
              </w:rPr>
              <w:t>only</w:t>
            </w:r>
            <w:r w:rsidRPr="000B48DE">
              <w:rPr>
                <w:rFonts w:cs="Arial"/>
                <w:sz w:val="20"/>
              </w:rPr>
              <w:t xml:space="preserve"> for the full Flexible RA Capacity MW certified to provide Ancillary Services.</w:t>
            </w:r>
          </w:p>
          <w:p w14:paraId="20C61945" w14:textId="77777777" w:rsidR="00225139" w:rsidRPr="000B48DE" w:rsidRDefault="00225139" w:rsidP="007D4A49">
            <w:pPr>
              <w:pStyle w:val="ListParagraph"/>
              <w:numPr>
                <w:ilvl w:val="0"/>
                <w:numId w:val="59"/>
              </w:numPr>
              <w:spacing w:after="0"/>
              <w:ind w:left="155" w:hanging="180"/>
              <w:jc w:val="left"/>
              <w:rPr>
                <w:rFonts w:cs="Arial"/>
                <w:sz w:val="20"/>
              </w:rPr>
            </w:pPr>
            <w:r w:rsidRPr="000B48DE">
              <w:rPr>
                <w:rFonts w:cs="Arial"/>
                <w:sz w:val="20"/>
              </w:rPr>
              <w:t>Where Economic Bids are required, resource must submit in at least the required hours for the resource’s committed Flexible RA Capacity categories.</w:t>
            </w:r>
          </w:p>
          <w:p w14:paraId="20C61946" w14:textId="77777777" w:rsidR="00225139" w:rsidRPr="000B48DE" w:rsidRDefault="00225139" w:rsidP="004534AE">
            <w:pPr>
              <w:jc w:val="left"/>
              <w:rPr>
                <w:rFonts w:cs="Arial"/>
                <w:sz w:val="20"/>
              </w:rPr>
            </w:pPr>
          </w:p>
          <w:p w14:paraId="20C61947" w14:textId="77777777" w:rsidR="00225139" w:rsidRPr="000B48DE" w:rsidRDefault="00225139" w:rsidP="004534AE">
            <w:pPr>
              <w:jc w:val="left"/>
              <w:rPr>
                <w:rFonts w:cs="Arial"/>
                <w:i/>
                <w:sz w:val="20"/>
              </w:rPr>
            </w:pPr>
            <w:r w:rsidRPr="000B48DE">
              <w:rPr>
                <w:rFonts w:cs="Arial"/>
                <w:i/>
                <w:sz w:val="20"/>
              </w:rPr>
              <w:t>ISO Tariff Sections 40.10.6.1(a) &amp; 40.10.6.1(f)(1)</w:t>
            </w:r>
          </w:p>
        </w:tc>
        <w:tc>
          <w:tcPr>
            <w:tcW w:w="2049" w:type="dxa"/>
          </w:tcPr>
          <w:p w14:paraId="20C61948" w14:textId="0841CFFC" w:rsidR="001B35A2" w:rsidRPr="000B48DE" w:rsidRDefault="001B35A2" w:rsidP="007D4A49">
            <w:pPr>
              <w:numPr>
                <w:ilvl w:val="0"/>
                <w:numId w:val="65"/>
              </w:numPr>
              <w:ind w:left="162" w:hanging="180"/>
              <w:jc w:val="left"/>
              <w:rPr>
                <w:rFonts w:cs="Arial"/>
                <w:sz w:val="20"/>
              </w:rPr>
            </w:pPr>
            <w:del w:id="799" w:author="Bogen, Melanie" w:date="2025-06-04T12:39:00Z" w16du:dateUtc="2025-06-04T19:39:00Z">
              <w:r w:rsidRPr="000B48DE" w:rsidDel="00461FAD">
                <w:rPr>
                  <w:rFonts w:cs="Arial"/>
                  <w:sz w:val="20"/>
                </w:rPr>
                <w:lastRenderedPageBreak/>
                <w:delText>Participation of all available flexible RA capacity resources is required.</w:delText>
              </w:r>
            </w:del>
            <w:ins w:id="800" w:author="Bogen, Melanie" w:date="2025-06-04T12:39:00Z" w16du:dateUtc="2025-06-04T19:39:00Z">
              <w:r w:rsidR="00461FAD" w:rsidRPr="000B48DE">
                <w:t xml:space="preserve"> </w:t>
              </w:r>
              <w:r w:rsidR="00461FAD" w:rsidRPr="000B48DE">
                <w:rPr>
                  <w:sz w:val="20"/>
                  <w:rPrChange w:id="801" w:author="Mohammed-Ali, Abdulrahman" w:date="2026-02-27T16:35:00Z" w16du:dateUtc="2026-02-28T00:35:00Z">
                    <w:rPr/>
                  </w:rPrChange>
                </w:rPr>
                <w:t xml:space="preserve">The Scheduling Coordinator for a Flexible RA Capacity </w:t>
              </w:r>
              <w:r w:rsidR="00461FAD" w:rsidRPr="000B48DE">
                <w:rPr>
                  <w:sz w:val="20"/>
                  <w:rPrChange w:id="802" w:author="Mohammed-Ali, Abdulrahman" w:date="2026-02-27T16:35:00Z" w16du:dateUtc="2026-02-28T00:35:00Z">
                    <w:rPr/>
                  </w:rPrChange>
                </w:rPr>
                <w:lastRenderedPageBreak/>
                <w:t>Resource must submit RUC Availability Bids for RCU for their Flexible RA Capacity.</w:t>
              </w:r>
              <w:r w:rsidR="00461FAD" w:rsidRPr="000B48DE">
                <w:t xml:space="preserve"> </w:t>
              </w:r>
            </w:ins>
          </w:p>
          <w:p w14:paraId="20C61949" w14:textId="0C5A9A5E" w:rsidR="00225139" w:rsidRPr="000B48DE" w:rsidDel="00461FAD" w:rsidRDefault="00225139" w:rsidP="007D4A49">
            <w:pPr>
              <w:numPr>
                <w:ilvl w:val="0"/>
                <w:numId w:val="65"/>
              </w:numPr>
              <w:ind w:left="162" w:hanging="180"/>
              <w:jc w:val="left"/>
              <w:rPr>
                <w:del w:id="803" w:author="Bogen, Melanie" w:date="2025-06-04T12:40:00Z" w16du:dateUtc="2025-06-04T19:40:00Z"/>
                <w:rFonts w:cs="Arial"/>
                <w:sz w:val="20"/>
              </w:rPr>
            </w:pPr>
            <w:del w:id="804" w:author="Bogen, Melanie" w:date="2025-06-04T12:40:00Z" w16du:dateUtc="2025-06-04T19:40:00Z">
              <w:r w:rsidRPr="000B48DE" w:rsidDel="00461FAD">
                <w:rPr>
                  <w:rFonts w:cs="Arial"/>
                  <w:sz w:val="20"/>
                </w:rPr>
                <w:delText xml:space="preserve">ISO will </w:delText>
              </w:r>
              <w:r w:rsidR="00BD0FC4" w:rsidRPr="000B48DE" w:rsidDel="00461FAD">
                <w:rPr>
                  <w:rFonts w:cs="Arial"/>
                  <w:sz w:val="20"/>
                </w:rPr>
                <w:delText>optimize using</w:delText>
              </w:r>
              <w:r w:rsidRPr="000B48DE" w:rsidDel="00461FAD">
                <w:rPr>
                  <w:rFonts w:cs="Arial"/>
                  <w:sz w:val="20"/>
                </w:rPr>
                <w:delText xml:space="preserve"> $0/MW</w:delText>
              </w:r>
              <w:r w:rsidR="00BD0FC4" w:rsidRPr="000B48DE" w:rsidDel="00461FAD">
                <w:rPr>
                  <w:rFonts w:cs="Arial"/>
                  <w:sz w:val="20"/>
                </w:rPr>
                <w:delText>-hour</w:delText>
              </w:r>
              <w:r w:rsidRPr="000B48DE" w:rsidDel="00461FAD">
                <w:rPr>
                  <w:rFonts w:cs="Arial"/>
                  <w:sz w:val="20"/>
                </w:rPr>
                <w:delText xml:space="preserve"> RUC Availability Bids for all Flexible RA Capacity that is not reflected in an IFM Schedule in only the required hours for the resource’s committed Flexible RA Capacity categories.</w:delText>
              </w:r>
            </w:del>
          </w:p>
          <w:p w14:paraId="20C6194A" w14:textId="77777777" w:rsidR="00225139" w:rsidRPr="000B48DE" w:rsidRDefault="00225139" w:rsidP="004534AE">
            <w:pPr>
              <w:jc w:val="left"/>
              <w:rPr>
                <w:rFonts w:cs="Arial"/>
                <w:sz w:val="20"/>
              </w:rPr>
            </w:pPr>
          </w:p>
          <w:p w14:paraId="20C6194B" w14:textId="77777777" w:rsidR="00225139" w:rsidRPr="000B48DE" w:rsidRDefault="00225139" w:rsidP="004534AE">
            <w:pPr>
              <w:jc w:val="left"/>
              <w:rPr>
                <w:rFonts w:cs="Arial"/>
                <w:i/>
                <w:sz w:val="20"/>
              </w:rPr>
            </w:pPr>
            <w:r w:rsidRPr="000B48DE">
              <w:rPr>
                <w:rFonts w:cs="Arial"/>
                <w:i/>
                <w:sz w:val="20"/>
              </w:rPr>
              <w:t>ISO Tariff Sections 40.10.6.1(a) &amp; 40.10.6.1(f)(1)</w:t>
            </w:r>
          </w:p>
        </w:tc>
        <w:tc>
          <w:tcPr>
            <w:tcW w:w="2001" w:type="dxa"/>
          </w:tcPr>
          <w:p w14:paraId="20C6194C" w14:textId="77777777" w:rsidR="00225139" w:rsidRPr="000B48DE" w:rsidRDefault="00225139" w:rsidP="004534AE">
            <w:pPr>
              <w:jc w:val="left"/>
              <w:rPr>
                <w:rFonts w:cs="Arial"/>
                <w:sz w:val="20"/>
              </w:rPr>
            </w:pPr>
            <w:r w:rsidRPr="000B48DE">
              <w:rPr>
                <w:rFonts w:cs="Arial"/>
                <w:sz w:val="20"/>
              </w:rPr>
              <w:lastRenderedPageBreak/>
              <w:t xml:space="preserve">All </w:t>
            </w:r>
            <w:r w:rsidR="00287464" w:rsidRPr="000B48DE">
              <w:rPr>
                <w:rFonts w:cs="Arial"/>
                <w:sz w:val="20"/>
              </w:rPr>
              <w:t>Flexible RA Capacity MW</w:t>
            </w:r>
            <w:r w:rsidRPr="000B48DE">
              <w:rPr>
                <w:rFonts w:cs="Arial"/>
                <w:sz w:val="20"/>
              </w:rPr>
              <w:t xml:space="preserve"> </w:t>
            </w:r>
            <w:r w:rsidR="001B35A2" w:rsidRPr="000B48DE">
              <w:rPr>
                <w:rFonts w:cs="Arial"/>
                <w:sz w:val="20"/>
              </w:rPr>
              <w:t xml:space="preserve">that does not have an IFM Schedule or a RUC Schedule for a given Trading Hour </w:t>
            </w:r>
            <w:r w:rsidRPr="000B48DE">
              <w:rPr>
                <w:rFonts w:cs="Arial"/>
                <w:sz w:val="20"/>
              </w:rPr>
              <w:t>must submit to the RTM for that Trading hour:</w:t>
            </w:r>
          </w:p>
          <w:p w14:paraId="20C6194D" w14:textId="77777777" w:rsidR="00225139" w:rsidRPr="000B48DE" w:rsidRDefault="00225139" w:rsidP="004534AE">
            <w:pPr>
              <w:ind w:left="195"/>
              <w:jc w:val="left"/>
              <w:rPr>
                <w:rFonts w:cs="Arial"/>
                <w:sz w:val="20"/>
              </w:rPr>
            </w:pPr>
            <w:r w:rsidRPr="000B48DE">
              <w:rPr>
                <w:rFonts w:cs="Arial"/>
                <w:sz w:val="20"/>
              </w:rPr>
              <w:lastRenderedPageBreak/>
              <w:t xml:space="preserve">(a) Energy Bids for the full amount of the </w:t>
            </w:r>
            <w:r w:rsidR="00287464" w:rsidRPr="000B48DE">
              <w:rPr>
                <w:rFonts w:cs="Arial"/>
                <w:sz w:val="20"/>
              </w:rPr>
              <w:t>Flexible RA Capacity MW</w:t>
            </w:r>
            <w:r w:rsidRPr="000B48DE">
              <w:rPr>
                <w:rFonts w:cs="Arial"/>
                <w:sz w:val="20"/>
              </w:rPr>
              <w:t xml:space="preserve">, including capacity for which it has submitted Ancillary Services Bids or Submissions to Self-Provide Ancillary Services; and </w:t>
            </w:r>
          </w:p>
          <w:p w14:paraId="20C6194E" w14:textId="77777777" w:rsidR="00225139" w:rsidRPr="000B48DE" w:rsidRDefault="00225139" w:rsidP="004534AE">
            <w:pPr>
              <w:ind w:left="195"/>
              <w:jc w:val="left"/>
              <w:rPr>
                <w:rFonts w:cs="Arial"/>
                <w:sz w:val="20"/>
              </w:rPr>
            </w:pPr>
            <w:r w:rsidRPr="000B48DE">
              <w:rPr>
                <w:rFonts w:cs="Arial"/>
                <w:sz w:val="20"/>
              </w:rPr>
              <w:t>(b) Ancillary Services Bids and Submissions to Self-Provide Ancillary Services for the full amount of the available Ancillary Service-certified Resource Adequacy Capacity and for each Ancillary Service for which the resource is certified, including capacity for which it has submitted Energy Bids.</w:t>
            </w:r>
          </w:p>
          <w:p w14:paraId="20C6194F" w14:textId="77777777" w:rsidR="00225139" w:rsidRPr="000B48DE" w:rsidRDefault="00225139" w:rsidP="004534AE">
            <w:pPr>
              <w:jc w:val="left"/>
              <w:rPr>
                <w:rFonts w:cs="Arial"/>
                <w:sz w:val="20"/>
              </w:rPr>
            </w:pPr>
          </w:p>
          <w:p w14:paraId="20C61950" w14:textId="77777777" w:rsidR="00225139" w:rsidRPr="000B48DE" w:rsidRDefault="00225139" w:rsidP="004534AE">
            <w:pPr>
              <w:jc w:val="left"/>
              <w:rPr>
                <w:rFonts w:cs="Arial"/>
                <w:i/>
                <w:sz w:val="20"/>
              </w:rPr>
            </w:pPr>
            <w:r w:rsidRPr="000B48DE">
              <w:rPr>
                <w:rFonts w:cs="Arial"/>
                <w:i/>
                <w:sz w:val="20"/>
              </w:rPr>
              <w:t xml:space="preserve">ISO Tariff Sections 40.10.6.1(f)(1) and 40.6.2. </w:t>
            </w:r>
          </w:p>
        </w:tc>
        <w:tc>
          <w:tcPr>
            <w:tcW w:w="1530" w:type="dxa"/>
          </w:tcPr>
          <w:p w14:paraId="20C61951" w14:textId="77777777" w:rsidR="00225139" w:rsidRPr="000B48DE" w:rsidRDefault="00225139" w:rsidP="004534AE">
            <w:pPr>
              <w:jc w:val="left"/>
              <w:rPr>
                <w:rFonts w:cs="Arial"/>
                <w:sz w:val="20"/>
              </w:rPr>
            </w:pPr>
            <w:r w:rsidRPr="000B48DE">
              <w:rPr>
                <w:rFonts w:cs="Arial"/>
                <w:sz w:val="20"/>
              </w:rPr>
              <w:lastRenderedPageBreak/>
              <w:t>IFM: No</w:t>
            </w:r>
          </w:p>
          <w:p w14:paraId="20C61952" w14:textId="4FC009CF" w:rsidR="00225139" w:rsidRPr="000B48DE" w:rsidRDefault="00225139" w:rsidP="004534AE">
            <w:pPr>
              <w:jc w:val="left"/>
              <w:rPr>
                <w:rFonts w:cs="Arial"/>
                <w:sz w:val="20"/>
              </w:rPr>
            </w:pPr>
            <w:r w:rsidRPr="000B48DE">
              <w:rPr>
                <w:rFonts w:cs="Arial"/>
                <w:sz w:val="20"/>
              </w:rPr>
              <w:t xml:space="preserve">RUC: </w:t>
            </w:r>
            <w:del w:id="805" w:author="Bogen, Melanie" w:date="2025-06-05T05:30:00Z" w16du:dateUtc="2025-06-05T12:30:00Z">
              <w:r w:rsidR="00BD0FC4" w:rsidRPr="000B48DE" w:rsidDel="00754BE6">
                <w:rPr>
                  <w:rFonts w:cs="Arial"/>
                  <w:sz w:val="20"/>
                </w:rPr>
                <w:delText>Optimized at $0/MW-hour</w:delText>
              </w:r>
            </w:del>
            <w:ins w:id="806" w:author="Bogen, Melanie" w:date="2025-06-05T05:30:00Z" w16du:dateUtc="2025-06-05T12:30:00Z">
              <w:r w:rsidR="00754BE6" w:rsidRPr="000B48DE">
                <w:rPr>
                  <w:rFonts w:cs="Arial"/>
                  <w:sz w:val="20"/>
                </w:rPr>
                <w:t>No</w:t>
              </w:r>
            </w:ins>
          </w:p>
          <w:p w14:paraId="20C61953" w14:textId="77777777" w:rsidR="00225139" w:rsidRPr="000B48DE" w:rsidRDefault="00225139" w:rsidP="004534AE">
            <w:pPr>
              <w:jc w:val="left"/>
              <w:rPr>
                <w:rFonts w:cs="Arial"/>
                <w:sz w:val="20"/>
              </w:rPr>
            </w:pPr>
            <w:r w:rsidRPr="000B48DE">
              <w:rPr>
                <w:rFonts w:cs="Arial"/>
                <w:sz w:val="20"/>
              </w:rPr>
              <w:t>RTM: No</w:t>
            </w:r>
          </w:p>
        </w:tc>
      </w:tr>
      <w:tr w:rsidR="008600CF" w:rsidRPr="000B48DE" w14:paraId="20C6195E" w14:textId="77777777" w:rsidTr="008600CF">
        <w:tc>
          <w:tcPr>
            <w:tcW w:w="1505" w:type="dxa"/>
          </w:tcPr>
          <w:p w14:paraId="20C61955" w14:textId="77777777" w:rsidR="00225139" w:rsidRPr="000B48DE" w:rsidRDefault="00225139" w:rsidP="004534AE">
            <w:pPr>
              <w:jc w:val="left"/>
              <w:rPr>
                <w:rFonts w:cs="Arial"/>
                <w:sz w:val="20"/>
              </w:rPr>
            </w:pPr>
            <w:r w:rsidRPr="000B48DE">
              <w:rPr>
                <w:rFonts w:cs="Arial"/>
                <w:sz w:val="20"/>
              </w:rPr>
              <w:t>Long Start Generating Resources (other than Use-Limited Resources)</w:t>
            </w:r>
          </w:p>
        </w:tc>
        <w:tc>
          <w:tcPr>
            <w:tcW w:w="2743" w:type="dxa"/>
          </w:tcPr>
          <w:p w14:paraId="20C61956" w14:textId="77777777" w:rsidR="00225139" w:rsidRPr="000B48DE" w:rsidRDefault="00225139" w:rsidP="004534AE">
            <w:pPr>
              <w:jc w:val="left"/>
              <w:rPr>
                <w:rFonts w:cs="Arial"/>
                <w:sz w:val="20"/>
              </w:rPr>
            </w:pPr>
            <w:r w:rsidRPr="000B48DE">
              <w:rPr>
                <w:rFonts w:cs="Arial"/>
                <w:sz w:val="20"/>
              </w:rPr>
              <w:t>Same as above.</w:t>
            </w:r>
          </w:p>
        </w:tc>
        <w:tc>
          <w:tcPr>
            <w:tcW w:w="2049" w:type="dxa"/>
          </w:tcPr>
          <w:p w14:paraId="20C61957" w14:textId="77777777" w:rsidR="00225139" w:rsidRPr="000B48DE" w:rsidRDefault="00225139" w:rsidP="004534AE">
            <w:pPr>
              <w:jc w:val="left"/>
              <w:rPr>
                <w:rFonts w:cs="Arial"/>
                <w:sz w:val="20"/>
                <w:rPrChange w:id="807" w:author="Mohammed-Ali, Abdulrahman" w:date="2026-02-27T16:35:00Z" w16du:dateUtc="2026-02-28T00:35:00Z">
                  <w:rPr>
                    <w:rFonts w:cs="Arial"/>
                    <w:sz w:val="20"/>
                    <w:highlight w:val="yellow"/>
                  </w:rPr>
                </w:rPrChange>
              </w:rPr>
            </w:pPr>
            <w:r w:rsidRPr="000B48DE">
              <w:rPr>
                <w:rFonts w:cs="Arial"/>
                <w:sz w:val="20"/>
              </w:rPr>
              <w:t>Same as above.</w:t>
            </w:r>
          </w:p>
        </w:tc>
        <w:tc>
          <w:tcPr>
            <w:tcW w:w="2001" w:type="dxa"/>
          </w:tcPr>
          <w:p w14:paraId="20C61958" w14:textId="77777777" w:rsidR="00225139" w:rsidRPr="000B48DE" w:rsidRDefault="00225139" w:rsidP="004534AE">
            <w:pPr>
              <w:autoSpaceDE w:val="0"/>
              <w:autoSpaceDN w:val="0"/>
              <w:adjustRightInd w:val="0"/>
              <w:jc w:val="left"/>
              <w:rPr>
                <w:rFonts w:cs="Arial"/>
                <w:sz w:val="20"/>
              </w:rPr>
            </w:pPr>
            <w:r w:rsidRPr="000B48DE">
              <w:rPr>
                <w:rFonts w:cs="Arial"/>
                <w:sz w:val="20"/>
              </w:rPr>
              <w:t xml:space="preserve">Long Start Units not committed in the Day-Ahead Market </w:t>
            </w:r>
            <w:r w:rsidR="00287464" w:rsidRPr="000B48DE">
              <w:rPr>
                <w:rFonts w:cs="Arial"/>
                <w:sz w:val="20"/>
              </w:rPr>
              <w:t xml:space="preserve">or RUC </w:t>
            </w:r>
            <w:r w:rsidRPr="000B48DE">
              <w:rPr>
                <w:rFonts w:cs="Arial"/>
                <w:sz w:val="20"/>
              </w:rPr>
              <w:t xml:space="preserve">will be released from any further obligation to submit Bids for the relevant Operating Day. Scheduling Coordinators for Long Start Units are not precluded from self-committing the unit after the Day-Ahead Market and </w:t>
            </w:r>
            <w:r w:rsidRPr="000B48DE">
              <w:rPr>
                <w:rFonts w:cs="Arial"/>
                <w:sz w:val="20"/>
              </w:rPr>
              <w:lastRenderedPageBreak/>
              <w:t>submitting a Self-Schedule for Wheeling-Out in the RTM, unless precluded by terms of their contracts.</w:t>
            </w:r>
          </w:p>
          <w:p w14:paraId="20C61959" w14:textId="77777777" w:rsidR="00225139" w:rsidRPr="000B48DE" w:rsidRDefault="00225139" w:rsidP="004534AE">
            <w:pPr>
              <w:jc w:val="left"/>
              <w:rPr>
                <w:rFonts w:cs="Arial"/>
                <w:sz w:val="20"/>
              </w:rPr>
            </w:pPr>
          </w:p>
          <w:p w14:paraId="20C6195A" w14:textId="77777777" w:rsidR="00225139" w:rsidRPr="000B48DE" w:rsidRDefault="00225139" w:rsidP="00E30191">
            <w:pPr>
              <w:jc w:val="left"/>
              <w:rPr>
                <w:rFonts w:cs="Arial"/>
                <w:i/>
                <w:sz w:val="20"/>
              </w:rPr>
            </w:pPr>
            <w:r w:rsidRPr="000B48DE">
              <w:rPr>
                <w:rFonts w:cs="Arial"/>
                <w:i/>
                <w:sz w:val="20"/>
              </w:rPr>
              <w:t xml:space="preserve">ISO Tariff Sections 40.10.6.1(f)(2) </w:t>
            </w:r>
          </w:p>
        </w:tc>
        <w:tc>
          <w:tcPr>
            <w:tcW w:w="1530" w:type="dxa"/>
          </w:tcPr>
          <w:p w14:paraId="20C6195B" w14:textId="77777777" w:rsidR="00225139" w:rsidRPr="000B48DE" w:rsidRDefault="00225139" w:rsidP="004534AE">
            <w:pPr>
              <w:jc w:val="left"/>
              <w:rPr>
                <w:rFonts w:cs="Arial"/>
                <w:sz w:val="20"/>
              </w:rPr>
            </w:pPr>
            <w:r w:rsidRPr="000B48DE">
              <w:rPr>
                <w:rFonts w:cs="Arial"/>
                <w:sz w:val="20"/>
              </w:rPr>
              <w:lastRenderedPageBreak/>
              <w:t>IFM: No</w:t>
            </w:r>
          </w:p>
          <w:p w14:paraId="20C6195C" w14:textId="52092AAA" w:rsidR="00225139" w:rsidRPr="000B48DE" w:rsidRDefault="00BD0FC4" w:rsidP="004534AE">
            <w:pPr>
              <w:jc w:val="left"/>
              <w:rPr>
                <w:rFonts w:cs="Arial"/>
                <w:sz w:val="20"/>
              </w:rPr>
            </w:pPr>
            <w:r w:rsidRPr="000B48DE">
              <w:rPr>
                <w:rFonts w:cs="Arial"/>
                <w:sz w:val="20"/>
              </w:rPr>
              <w:t xml:space="preserve">RUC: </w:t>
            </w:r>
            <w:del w:id="808" w:author="Bogen, Melanie" w:date="2025-06-05T05:30:00Z" w16du:dateUtc="2025-06-05T12:30:00Z">
              <w:r w:rsidRPr="000B48DE" w:rsidDel="00754BE6">
                <w:rPr>
                  <w:rFonts w:cs="Arial"/>
                  <w:sz w:val="20"/>
                </w:rPr>
                <w:delText>Optimized at $0/MW-hour</w:delText>
              </w:r>
            </w:del>
            <w:ins w:id="809" w:author="Bogen, Melanie" w:date="2025-06-05T05:30:00Z" w16du:dateUtc="2025-06-05T12:30:00Z">
              <w:r w:rsidR="00754BE6" w:rsidRPr="000B48DE">
                <w:rPr>
                  <w:rFonts w:cs="Arial"/>
                  <w:sz w:val="20"/>
                </w:rPr>
                <w:t>No</w:t>
              </w:r>
            </w:ins>
          </w:p>
          <w:p w14:paraId="20C6195D" w14:textId="77777777" w:rsidR="00225139" w:rsidRPr="000B48DE" w:rsidRDefault="00225139" w:rsidP="004534AE">
            <w:pPr>
              <w:jc w:val="left"/>
              <w:rPr>
                <w:rFonts w:cs="Arial"/>
                <w:sz w:val="20"/>
              </w:rPr>
            </w:pPr>
            <w:r w:rsidRPr="000B48DE">
              <w:rPr>
                <w:rFonts w:cs="Arial"/>
                <w:sz w:val="20"/>
              </w:rPr>
              <w:t>RTM: No</w:t>
            </w:r>
          </w:p>
        </w:tc>
      </w:tr>
      <w:tr w:rsidR="008600CF" w:rsidRPr="000B48DE" w14:paraId="20C61966" w14:textId="77777777" w:rsidTr="004534AE">
        <w:tc>
          <w:tcPr>
            <w:tcW w:w="1505" w:type="dxa"/>
          </w:tcPr>
          <w:p w14:paraId="20C6195F" w14:textId="77777777" w:rsidR="00225139" w:rsidRPr="000B48DE" w:rsidRDefault="00225139" w:rsidP="004534AE">
            <w:pPr>
              <w:jc w:val="left"/>
              <w:rPr>
                <w:rFonts w:cs="Arial"/>
                <w:sz w:val="20"/>
              </w:rPr>
            </w:pPr>
            <w:r w:rsidRPr="000B48DE">
              <w:rPr>
                <w:rFonts w:cs="Arial"/>
                <w:sz w:val="20"/>
              </w:rPr>
              <w:t>Extremely Long-Start Resources (other than Use-Limited Resources)</w:t>
            </w:r>
          </w:p>
        </w:tc>
        <w:tc>
          <w:tcPr>
            <w:tcW w:w="2743" w:type="dxa"/>
          </w:tcPr>
          <w:p w14:paraId="20C61960" w14:textId="77777777" w:rsidR="00225139" w:rsidRPr="000B48DE" w:rsidRDefault="00225139" w:rsidP="004534AE">
            <w:pPr>
              <w:jc w:val="left"/>
              <w:rPr>
                <w:rFonts w:cs="Arial"/>
                <w:sz w:val="20"/>
              </w:rPr>
            </w:pPr>
            <w:r w:rsidRPr="000B48DE">
              <w:rPr>
                <w:rFonts w:cs="Arial"/>
                <w:sz w:val="20"/>
              </w:rPr>
              <w:t>Same as above.</w:t>
            </w:r>
          </w:p>
        </w:tc>
        <w:tc>
          <w:tcPr>
            <w:tcW w:w="2049" w:type="dxa"/>
          </w:tcPr>
          <w:p w14:paraId="20C61961" w14:textId="77777777" w:rsidR="00225139" w:rsidRPr="000B48DE" w:rsidRDefault="00225139" w:rsidP="004534AE">
            <w:pPr>
              <w:jc w:val="left"/>
              <w:rPr>
                <w:rFonts w:cs="Arial"/>
                <w:sz w:val="20"/>
              </w:rPr>
            </w:pPr>
            <w:r w:rsidRPr="000B48DE">
              <w:rPr>
                <w:rFonts w:cs="Arial"/>
                <w:sz w:val="20"/>
              </w:rPr>
              <w:t>Same as above.</w:t>
            </w:r>
          </w:p>
        </w:tc>
        <w:tc>
          <w:tcPr>
            <w:tcW w:w="2001" w:type="dxa"/>
          </w:tcPr>
          <w:p w14:paraId="20C61962" w14:textId="77777777" w:rsidR="001B35A2" w:rsidRPr="000B48DE" w:rsidRDefault="001B35A2" w:rsidP="004534AE">
            <w:pPr>
              <w:jc w:val="left"/>
              <w:rPr>
                <w:rFonts w:cs="Arial"/>
                <w:sz w:val="20"/>
              </w:rPr>
            </w:pPr>
            <w:r w:rsidRPr="000B48DE">
              <w:rPr>
                <w:rFonts w:cs="Arial"/>
                <w:sz w:val="20"/>
              </w:rPr>
              <w:t>Once committed by Day Ahead Market under ELC process, it will be subject to section 40.10.6 for RTM availability.</w:t>
            </w:r>
          </w:p>
        </w:tc>
        <w:tc>
          <w:tcPr>
            <w:tcW w:w="1530" w:type="dxa"/>
          </w:tcPr>
          <w:p w14:paraId="20C61963" w14:textId="77777777" w:rsidR="00225139" w:rsidRPr="000B48DE" w:rsidRDefault="00225139" w:rsidP="004534AE">
            <w:pPr>
              <w:jc w:val="left"/>
              <w:rPr>
                <w:rFonts w:cs="Arial"/>
                <w:sz w:val="20"/>
              </w:rPr>
            </w:pPr>
            <w:r w:rsidRPr="000B48DE">
              <w:rPr>
                <w:rFonts w:cs="Arial"/>
                <w:sz w:val="20"/>
              </w:rPr>
              <w:t>IFM: No</w:t>
            </w:r>
          </w:p>
          <w:p w14:paraId="20C61964" w14:textId="67E1C4E2" w:rsidR="00225139" w:rsidRPr="000B48DE" w:rsidRDefault="00225139" w:rsidP="004534AE">
            <w:pPr>
              <w:jc w:val="left"/>
              <w:rPr>
                <w:rFonts w:cs="Arial"/>
                <w:sz w:val="20"/>
              </w:rPr>
            </w:pPr>
            <w:r w:rsidRPr="000B48DE">
              <w:rPr>
                <w:rFonts w:cs="Arial"/>
                <w:sz w:val="20"/>
              </w:rPr>
              <w:t xml:space="preserve">RUC: </w:t>
            </w:r>
            <w:del w:id="810" w:author="Bogen, Melanie" w:date="2025-06-05T05:30:00Z" w16du:dateUtc="2025-06-05T12:30:00Z">
              <w:r w:rsidR="00BD0FC4" w:rsidRPr="000B48DE" w:rsidDel="00754BE6">
                <w:rPr>
                  <w:rFonts w:cs="Arial"/>
                  <w:sz w:val="20"/>
                </w:rPr>
                <w:delText>Optimized at $0/MW-hour</w:delText>
              </w:r>
            </w:del>
            <w:ins w:id="811" w:author="Bogen, Melanie" w:date="2025-06-05T05:30:00Z" w16du:dateUtc="2025-06-05T12:30:00Z">
              <w:r w:rsidR="00754BE6" w:rsidRPr="000B48DE">
                <w:rPr>
                  <w:rFonts w:cs="Arial"/>
                  <w:sz w:val="20"/>
                </w:rPr>
                <w:t>No</w:t>
              </w:r>
            </w:ins>
          </w:p>
          <w:p w14:paraId="20C61965" w14:textId="77777777" w:rsidR="00225139" w:rsidRPr="000B48DE" w:rsidRDefault="00225139" w:rsidP="004534AE">
            <w:pPr>
              <w:jc w:val="left"/>
              <w:rPr>
                <w:rFonts w:cs="Arial"/>
                <w:sz w:val="20"/>
              </w:rPr>
            </w:pPr>
            <w:r w:rsidRPr="000B48DE">
              <w:rPr>
                <w:rFonts w:cs="Arial"/>
                <w:sz w:val="20"/>
              </w:rPr>
              <w:t>RTM: No</w:t>
            </w:r>
          </w:p>
        </w:tc>
      </w:tr>
      <w:tr w:rsidR="008600CF" w:rsidRPr="000B48DE" w14:paraId="20C61976" w14:textId="77777777" w:rsidTr="008600CF">
        <w:tc>
          <w:tcPr>
            <w:tcW w:w="1505" w:type="dxa"/>
          </w:tcPr>
          <w:p w14:paraId="20C61967" w14:textId="77777777" w:rsidR="00225139" w:rsidRPr="000B48DE" w:rsidRDefault="00225139" w:rsidP="004534AE">
            <w:pPr>
              <w:jc w:val="left"/>
              <w:rPr>
                <w:rFonts w:cs="Arial"/>
                <w:sz w:val="20"/>
              </w:rPr>
            </w:pPr>
            <w:r w:rsidRPr="000B48DE">
              <w:rPr>
                <w:rFonts w:cs="Arial"/>
                <w:sz w:val="20"/>
              </w:rPr>
              <w:t>Use-Limited Resources</w:t>
            </w:r>
          </w:p>
        </w:tc>
        <w:tc>
          <w:tcPr>
            <w:tcW w:w="2743" w:type="dxa"/>
          </w:tcPr>
          <w:p w14:paraId="20C61968" w14:textId="77777777" w:rsidR="00225139" w:rsidRPr="000B48DE" w:rsidRDefault="00225139" w:rsidP="004534AE">
            <w:pPr>
              <w:jc w:val="left"/>
              <w:rPr>
                <w:rFonts w:cs="Arial"/>
                <w:sz w:val="20"/>
              </w:rPr>
            </w:pPr>
            <w:r w:rsidRPr="000B48DE">
              <w:rPr>
                <w:rFonts w:cs="Arial"/>
                <w:sz w:val="20"/>
              </w:rPr>
              <w:t>Same as above, consistent with its use-limitations.</w:t>
            </w:r>
          </w:p>
          <w:p w14:paraId="20C61969" w14:textId="77777777" w:rsidR="00225139" w:rsidRPr="000B48DE" w:rsidRDefault="00225139" w:rsidP="004534AE">
            <w:pPr>
              <w:jc w:val="left"/>
              <w:rPr>
                <w:rFonts w:cs="Arial"/>
                <w:sz w:val="20"/>
              </w:rPr>
            </w:pPr>
          </w:p>
          <w:p w14:paraId="20C6196A" w14:textId="77777777" w:rsidR="00225139" w:rsidRPr="000B48DE" w:rsidRDefault="00225139" w:rsidP="004534AE">
            <w:pPr>
              <w:jc w:val="left"/>
              <w:rPr>
                <w:rFonts w:cs="Arial"/>
                <w:i/>
                <w:sz w:val="20"/>
              </w:rPr>
            </w:pPr>
            <w:r w:rsidRPr="000B48DE">
              <w:rPr>
                <w:rFonts w:cs="Arial"/>
                <w:i/>
                <w:sz w:val="20"/>
              </w:rPr>
              <w:t>ISO Tariff Section 40.10.6.1(e)</w:t>
            </w:r>
          </w:p>
        </w:tc>
        <w:tc>
          <w:tcPr>
            <w:tcW w:w="2049" w:type="dxa"/>
          </w:tcPr>
          <w:p w14:paraId="20C6196B" w14:textId="77777777" w:rsidR="00225139" w:rsidRPr="000B48DE" w:rsidRDefault="00225139" w:rsidP="004534AE">
            <w:pPr>
              <w:jc w:val="left"/>
              <w:rPr>
                <w:rFonts w:cs="Arial"/>
                <w:sz w:val="20"/>
              </w:rPr>
            </w:pPr>
            <w:r w:rsidRPr="000B48DE">
              <w:rPr>
                <w:rFonts w:cs="Arial"/>
                <w:sz w:val="20"/>
              </w:rPr>
              <w:t>Same as above, consistent with its use-limitations.</w:t>
            </w:r>
          </w:p>
          <w:p w14:paraId="20C6196C" w14:textId="77777777" w:rsidR="00225139" w:rsidRPr="000B48DE" w:rsidRDefault="00225139" w:rsidP="004534AE">
            <w:pPr>
              <w:jc w:val="left"/>
              <w:rPr>
                <w:rFonts w:cs="Arial"/>
                <w:sz w:val="20"/>
              </w:rPr>
            </w:pPr>
          </w:p>
          <w:p w14:paraId="20C6196D" w14:textId="77777777" w:rsidR="00225139" w:rsidRPr="000B48DE" w:rsidRDefault="00225139" w:rsidP="004534AE">
            <w:pPr>
              <w:jc w:val="left"/>
              <w:rPr>
                <w:rFonts w:cs="Arial"/>
                <w:i/>
                <w:sz w:val="20"/>
              </w:rPr>
            </w:pPr>
            <w:r w:rsidRPr="000B48DE">
              <w:rPr>
                <w:rFonts w:cs="Arial"/>
                <w:i/>
                <w:sz w:val="20"/>
              </w:rPr>
              <w:t>ISO Tariff Section 40.10.6.1(e)</w:t>
            </w:r>
          </w:p>
        </w:tc>
        <w:tc>
          <w:tcPr>
            <w:tcW w:w="2001" w:type="dxa"/>
          </w:tcPr>
          <w:p w14:paraId="20C6196E" w14:textId="77777777" w:rsidR="00225139" w:rsidRPr="000B48DE" w:rsidRDefault="00225139" w:rsidP="004534AE">
            <w:pPr>
              <w:jc w:val="left"/>
              <w:rPr>
                <w:rFonts w:cs="Arial"/>
                <w:sz w:val="20"/>
              </w:rPr>
            </w:pPr>
            <w:r w:rsidRPr="000B48DE">
              <w:rPr>
                <w:rFonts w:cs="Arial"/>
                <w:sz w:val="20"/>
              </w:rPr>
              <w:t>Consistent with its use limitations:</w:t>
            </w:r>
          </w:p>
          <w:p w14:paraId="20C6196F" w14:textId="77777777" w:rsidR="00225139" w:rsidRPr="000B48DE" w:rsidRDefault="00225139" w:rsidP="007D4A49">
            <w:pPr>
              <w:pStyle w:val="ListParagraph"/>
              <w:numPr>
                <w:ilvl w:val="0"/>
                <w:numId w:val="59"/>
              </w:numPr>
              <w:spacing w:after="0"/>
              <w:ind w:left="155" w:hanging="180"/>
              <w:jc w:val="left"/>
              <w:rPr>
                <w:rFonts w:cs="Arial"/>
                <w:sz w:val="20"/>
              </w:rPr>
            </w:pPr>
            <w:r w:rsidRPr="000B48DE">
              <w:rPr>
                <w:rFonts w:cs="Arial"/>
                <w:sz w:val="20"/>
              </w:rPr>
              <w:t>Submit Economic Bids for Energy for the full Flexible RA Capacity MW.</w:t>
            </w:r>
          </w:p>
          <w:p w14:paraId="20C61970" w14:textId="77777777" w:rsidR="00225139" w:rsidRPr="000B48DE" w:rsidRDefault="00225139" w:rsidP="007D4A49">
            <w:pPr>
              <w:pStyle w:val="ListParagraph"/>
              <w:numPr>
                <w:ilvl w:val="0"/>
                <w:numId w:val="59"/>
              </w:numPr>
              <w:spacing w:after="0"/>
              <w:ind w:left="155" w:hanging="180"/>
              <w:jc w:val="left"/>
              <w:rPr>
                <w:rFonts w:cs="Arial"/>
                <w:sz w:val="20"/>
              </w:rPr>
            </w:pPr>
            <w:r w:rsidRPr="000B48DE">
              <w:rPr>
                <w:rFonts w:cs="Arial"/>
                <w:sz w:val="20"/>
              </w:rPr>
              <w:t>Where Economic Bids are required, resource must submit bids for the Trading Hours that it is capable of being economically dispatched.</w:t>
            </w:r>
          </w:p>
          <w:p w14:paraId="20C61971" w14:textId="77777777" w:rsidR="00225139" w:rsidRPr="000B48DE" w:rsidRDefault="00225139" w:rsidP="004534AE">
            <w:pPr>
              <w:jc w:val="left"/>
              <w:rPr>
                <w:rFonts w:cs="Arial"/>
                <w:sz w:val="20"/>
              </w:rPr>
            </w:pPr>
          </w:p>
          <w:p w14:paraId="20C61972" w14:textId="77777777" w:rsidR="00225139" w:rsidRPr="000B48DE" w:rsidRDefault="00225139" w:rsidP="004534AE">
            <w:pPr>
              <w:jc w:val="left"/>
              <w:rPr>
                <w:rFonts w:cs="Arial"/>
                <w:sz w:val="20"/>
              </w:rPr>
            </w:pPr>
            <w:r w:rsidRPr="000B48DE">
              <w:rPr>
                <w:rFonts w:cs="Arial"/>
                <w:i/>
                <w:sz w:val="20"/>
              </w:rPr>
              <w:t>ISO Tariff Sections 40.10.6.1(e)</w:t>
            </w:r>
          </w:p>
        </w:tc>
        <w:tc>
          <w:tcPr>
            <w:tcW w:w="1530" w:type="dxa"/>
          </w:tcPr>
          <w:p w14:paraId="20C61973" w14:textId="77777777" w:rsidR="00225139" w:rsidRPr="000B48DE" w:rsidRDefault="00225139" w:rsidP="004534AE">
            <w:pPr>
              <w:jc w:val="left"/>
              <w:rPr>
                <w:rFonts w:cs="Arial"/>
                <w:sz w:val="20"/>
              </w:rPr>
            </w:pPr>
            <w:r w:rsidRPr="000B48DE">
              <w:rPr>
                <w:rFonts w:cs="Arial"/>
                <w:sz w:val="20"/>
              </w:rPr>
              <w:t>IFM: No</w:t>
            </w:r>
          </w:p>
          <w:p w14:paraId="20C61974" w14:textId="26B7A24E" w:rsidR="00225139" w:rsidRPr="000B48DE" w:rsidRDefault="00225139" w:rsidP="004534AE">
            <w:pPr>
              <w:jc w:val="left"/>
              <w:rPr>
                <w:rFonts w:cs="Arial"/>
                <w:sz w:val="20"/>
              </w:rPr>
            </w:pPr>
            <w:r w:rsidRPr="000B48DE">
              <w:rPr>
                <w:rFonts w:cs="Arial"/>
                <w:sz w:val="20"/>
              </w:rPr>
              <w:t xml:space="preserve">RUC: </w:t>
            </w:r>
            <w:del w:id="812" w:author="Bogen, Melanie" w:date="2025-06-05T05:29:00Z" w16du:dateUtc="2025-06-05T12:29:00Z">
              <w:r w:rsidR="00BD0FC4" w:rsidRPr="000B48DE" w:rsidDel="00754BE6">
                <w:rPr>
                  <w:rFonts w:cs="Arial"/>
                  <w:sz w:val="20"/>
                </w:rPr>
                <w:delText>Optimized at $0/MW-hour</w:delText>
              </w:r>
            </w:del>
            <w:ins w:id="813" w:author="Bogen, Melanie" w:date="2025-06-05T05:29:00Z" w16du:dateUtc="2025-06-05T12:29:00Z">
              <w:r w:rsidR="00754BE6" w:rsidRPr="000B48DE">
                <w:rPr>
                  <w:rFonts w:cs="Arial"/>
                  <w:sz w:val="20"/>
                </w:rPr>
                <w:t>No</w:t>
              </w:r>
            </w:ins>
          </w:p>
          <w:p w14:paraId="20C61975" w14:textId="77777777" w:rsidR="00225139" w:rsidRPr="000B48DE" w:rsidRDefault="00225139" w:rsidP="004534AE">
            <w:pPr>
              <w:jc w:val="left"/>
              <w:rPr>
                <w:rFonts w:cs="Arial"/>
                <w:sz w:val="20"/>
              </w:rPr>
            </w:pPr>
            <w:r w:rsidRPr="000B48DE">
              <w:rPr>
                <w:rFonts w:cs="Arial"/>
                <w:sz w:val="20"/>
              </w:rPr>
              <w:t>RTM: No</w:t>
            </w:r>
          </w:p>
        </w:tc>
      </w:tr>
      <w:tr w:rsidR="008600CF" w:rsidRPr="000B48DE" w14:paraId="20C61985" w14:textId="77777777" w:rsidTr="004534AE">
        <w:tc>
          <w:tcPr>
            <w:tcW w:w="1505" w:type="dxa"/>
          </w:tcPr>
          <w:p w14:paraId="20C61977" w14:textId="77777777" w:rsidR="00225139" w:rsidRPr="000B48DE" w:rsidRDefault="00225139" w:rsidP="005226F1">
            <w:pPr>
              <w:rPr>
                <w:rFonts w:cs="Arial"/>
                <w:sz w:val="20"/>
              </w:rPr>
            </w:pPr>
            <w:r w:rsidRPr="000B48DE">
              <w:rPr>
                <w:rFonts w:cs="Arial"/>
                <w:sz w:val="20"/>
              </w:rPr>
              <w:t>Non-Generator Resources</w:t>
            </w:r>
          </w:p>
          <w:p w14:paraId="20C61978" w14:textId="77777777" w:rsidR="00CD490B" w:rsidRPr="000B48DE" w:rsidRDefault="00CD490B" w:rsidP="005226F1">
            <w:pPr>
              <w:rPr>
                <w:rFonts w:cs="Arial"/>
                <w:sz w:val="20"/>
              </w:rPr>
            </w:pPr>
            <w:r w:rsidRPr="000B48DE">
              <w:rPr>
                <w:rFonts w:cs="Arial"/>
                <w:sz w:val="20"/>
              </w:rPr>
              <w:t>(Non-REM)</w:t>
            </w:r>
          </w:p>
        </w:tc>
        <w:tc>
          <w:tcPr>
            <w:tcW w:w="2743" w:type="dxa"/>
          </w:tcPr>
          <w:p w14:paraId="20C61979" w14:textId="77777777" w:rsidR="00287464" w:rsidRPr="000B48DE" w:rsidRDefault="00287464" w:rsidP="007D4A49">
            <w:pPr>
              <w:numPr>
                <w:ilvl w:val="0"/>
                <w:numId w:val="61"/>
              </w:numPr>
              <w:ind w:left="200" w:hanging="196"/>
              <w:jc w:val="left"/>
              <w:rPr>
                <w:ins w:id="814" w:author="Bogen, Melanie" w:date="2025-06-04T12:37:00Z" w16du:dateUtc="2025-06-04T19:37:00Z"/>
                <w:rFonts w:cs="Arial"/>
                <w:sz w:val="20"/>
              </w:rPr>
            </w:pPr>
            <w:r w:rsidRPr="000B48DE">
              <w:rPr>
                <w:rFonts w:cs="Arial"/>
                <w:sz w:val="20"/>
              </w:rPr>
              <w:t>Submit Economic Bids for Energy (includes positive and negative generation) for the full Flexible RA Capacity MW.</w:t>
            </w:r>
          </w:p>
          <w:p w14:paraId="52D89CE6" w14:textId="69BF63AC" w:rsidR="00461FAD" w:rsidRPr="000B48DE" w:rsidRDefault="00461FAD">
            <w:pPr>
              <w:pStyle w:val="ListParagraph"/>
              <w:numPr>
                <w:ilvl w:val="0"/>
                <w:numId w:val="59"/>
              </w:numPr>
              <w:spacing w:after="0"/>
              <w:ind w:left="155" w:hanging="180"/>
              <w:jc w:val="left"/>
              <w:rPr>
                <w:rFonts w:cs="Arial"/>
                <w:sz w:val="20"/>
                <w:rPrChange w:id="815" w:author="Mohammed-Ali, Abdulrahman" w:date="2026-02-27T16:35:00Z" w16du:dateUtc="2026-02-28T00:35:00Z">
                  <w:rPr/>
                </w:rPrChange>
              </w:rPr>
              <w:pPrChange w:id="816" w:author="Bogen, Melanie" w:date="2025-06-04T12:37:00Z" w16du:dateUtc="2025-06-04T19:37:00Z">
                <w:pPr>
                  <w:numPr>
                    <w:numId w:val="61"/>
                  </w:numPr>
                  <w:ind w:left="200" w:hanging="196"/>
                  <w:jc w:val="left"/>
                </w:pPr>
              </w:pPrChange>
            </w:pPr>
            <w:ins w:id="817" w:author="Bogen, Melanie" w:date="2025-06-04T12:37:00Z" w16du:dateUtc="2025-06-04T19:37:00Z">
              <w:r w:rsidRPr="000B48DE">
                <w:rPr>
                  <w:sz w:val="20"/>
                </w:rPr>
                <w:t>Bids for IRU and IRD for the full amount of the resource’s Flexible RA Capacity that is eligible to Bid for Imbalance Reserves</w:t>
              </w:r>
            </w:ins>
          </w:p>
          <w:p w14:paraId="20C6197A" w14:textId="77777777" w:rsidR="00287464" w:rsidRPr="000B48DE" w:rsidRDefault="00287464" w:rsidP="007D4A49">
            <w:pPr>
              <w:numPr>
                <w:ilvl w:val="0"/>
                <w:numId w:val="61"/>
              </w:numPr>
              <w:ind w:left="200" w:hanging="196"/>
              <w:jc w:val="left"/>
              <w:rPr>
                <w:rFonts w:cs="Arial"/>
                <w:sz w:val="20"/>
              </w:rPr>
            </w:pPr>
            <w:r w:rsidRPr="000B48DE">
              <w:rPr>
                <w:rFonts w:cs="Arial"/>
                <w:sz w:val="20"/>
              </w:rPr>
              <w:t xml:space="preserve">Submit Economic Bids for Ancillary Services that are not flagged as Contingency Only for the full Flexible RA Capacity </w:t>
            </w:r>
            <w:r w:rsidRPr="000B48DE">
              <w:rPr>
                <w:rFonts w:cs="Arial"/>
                <w:sz w:val="20"/>
              </w:rPr>
              <w:lastRenderedPageBreak/>
              <w:t>MW certified to provide Ancillary Services.</w:t>
            </w:r>
          </w:p>
          <w:p w14:paraId="20C6197B" w14:textId="77777777" w:rsidR="00287464" w:rsidRPr="000B48DE" w:rsidRDefault="00287464" w:rsidP="007D4A49">
            <w:pPr>
              <w:numPr>
                <w:ilvl w:val="0"/>
                <w:numId w:val="61"/>
              </w:numPr>
              <w:ind w:left="200" w:hanging="196"/>
              <w:jc w:val="left"/>
              <w:rPr>
                <w:rFonts w:cs="Arial"/>
                <w:sz w:val="20"/>
              </w:rPr>
            </w:pPr>
            <w:r w:rsidRPr="000B48DE">
              <w:rPr>
                <w:rFonts w:cs="Arial"/>
                <w:sz w:val="20"/>
              </w:rPr>
              <w:t>Where Economic Bids are required, resource must submit in at least the required hours for the resource’s committed Flexible RA Capacity categories.</w:t>
            </w:r>
          </w:p>
          <w:p w14:paraId="20C6197C" w14:textId="7CC1F9D8" w:rsidR="00225139" w:rsidRPr="000B48DE" w:rsidRDefault="00225139" w:rsidP="00CC3553">
            <w:pPr>
              <w:jc w:val="left"/>
              <w:rPr>
                <w:rFonts w:cs="Arial"/>
                <w:sz w:val="20"/>
              </w:rPr>
            </w:pPr>
          </w:p>
        </w:tc>
        <w:tc>
          <w:tcPr>
            <w:tcW w:w="2049" w:type="dxa"/>
          </w:tcPr>
          <w:p w14:paraId="20C6197D" w14:textId="556DD349" w:rsidR="008600CF" w:rsidRPr="000B48DE" w:rsidDel="00461FAD" w:rsidRDefault="008600CF" w:rsidP="008600CF">
            <w:pPr>
              <w:jc w:val="left"/>
              <w:rPr>
                <w:del w:id="818" w:author="Bogen, Melanie" w:date="2025-06-04T12:41:00Z" w16du:dateUtc="2025-06-04T19:41:00Z"/>
                <w:rFonts w:cs="Arial"/>
                <w:sz w:val="20"/>
              </w:rPr>
            </w:pPr>
            <w:del w:id="819" w:author="Bogen, Melanie" w:date="2025-06-04T12:41:00Z" w16du:dateUtc="2025-06-04T19:41:00Z">
              <w:r w:rsidRPr="000B48DE" w:rsidDel="00461FAD">
                <w:rPr>
                  <w:rFonts w:cs="Arial"/>
                  <w:sz w:val="20"/>
                </w:rPr>
                <w:lastRenderedPageBreak/>
                <w:delText xml:space="preserve">ISO will </w:delText>
              </w:r>
              <w:r w:rsidR="00BD0FC4" w:rsidRPr="000B48DE" w:rsidDel="00461FAD">
                <w:rPr>
                  <w:rFonts w:cs="Arial"/>
                  <w:sz w:val="20"/>
                </w:rPr>
                <w:delText>optimize using</w:delText>
              </w:r>
              <w:r w:rsidRPr="000B48DE" w:rsidDel="00461FAD">
                <w:rPr>
                  <w:rFonts w:cs="Arial"/>
                  <w:sz w:val="20"/>
                </w:rPr>
                <w:delText xml:space="preserve"> $0/MW</w:delText>
              </w:r>
              <w:r w:rsidR="00BD0FC4" w:rsidRPr="000B48DE" w:rsidDel="00461FAD">
                <w:rPr>
                  <w:rFonts w:cs="Arial"/>
                  <w:sz w:val="20"/>
                </w:rPr>
                <w:delText>-hour</w:delText>
              </w:r>
              <w:r w:rsidRPr="000B48DE" w:rsidDel="00461FAD">
                <w:rPr>
                  <w:rFonts w:cs="Arial"/>
                  <w:sz w:val="20"/>
                </w:rPr>
                <w:delText xml:space="preserve"> RUC Availability Bids for all Flexible RA Capacity that is not reflected in an IFM Schedule in only the required hours for the resource’s committed Flexible RA Capacity categories.</w:delText>
              </w:r>
            </w:del>
          </w:p>
          <w:p w14:paraId="20C6197E" w14:textId="771B1ADC" w:rsidR="008600CF" w:rsidRPr="000B48DE" w:rsidRDefault="00461FAD" w:rsidP="008600CF">
            <w:pPr>
              <w:jc w:val="left"/>
              <w:rPr>
                <w:rFonts w:cs="Arial"/>
                <w:sz w:val="20"/>
              </w:rPr>
            </w:pPr>
            <w:ins w:id="820" w:author="Bogen, Melanie" w:date="2025-06-04T12:41:00Z" w16du:dateUtc="2025-06-04T19:41:00Z">
              <w:r w:rsidRPr="000B48DE">
                <w:rPr>
                  <w:sz w:val="20"/>
                  <w:rPrChange w:id="821" w:author="Mohammed-Ali, Abdulrahman" w:date="2026-02-27T16:35:00Z" w16du:dateUtc="2026-02-28T00:35:00Z">
                    <w:rPr/>
                  </w:rPrChange>
                </w:rPr>
                <w:t xml:space="preserve">The Scheduling Coordinator for a Flexible RA Capacity Resource </w:t>
              </w:r>
              <w:r w:rsidRPr="000B48DE">
                <w:rPr>
                  <w:sz w:val="20"/>
                  <w:rPrChange w:id="822" w:author="Mohammed-Ali, Abdulrahman" w:date="2026-02-27T16:35:00Z" w16du:dateUtc="2026-02-28T00:35:00Z">
                    <w:rPr/>
                  </w:rPrChange>
                </w:rPr>
                <w:lastRenderedPageBreak/>
                <w:t xml:space="preserve">must submit RUC Availability Bids for RCU for their Flexible RA Capacity. </w:t>
              </w:r>
            </w:ins>
          </w:p>
          <w:p w14:paraId="20C6197F" w14:textId="77777777" w:rsidR="00225139" w:rsidRPr="000B48DE" w:rsidRDefault="008600CF" w:rsidP="004534AE">
            <w:pPr>
              <w:jc w:val="left"/>
              <w:rPr>
                <w:rFonts w:cs="Arial"/>
                <w:i/>
                <w:sz w:val="20"/>
              </w:rPr>
            </w:pPr>
            <w:r w:rsidRPr="000B48DE">
              <w:rPr>
                <w:rFonts w:cs="Arial"/>
                <w:i/>
                <w:sz w:val="20"/>
              </w:rPr>
              <w:t>ISO Tariff Sections 40.10.6.1(a) &amp; 40.10.6.1(f)(1)</w:t>
            </w:r>
          </w:p>
        </w:tc>
        <w:tc>
          <w:tcPr>
            <w:tcW w:w="2001" w:type="dxa"/>
          </w:tcPr>
          <w:p w14:paraId="20C61980" w14:textId="77777777" w:rsidR="00225139" w:rsidRPr="000B48DE" w:rsidRDefault="00225139" w:rsidP="007D4A49">
            <w:pPr>
              <w:pStyle w:val="ListParagraph"/>
              <w:numPr>
                <w:ilvl w:val="0"/>
                <w:numId w:val="60"/>
              </w:numPr>
              <w:spacing w:after="0"/>
              <w:ind w:left="195" w:hanging="180"/>
              <w:jc w:val="left"/>
              <w:rPr>
                <w:rFonts w:cs="Arial"/>
                <w:sz w:val="20"/>
              </w:rPr>
            </w:pPr>
            <w:r w:rsidRPr="000B48DE">
              <w:rPr>
                <w:rFonts w:cs="Arial"/>
                <w:sz w:val="20"/>
              </w:rPr>
              <w:lastRenderedPageBreak/>
              <w:t xml:space="preserve">Must submit </w:t>
            </w:r>
            <w:r w:rsidR="00CD490B" w:rsidRPr="000B48DE">
              <w:rPr>
                <w:rFonts w:cs="Arial"/>
                <w:sz w:val="20"/>
              </w:rPr>
              <w:t xml:space="preserve">Economic </w:t>
            </w:r>
            <w:r w:rsidRPr="000B48DE">
              <w:rPr>
                <w:rFonts w:cs="Arial"/>
                <w:sz w:val="20"/>
              </w:rPr>
              <w:t>Bids for Regulation Up and Regulation Down from 05:00 to 22:00 seven days a week.</w:t>
            </w:r>
          </w:p>
          <w:p w14:paraId="20C61981" w14:textId="688EA434" w:rsidR="00225139" w:rsidRPr="000B48DE" w:rsidRDefault="003819A6" w:rsidP="007D4A49">
            <w:pPr>
              <w:pStyle w:val="ListParagraph"/>
              <w:numPr>
                <w:ilvl w:val="0"/>
                <w:numId w:val="60"/>
              </w:numPr>
              <w:spacing w:after="0"/>
              <w:ind w:left="195" w:hanging="180"/>
              <w:jc w:val="left"/>
              <w:rPr>
                <w:rFonts w:cs="Arial"/>
                <w:sz w:val="20"/>
              </w:rPr>
            </w:pPr>
            <w:r w:rsidRPr="000B48DE">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0B48DE" w:rsidRDefault="00225139" w:rsidP="004534AE">
            <w:pPr>
              <w:jc w:val="left"/>
              <w:rPr>
                <w:rFonts w:cs="Arial"/>
                <w:sz w:val="20"/>
              </w:rPr>
            </w:pPr>
            <w:r w:rsidRPr="000B48DE">
              <w:rPr>
                <w:rFonts w:cs="Arial"/>
                <w:sz w:val="20"/>
              </w:rPr>
              <w:t>IFM: No</w:t>
            </w:r>
          </w:p>
          <w:p w14:paraId="20C61983" w14:textId="52E99472" w:rsidR="00225139" w:rsidRPr="000B48DE" w:rsidRDefault="00225139" w:rsidP="004534AE">
            <w:pPr>
              <w:jc w:val="left"/>
              <w:rPr>
                <w:rFonts w:cs="Arial"/>
                <w:sz w:val="20"/>
              </w:rPr>
            </w:pPr>
            <w:r w:rsidRPr="000B48DE">
              <w:rPr>
                <w:rFonts w:cs="Arial"/>
                <w:sz w:val="20"/>
              </w:rPr>
              <w:t xml:space="preserve">RUC: </w:t>
            </w:r>
            <w:del w:id="823" w:author="Bogen, Melanie" w:date="2025-06-05T05:29:00Z" w16du:dateUtc="2025-06-05T12:29:00Z">
              <w:r w:rsidR="00BD0FC4" w:rsidRPr="000B48DE" w:rsidDel="00754BE6">
                <w:rPr>
                  <w:rFonts w:cs="Arial"/>
                  <w:sz w:val="20"/>
                </w:rPr>
                <w:delText>Optimized us</w:delText>
              </w:r>
              <w:r w:rsidR="003819A6" w:rsidRPr="000B48DE" w:rsidDel="00754BE6">
                <w:rPr>
                  <w:rFonts w:cs="Arial"/>
                  <w:sz w:val="20"/>
                </w:rPr>
                <w:delText>i</w:delText>
              </w:r>
              <w:r w:rsidR="00BD0FC4" w:rsidRPr="000B48DE" w:rsidDel="00754BE6">
                <w:rPr>
                  <w:rFonts w:cs="Arial"/>
                  <w:sz w:val="20"/>
                </w:rPr>
                <w:delText>ng $0/MW-hour</w:delText>
              </w:r>
            </w:del>
            <w:ins w:id="824" w:author="Bogen, Melanie" w:date="2025-06-05T05:29:00Z" w16du:dateUtc="2025-06-05T12:29:00Z">
              <w:r w:rsidR="00754BE6" w:rsidRPr="000B48DE">
                <w:rPr>
                  <w:rFonts w:cs="Arial"/>
                  <w:sz w:val="20"/>
                </w:rPr>
                <w:t>No</w:t>
              </w:r>
            </w:ins>
          </w:p>
          <w:p w14:paraId="20C61984" w14:textId="77777777" w:rsidR="00225139" w:rsidRPr="000B48DE" w:rsidRDefault="00225139" w:rsidP="004534AE">
            <w:pPr>
              <w:jc w:val="left"/>
              <w:rPr>
                <w:rFonts w:cs="Arial"/>
                <w:sz w:val="20"/>
              </w:rPr>
            </w:pPr>
            <w:r w:rsidRPr="000B48DE">
              <w:rPr>
                <w:rFonts w:cs="Arial"/>
                <w:sz w:val="20"/>
              </w:rPr>
              <w:t>RTM: No</w:t>
            </w:r>
          </w:p>
        </w:tc>
      </w:tr>
      <w:tr w:rsidR="00CD490B" w:rsidRPr="000B48DE" w14:paraId="20C6198F" w14:textId="77777777" w:rsidTr="004534AE">
        <w:tc>
          <w:tcPr>
            <w:tcW w:w="1505" w:type="dxa"/>
          </w:tcPr>
          <w:p w14:paraId="20C61986" w14:textId="77777777" w:rsidR="00CD490B" w:rsidRPr="000B48DE" w:rsidRDefault="00CD490B" w:rsidP="00CD490B">
            <w:pPr>
              <w:rPr>
                <w:rFonts w:cs="Arial"/>
                <w:sz w:val="20"/>
              </w:rPr>
            </w:pPr>
            <w:r w:rsidRPr="000B48DE">
              <w:rPr>
                <w:rFonts w:cs="Arial"/>
                <w:sz w:val="20"/>
              </w:rPr>
              <w:t>Non-Generator Resources (REM)</w:t>
            </w:r>
          </w:p>
        </w:tc>
        <w:tc>
          <w:tcPr>
            <w:tcW w:w="2743" w:type="dxa"/>
          </w:tcPr>
          <w:p w14:paraId="20C61987" w14:textId="77777777" w:rsidR="00CD490B" w:rsidRPr="000B48DE" w:rsidDel="00CD490B" w:rsidRDefault="00CD490B" w:rsidP="00CD490B">
            <w:pPr>
              <w:jc w:val="left"/>
              <w:rPr>
                <w:rFonts w:cs="Arial"/>
                <w:sz w:val="20"/>
              </w:rPr>
            </w:pPr>
            <w:r w:rsidRPr="000B48DE">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2049" w:type="dxa"/>
          </w:tcPr>
          <w:p w14:paraId="20C61988" w14:textId="2783E5AB" w:rsidR="00CD490B" w:rsidRPr="000B48DE" w:rsidDel="00461FAD" w:rsidRDefault="00CD490B" w:rsidP="00CD490B">
            <w:pPr>
              <w:jc w:val="left"/>
              <w:rPr>
                <w:del w:id="825" w:author="Bogen, Melanie" w:date="2025-06-04T12:41:00Z" w16du:dateUtc="2025-06-04T19:41:00Z"/>
                <w:rFonts w:cs="Arial"/>
                <w:sz w:val="20"/>
              </w:rPr>
            </w:pPr>
            <w:del w:id="826" w:author="Bogen, Melanie" w:date="2025-06-04T12:41:00Z" w16du:dateUtc="2025-06-04T19:41:00Z">
              <w:r w:rsidRPr="000B48DE" w:rsidDel="00461FAD">
                <w:rPr>
                  <w:rFonts w:cs="Arial"/>
                  <w:sz w:val="20"/>
                </w:rPr>
                <w:delText>ISO will optimize using $0/MW-hour RUC Availability Bids for all Flexible RA Capacity that is not reflected in an IFM Schedule in only the required hours for the resource’s committed Flexible RA Capacity categories.</w:delText>
              </w:r>
            </w:del>
          </w:p>
          <w:p w14:paraId="4CCC0374" w14:textId="77777777" w:rsidR="00461FAD" w:rsidRPr="000B48DE" w:rsidRDefault="00461FAD" w:rsidP="00461FAD">
            <w:pPr>
              <w:jc w:val="left"/>
              <w:rPr>
                <w:ins w:id="827" w:author="Bogen, Melanie" w:date="2025-06-04T12:41:00Z" w16du:dateUtc="2025-06-04T19:41:00Z"/>
                <w:rFonts w:cs="Arial"/>
                <w:sz w:val="20"/>
              </w:rPr>
            </w:pPr>
            <w:ins w:id="828" w:author="Bogen, Melanie" w:date="2025-06-04T12:41:00Z" w16du:dateUtc="2025-06-04T19:41:00Z">
              <w:r w:rsidRPr="000B48DE">
                <w:rPr>
                  <w:sz w:val="20"/>
                </w:rPr>
                <w:t xml:space="preserve">The Scheduling Coordinator for a Flexible RA Capacity Resource must submit RUC Availability Bids for RCU for their Flexible RA Capacity. </w:t>
              </w:r>
            </w:ins>
          </w:p>
          <w:p w14:paraId="20C61989" w14:textId="77777777" w:rsidR="00CD490B" w:rsidRPr="000B48DE" w:rsidRDefault="00CD490B" w:rsidP="00CD490B">
            <w:pPr>
              <w:jc w:val="left"/>
              <w:rPr>
                <w:rFonts w:cs="Arial"/>
                <w:sz w:val="20"/>
              </w:rPr>
            </w:pPr>
          </w:p>
          <w:p w14:paraId="20C6198A" w14:textId="77777777" w:rsidR="00CD490B" w:rsidRPr="000B48DE" w:rsidRDefault="00CD490B" w:rsidP="00CD490B">
            <w:pPr>
              <w:jc w:val="left"/>
              <w:rPr>
                <w:rFonts w:cs="Arial"/>
                <w:sz w:val="20"/>
              </w:rPr>
            </w:pPr>
            <w:r w:rsidRPr="000B48DE">
              <w:rPr>
                <w:rFonts w:cs="Arial"/>
                <w:i/>
                <w:sz w:val="20"/>
              </w:rPr>
              <w:t>ISO Tariff Sections 40.10.6.1(a) &amp; 40.10.6.1(f)(1)</w:t>
            </w:r>
          </w:p>
        </w:tc>
        <w:tc>
          <w:tcPr>
            <w:tcW w:w="2001" w:type="dxa"/>
          </w:tcPr>
          <w:p w14:paraId="20C6198B" w14:textId="77777777" w:rsidR="00CD490B" w:rsidRPr="000B48DE" w:rsidRDefault="00CD490B" w:rsidP="00595407">
            <w:pPr>
              <w:pStyle w:val="ListParagraph"/>
              <w:spacing w:after="0"/>
              <w:ind w:left="195"/>
              <w:jc w:val="left"/>
              <w:rPr>
                <w:rFonts w:cs="Arial"/>
                <w:sz w:val="20"/>
              </w:rPr>
            </w:pPr>
            <w:r w:rsidRPr="000B48DE">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0B48DE" w:rsidRDefault="00CD490B" w:rsidP="00CD490B">
            <w:pPr>
              <w:jc w:val="left"/>
              <w:rPr>
                <w:rFonts w:cs="Arial"/>
                <w:sz w:val="20"/>
              </w:rPr>
            </w:pPr>
            <w:r w:rsidRPr="000B48DE">
              <w:rPr>
                <w:rFonts w:cs="Arial"/>
                <w:sz w:val="20"/>
              </w:rPr>
              <w:t>IFM: No</w:t>
            </w:r>
          </w:p>
          <w:p w14:paraId="20C6198D" w14:textId="59BDE6C2" w:rsidR="00CD490B" w:rsidRPr="000B48DE" w:rsidRDefault="00CD490B" w:rsidP="00CD490B">
            <w:pPr>
              <w:jc w:val="left"/>
              <w:rPr>
                <w:rFonts w:cs="Arial"/>
                <w:sz w:val="20"/>
              </w:rPr>
            </w:pPr>
            <w:r w:rsidRPr="000B48DE">
              <w:rPr>
                <w:rFonts w:cs="Arial"/>
                <w:sz w:val="20"/>
              </w:rPr>
              <w:t xml:space="preserve">RUC: </w:t>
            </w:r>
            <w:del w:id="829" w:author="Bogen, Melanie" w:date="2025-06-05T05:29:00Z" w16du:dateUtc="2025-06-05T12:29:00Z">
              <w:r w:rsidRPr="000B48DE" w:rsidDel="00754BE6">
                <w:rPr>
                  <w:rFonts w:cs="Arial"/>
                  <w:sz w:val="20"/>
                </w:rPr>
                <w:delText>Optimized using $0/MW-hour</w:delText>
              </w:r>
            </w:del>
            <w:ins w:id="830" w:author="Bogen, Melanie" w:date="2025-06-05T05:29:00Z" w16du:dateUtc="2025-06-05T12:29:00Z">
              <w:r w:rsidR="00754BE6" w:rsidRPr="000B48DE">
                <w:rPr>
                  <w:rFonts w:cs="Arial"/>
                  <w:sz w:val="20"/>
                </w:rPr>
                <w:t>No</w:t>
              </w:r>
            </w:ins>
          </w:p>
          <w:p w14:paraId="20C6198E" w14:textId="77777777" w:rsidR="00CD490B" w:rsidRPr="000B48DE" w:rsidRDefault="00CD490B" w:rsidP="00CD490B">
            <w:pPr>
              <w:jc w:val="left"/>
              <w:rPr>
                <w:rFonts w:cs="Arial"/>
                <w:sz w:val="20"/>
              </w:rPr>
            </w:pPr>
            <w:r w:rsidRPr="000B48DE">
              <w:rPr>
                <w:rFonts w:cs="Arial"/>
                <w:sz w:val="20"/>
              </w:rPr>
              <w:t>RTM: No</w:t>
            </w:r>
          </w:p>
        </w:tc>
      </w:tr>
    </w:tbl>
    <w:p w14:paraId="20C61990" w14:textId="77777777" w:rsidR="00681967" w:rsidRPr="000B48DE" w:rsidRDefault="00681967" w:rsidP="004534AE"/>
    <w:p w14:paraId="20C61991" w14:textId="77777777" w:rsidR="002443E3" w:rsidRPr="000B48DE" w:rsidRDefault="002443E3" w:rsidP="004534AE">
      <w:pPr>
        <w:ind w:left="1008" w:hanging="288"/>
      </w:pPr>
      <w:bookmarkStart w:id="831" w:name="_Summary_of_Flexible"/>
      <w:bookmarkEnd w:id="831"/>
    </w:p>
    <w:p w14:paraId="20C61992" w14:textId="77777777" w:rsidR="009B3D62" w:rsidRPr="000B48DE" w:rsidRDefault="00AA4F8E" w:rsidP="004534AE">
      <w:pPr>
        <w:pStyle w:val="Heading3"/>
      </w:pPr>
      <w:bookmarkStart w:id="832" w:name="_Toc136598174"/>
      <w:r w:rsidRPr="000B48DE">
        <w:t>Availability Requirement</w:t>
      </w:r>
      <w:bookmarkEnd w:id="832"/>
    </w:p>
    <w:p w14:paraId="20C61993" w14:textId="77777777" w:rsidR="00362FA6" w:rsidRPr="000B48DE" w:rsidRDefault="00362FA6" w:rsidP="004534AE">
      <w:pPr>
        <w:pStyle w:val="ParaText"/>
        <w:rPr>
          <w:rFonts w:cs="Arial"/>
          <w:i/>
        </w:rPr>
      </w:pPr>
      <w:r w:rsidRPr="000B48DE">
        <w:rPr>
          <w:rFonts w:cs="Arial"/>
          <w:i/>
        </w:rPr>
        <w:t>ISO Tariff Section 40.10.6.1(b)</w:t>
      </w:r>
    </w:p>
    <w:p w14:paraId="20C61994" w14:textId="77777777" w:rsidR="00362FA6" w:rsidRPr="000B48DE" w:rsidRDefault="00362FA6">
      <w:pPr>
        <w:pStyle w:val="ParaText"/>
        <w:rPr>
          <w:rFonts w:cs="Arial"/>
        </w:rPr>
      </w:pPr>
      <w:r w:rsidRPr="000B48DE">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0B48DE" w:rsidRDefault="00362FA6" w:rsidP="004534AE"/>
    <w:p w14:paraId="20C61996" w14:textId="77777777" w:rsidR="00AA4F8E" w:rsidRPr="000B48DE" w:rsidRDefault="00AA4F8E" w:rsidP="004534AE">
      <w:pPr>
        <w:pStyle w:val="Heading3"/>
      </w:pPr>
      <w:bookmarkStart w:id="833" w:name="_Toc136598175"/>
      <w:r w:rsidRPr="000B48DE">
        <w:lastRenderedPageBreak/>
        <w:t>Participation in RUC</w:t>
      </w:r>
      <w:bookmarkEnd w:id="833"/>
    </w:p>
    <w:p w14:paraId="20C61997" w14:textId="77777777" w:rsidR="00362FA6" w:rsidRPr="000B48DE" w:rsidRDefault="00362FA6" w:rsidP="004534AE">
      <w:pPr>
        <w:pStyle w:val="ParaText"/>
        <w:rPr>
          <w:ins w:id="834" w:author="Bogen, Melanie" w:date="2025-06-04T12:34:00Z" w16du:dateUtc="2025-06-04T19:34:00Z"/>
          <w:rFonts w:cs="Arial"/>
          <w:i/>
        </w:rPr>
      </w:pPr>
      <w:r w:rsidRPr="000B48DE">
        <w:rPr>
          <w:rFonts w:cs="Arial"/>
          <w:i/>
        </w:rPr>
        <w:t>ISO Tariff Section 40.10.6.1(d)</w:t>
      </w:r>
    </w:p>
    <w:p w14:paraId="407AA84D" w14:textId="7C5C9F16" w:rsidR="0045179E" w:rsidRPr="000B48DE" w:rsidRDefault="0045179E" w:rsidP="004534AE">
      <w:pPr>
        <w:pStyle w:val="ParaText"/>
        <w:rPr>
          <w:rFonts w:cs="Arial"/>
          <w:iCs/>
          <w:rPrChange w:id="835" w:author="Mohammed-Ali, Abdulrahman" w:date="2026-02-27T16:35:00Z" w16du:dateUtc="2026-02-28T00:35:00Z">
            <w:rPr>
              <w:rFonts w:cs="Arial"/>
              <w:i/>
            </w:rPr>
          </w:rPrChange>
        </w:rPr>
      </w:pPr>
      <w:ins w:id="836" w:author="Bogen, Melanie" w:date="2025-06-04T12:34:00Z" w16du:dateUtc="2025-06-04T19:34:00Z">
        <w:r w:rsidRPr="000B48DE">
          <w:t>The Scheduling Coordinator for a Flexible RA Capacity Resource must submit RUC Availability Bids for RCU for their Flexible RA Capacity.</w:t>
        </w:r>
      </w:ins>
    </w:p>
    <w:p w14:paraId="20C61998" w14:textId="6C6351DB" w:rsidR="00362FA6" w:rsidRPr="000B48DE" w:rsidDel="0045179E" w:rsidRDefault="00362FA6" w:rsidP="004534AE">
      <w:pPr>
        <w:pStyle w:val="ParaText"/>
        <w:rPr>
          <w:del w:id="837" w:author="Bogen, Melanie" w:date="2025-06-04T12:34:00Z" w16du:dateUtc="2025-06-04T19:34:00Z"/>
          <w:rFonts w:cs="Arial"/>
        </w:rPr>
      </w:pPr>
      <w:del w:id="838" w:author="Bogen, Melanie" w:date="2025-06-04T12:34:00Z" w16du:dateUtc="2025-06-04T19:34:00Z">
        <w:r w:rsidRPr="000B48DE" w:rsidDel="0045179E">
          <w:rPr>
            <w:rFonts w:cs="Arial"/>
          </w:rPr>
          <w:delText xml:space="preserve">ISO will </w:delText>
        </w:r>
        <w:r w:rsidR="00BD0FC4" w:rsidRPr="000B48DE" w:rsidDel="0045179E">
          <w:rPr>
            <w:rFonts w:cs="Arial"/>
          </w:rPr>
          <w:delText xml:space="preserve">optimize flexible capacity participating in RUC using </w:delText>
        </w:r>
        <w:r w:rsidRPr="000B48DE" w:rsidDel="0045179E">
          <w:rPr>
            <w:rFonts w:cs="Arial"/>
          </w:rPr>
          <w:delText>$0/MW</w:delText>
        </w:r>
        <w:r w:rsidR="00BD0FC4" w:rsidRPr="000B48DE" w:rsidDel="0045179E">
          <w:rPr>
            <w:rFonts w:cs="Arial"/>
          </w:rPr>
          <w:delText>-hour</w:delText>
        </w:r>
        <w:r w:rsidRPr="000B48DE" w:rsidDel="0045179E">
          <w:rPr>
            <w:rFonts w:cs="Arial"/>
          </w:rPr>
          <w:delText xml:space="preserve"> for all Flexible RA Capacity that is not reflected in an IFM Schedule in only the required hours for the resource’s committed Flexible RA Capacity categories.</w:delText>
        </w:r>
      </w:del>
    </w:p>
    <w:p w14:paraId="20C61999" w14:textId="11AB7B48" w:rsidR="00362FA6" w:rsidRPr="000B48DE" w:rsidDel="0045179E" w:rsidRDefault="00362FA6">
      <w:pPr>
        <w:pStyle w:val="ParaText"/>
        <w:rPr>
          <w:del w:id="839" w:author="Bogen, Melanie" w:date="2025-06-04T12:34:00Z" w16du:dateUtc="2025-06-04T19:34:00Z"/>
          <w:rFonts w:cs="Arial"/>
        </w:rPr>
      </w:pPr>
      <w:del w:id="840" w:author="Bogen, Melanie" w:date="2025-06-04T12:34:00Z" w16du:dateUtc="2025-06-04T19:34:00Z">
        <w:r w:rsidRPr="000B48DE" w:rsidDel="0045179E">
          <w:rPr>
            <w:rFonts w:cs="Arial"/>
          </w:rPr>
          <w:delText xml:space="preserve">In determining the amount of capacity that </w:delText>
        </w:r>
        <w:r w:rsidR="00BD0FC4" w:rsidRPr="000B48DE" w:rsidDel="0045179E">
          <w:rPr>
            <w:rFonts w:cs="Arial"/>
          </w:rPr>
          <w:delText>will be optimized in</w:delText>
        </w:r>
        <w:r w:rsidRPr="000B48DE" w:rsidDel="0045179E">
          <w:rPr>
            <w:rFonts w:cs="Arial"/>
          </w:rPr>
          <w:delText xml:space="preserve"> RUC at $0/MW</w:delText>
        </w:r>
        <w:r w:rsidR="00BD0FC4" w:rsidRPr="000B48DE" w:rsidDel="0045179E">
          <w:rPr>
            <w:rFonts w:cs="Arial"/>
          </w:rPr>
          <w:delText>-hour</w:delText>
        </w:r>
        <w:r w:rsidRPr="000B48DE" w:rsidDel="0045179E">
          <w:rPr>
            <w:rFonts w:cs="Arial"/>
          </w:rPr>
          <w:delText xml:space="preserve">, the ISO will assume maximum overlap of RA Capacity and Flexible RA Capacity on the given hour.  For example, a resource with 100 MW of RA Capacity and 150 MW of Category 1 Flexible RA Capacity that is awarded an IFM Schedule of 100 MW in HE13 will automatically be </w:delText>
        </w:r>
        <w:r w:rsidR="00BD0FC4" w:rsidRPr="000B48DE" w:rsidDel="0045179E">
          <w:rPr>
            <w:rFonts w:cs="Arial"/>
          </w:rPr>
          <w:delText>optimized in</w:delText>
        </w:r>
        <w:r w:rsidRPr="000B48DE" w:rsidDel="0045179E">
          <w:rPr>
            <w:rFonts w:cs="Arial"/>
          </w:rPr>
          <w:delText xml:space="preserve"> RUC </w:delText>
        </w:r>
        <w:r w:rsidR="00BD0FC4" w:rsidRPr="000B48DE" w:rsidDel="0045179E">
          <w:rPr>
            <w:rFonts w:cs="Arial"/>
          </w:rPr>
          <w:delText xml:space="preserve">using </w:delText>
        </w:r>
        <w:r w:rsidRPr="000B48DE" w:rsidDel="0045179E">
          <w:rPr>
            <w:rFonts w:cs="Arial"/>
          </w:rPr>
          <w:delText>$0/MW</w:delText>
        </w:r>
        <w:r w:rsidR="00BD0FC4" w:rsidRPr="000B48DE" w:rsidDel="0045179E">
          <w:rPr>
            <w:rFonts w:cs="Arial"/>
          </w:rPr>
          <w:delText>-hour</w:delText>
        </w:r>
        <w:r w:rsidRPr="000B48DE" w:rsidDel="0045179E">
          <w:rPr>
            <w:rFonts w:cs="Arial"/>
          </w:rPr>
          <w:delText xml:space="preserve"> for the additional 50 MW of Category 1 Flexible RA Capacity.</w:delText>
        </w:r>
      </w:del>
    </w:p>
    <w:p w14:paraId="20C6199A" w14:textId="77777777" w:rsidR="00AA4F8E" w:rsidRPr="000B48DE" w:rsidRDefault="00AA4F8E" w:rsidP="004534AE">
      <w:pPr>
        <w:pStyle w:val="Heading3"/>
      </w:pPr>
      <w:bookmarkStart w:id="841" w:name="_Toc136598176"/>
      <w:r w:rsidRPr="000B48DE">
        <w:t>Failure to Bid</w:t>
      </w:r>
      <w:bookmarkEnd w:id="841"/>
    </w:p>
    <w:p w14:paraId="20C6199B" w14:textId="77777777" w:rsidR="00362FA6" w:rsidRPr="000B48DE" w:rsidRDefault="00362FA6" w:rsidP="004534AE">
      <w:pPr>
        <w:pStyle w:val="ParaText"/>
        <w:rPr>
          <w:rFonts w:cs="Arial"/>
          <w:i/>
        </w:rPr>
      </w:pPr>
      <w:r w:rsidRPr="000B48DE">
        <w:rPr>
          <w:rFonts w:cs="Arial"/>
          <w:i/>
        </w:rPr>
        <w:t>ISO Tariff Section 40.10.6.2</w:t>
      </w:r>
    </w:p>
    <w:p w14:paraId="20C6199C" w14:textId="77777777" w:rsidR="00362FA6" w:rsidRPr="000B48DE" w:rsidRDefault="00362FA6" w:rsidP="004534AE">
      <w:pPr>
        <w:pStyle w:val="ParaText"/>
        <w:rPr>
          <w:rFonts w:cs="Arial"/>
        </w:rPr>
      </w:pPr>
      <w:r w:rsidRPr="000B48D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0B48DE" w:rsidRDefault="003211B5" w:rsidP="004534AE">
      <w:pPr>
        <w:pStyle w:val="ParaText"/>
        <w:rPr>
          <w:rFonts w:cs="Arial"/>
        </w:rPr>
      </w:pPr>
      <w:r w:rsidRPr="000B48DE">
        <w:rPr>
          <w:rFonts w:cs="Arial"/>
        </w:rPr>
        <w:t>I</w:t>
      </w:r>
      <w:r w:rsidR="00362FA6" w:rsidRPr="000B48DE">
        <w:rPr>
          <w:rFonts w:cs="Arial"/>
        </w:rPr>
        <w:t xml:space="preserve">f the SC fails to submit bids and the resource subsequently receives an Exception Dispatch instruction, the instruction shall not be an Exception Dispatch CPM designation under ISO Tariff Section </w:t>
      </w:r>
      <w:r w:rsidR="005C4229" w:rsidRPr="000B48DE">
        <w:rPr>
          <w:rFonts w:cs="Arial"/>
        </w:rPr>
        <w:t>43A</w:t>
      </w:r>
      <w:r w:rsidR="00362FA6" w:rsidRPr="000B48DE">
        <w:rPr>
          <w:rFonts w:cs="Arial"/>
        </w:rPr>
        <w:t>.2.5.</w:t>
      </w:r>
    </w:p>
    <w:p w14:paraId="087EA61A" w14:textId="77777777" w:rsidR="00CA1393" w:rsidRPr="000B48DE" w:rsidRDefault="00CA1393" w:rsidP="00CA1393">
      <w:pPr>
        <w:pStyle w:val="Heading2"/>
        <w:spacing w:before="0" w:after="180"/>
        <w:ind w:left="180" w:hanging="180"/>
        <w:rPr>
          <w:ins w:id="842" w:author="Bogen, Melanie" w:date="2026-02-19T14:14:00Z" w16du:dateUtc="2026-02-19T22:14:00Z"/>
          <w:sz w:val="30"/>
          <w:szCs w:val="30"/>
          <w:rPrChange w:id="843" w:author="Mohammed-Ali, Abdulrahman" w:date="2026-02-27T16:35:00Z" w16du:dateUtc="2026-02-28T00:35:00Z">
            <w:rPr>
              <w:ins w:id="844" w:author="Bogen, Melanie" w:date="2026-02-19T14:14:00Z" w16du:dateUtc="2026-02-19T22:14:00Z"/>
              <w:sz w:val="30"/>
              <w:szCs w:val="30"/>
              <w:highlight w:val="yellow"/>
            </w:rPr>
          </w:rPrChange>
        </w:rPr>
      </w:pPr>
      <w:ins w:id="845" w:author="Bogen, Melanie" w:date="2026-02-19T14:14:00Z" w16du:dateUtc="2026-02-19T22:14:00Z">
        <w:r w:rsidRPr="000B48DE">
          <w:rPr>
            <w:sz w:val="30"/>
            <w:szCs w:val="30"/>
            <w:rPrChange w:id="846" w:author="Mohammed-Ali, Abdulrahman" w:date="2026-02-27T16:35:00Z" w16du:dateUtc="2026-02-28T00:35:00Z">
              <w:rPr>
                <w:sz w:val="30"/>
                <w:szCs w:val="30"/>
                <w:highlight w:val="yellow"/>
              </w:rPr>
            </w:rPrChange>
          </w:rPr>
          <w:t>Reassigning RA Obligations for Capacity Sourced from an EDAM BAA</w:t>
        </w:r>
      </w:ins>
    </w:p>
    <w:p w14:paraId="7DB6EBCA" w14:textId="77777777" w:rsidR="00CA1393" w:rsidRPr="000B48DE" w:rsidRDefault="00CA1393" w:rsidP="00CA1393">
      <w:pPr>
        <w:pStyle w:val="ParaText"/>
        <w:rPr>
          <w:ins w:id="847" w:author="Bogen, Melanie" w:date="2026-02-19T14:14:00Z" w16du:dateUtc="2026-02-19T22:14:00Z"/>
          <w:rPrChange w:id="848" w:author="Mohammed-Ali, Abdulrahman" w:date="2026-02-27T16:35:00Z" w16du:dateUtc="2026-02-28T00:35:00Z">
            <w:rPr>
              <w:ins w:id="849" w:author="Bogen, Melanie" w:date="2026-02-19T14:14:00Z" w16du:dateUtc="2026-02-19T22:14:00Z"/>
              <w:highlight w:val="yellow"/>
            </w:rPr>
          </w:rPrChange>
        </w:rPr>
      </w:pPr>
      <w:ins w:id="850" w:author="Bogen, Melanie" w:date="2026-02-19T14:14:00Z" w16du:dateUtc="2026-02-19T22:14:00Z">
        <w:r w:rsidRPr="000B48DE">
          <w:rPr>
            <w:rPrChange w:id="851" w:author="Mohammed-Ali, Abdulrahman" w:date="2026-02-27T16:35:00Z" w16du:dateUtc="2026-02-28T00:35:00Z">
              <w:rPr>
                <w:highlight w:val="yellow"/>
              </w:rPr>
            </w:rPrChange>
          </w:rPr>
          <w:t>ISO Tariff Sections 40.6.5.2 and 40.6.5.3</w:t>
        </w:r>
      </w:ins>
    </w:p>
    <w:p w14:paraId="6D8094FF" w14:textId="2FB2073E" w:rsidR="00CA1393" w:rsidRPr="000B48DE" w:rsidRDefault="00CA1393" w:rsidP="00CA1393">
      <w:pPr>
        <w:pStyle w:val="ParaText"/>
        <w:rPr>
          <w:ins w:id="852" w:author="Bogen, Melanie" w:date="2026-02-19T14:14:00Z" w16du:dateUtc="2026-02-19T22:14:00Z"/>
          <w:rPrChange w:id="853" w:author="Mohammed-Ali, Abdulrahman" w:date="2026-02-27T16:35:00Z" w16du:dateUtc="2026-02-28T00:35:00Z">
            <w:rPr>
              <w:ins w:id="854" w:author="Bogen, Melanie" w:date="2026-02-19T14:14:00Z" w16du:dateUtc="2026-02-19T22:14:00Z"/>
              <w:highlight w:val="yellow"/>
            </w:rPr>
          </w:rPrChange>
        </w:rPr>
      </w:pPr>
      <w:ins w:id="855" w:author="Bogen, Melanie" w:date="2026-02-19T14:14:00Z" w16du:dateUtc="2026-02-19T22:14:00Z">
        <w:r w:rsidRPr="000B48DE">
          <w:rPr>
            <w:rPrChange w:id="856" w:author="Mohammed-Ali, Abdulrahman" w:date="2026-02-27T16:35:00Z" w16du:dateUtc="2026-02-28T00:35:00Z">
              <w:rPr>
                <w:highlight w:val="yellow"/>
              </w:rPr>
            </w:rPrChange>
          </w:rPr>
          <w:t>Generic or Flexible RA Obligations for Capacity that are sourced from an EDAM BAA should be reassigned in CIRA to a physical resource(s) located in the source EDAM Entity BAA</w:t>
        </w:r>
      </w:ins>
      <w:ins w:id="857" w:author="Mohammed-Ali, Abdulrahman" w:date="2026-03-03T16:22:00Z" w16du:dateUtc="2026-03-04T00:22:00Z">
        <w:r w:rsidR="00361225">
          <w:t>, if the source is know</w:t>
        </w:r>
      </w:ins>
      <w:ins w:id="858" w:author="Mohammed-Ali, Abdulrahman" w:date="2026-03-03T16:24:00Z" w16du:dateUtc="2026-03-04T00:24:00Z">
        <w:r w:rsidR="00361225">
          <w:t>n</w:t>
        </w:r>
      </w:ins>
      <w:ins w:id="859" w:author="Mohammed-Ali, Abdulrahman" w:date="2026-03-03T16:22:00Z" w16du:dateUtc="2026-03-04T00:22:00Z">
        <w:r w:rsidR="00361225">
          <w:t>,</w:t>
        </w:r>
      </w:ins>
      <w:ins w:id="860" w:author="Bogen, Melanie" w:date="2026-02-19T14:14:00Z" w16du:dateUtc="2026-02-19T22:14:00Z">
        <w:r w:rsidRPr="000B48DE">
          <w:rPr>
            <w:rPrChange w:id="861" w:author="Mohammed-Ali, Abdulrahman" w:date="2026-02-27T16:35:00Z" w16du:dateUtc="2026-02-28T00:35:00Z">
              <w:rPr>
                <w:highlight w:val="yellow"/>
              </w:rPr>
            </w:rPrChange>
          </w:rPr>
          <w:t xml:space="preserve"> </w:t>
        </w:r>
        <w:r w:rsidRPr="000B48DE">
          <w:rPr>
            <w:rPrChange w:id="862" w:author="Mohammed-Ali, Abdulrahman" w:date="2026-02-27T16:35:00Z" w16du:dateUtc="2026-02-28T00:35:00Z">
              <w:rPr>
                <w:highlight w:val="cyan"/>
              </w:rPr>
            </w:rPrChange>
          </w:rPr>
          <w:t xml:space="preserve">or </w:t>
        </w:r>
        <w:del w:id="863" w:author="Mohammed-Ali, Abdulrahman" w:date="2026-03-03T16:23:00Z" w16du:dateUtc="2026-03-04T00:23:00Z">
          <w:r w:rsidRPr="000B48DE" w:rsidDel="00361225">
            <w:rPr>
              <w:rPrChange w:id="864" w:author="Mohammed-Ali, Abdulrahman" w:date="2026-02-27T16:35:00Z" w16du:dateUtc="2026-02-28T00:35:00Z">
                <w:rPr>
                  <w:highlight w:val="cyan"/>
                </w:rPr>
              </w:rPrChange>
            </w:rPr>
            <w:delText>a SR at the boundary of the EDAM BAA</w:delText>
          </w:r>
        </w:del>
      </w:ins>
      <w:ins w:id="865" w:author="Mohammed-Ali, Abdulrahman" w:date="2026-03-03T16:23:00Z" w16du:dateUtc="2026-03-04T00:23:00Z">
        <w:r w:rsidR="00361225">
          <w:t>l</w:t>
        </w:r>
      </w:ins>
      <w:ins w:id="866" w:author="Mohammed-Ali, Abdulrahman" w:date="2026-03-03T16:27:00Z" w16du:dateUtc="2026-03-04T00:27:00Z">
        <w:r w:rsidR="00361225">
          <w:t>eft</w:t>
        </w:r>
      </w:ins>
      <w:ins w:id="867" w:author="Mohammed-Ali, Abdulrahman" w:date="2026-03-03T16:23:00Z" w16du:dateUtc="2026-03-04T00:23:00Z">
        <w:r w:rsidR="00361225">
          <w:t xml:space="preserve"> </w:t>
        </w:r>
      </w:ins>
      <w:ins w:id="868" w:author="Mohammed-Ali, Abdulrahman" w:date="2026-03-03T16:24:00Z" w16du:dateUtc="2026-03-04T00:24:00Z">
        <w:r w:rsidR="00361225">
          <w:t xml:space="preserve">on the import resource shown on the supply plan if the source is unknown or </w:t>
        </w:r>
      </w:ins>
      <w:ins w:id="869" w:author="Mohammed-Ali, Abdulrahman" w:date="2026-03-03T16:25:00Z" w16du:dateUtc="2026-03-04T00:25:00Z">
        <w:r w:rsidR="00361225">
          <w:t>outside the EDAM</w:t>
        </w:r>
      </w:ins>
      <w:ins w:id="870" w:author="Bogen, Melanie" w:date="2026-02-19T14:14:00Z" w16du:dateUtc="2026-02-19T22:14:00Z">
        <w:r w:rsidRPr="000B48DE">
          <w:rPr>
            <w:rPrChange w:id="871" w:author="Mohammed-Ali, Abdulrahman" w:date="2026-02-27T16:35:00Z" w16du:dateUtc="2026-02-28T00:35:00Z">
              <w:rPr>
                <w:highlight w:val="yellow"/>
              </w:rPr>
            </w:rPrChange>
          </w:rPr>
          <w:t xml:space="preserve">. The Scheduling Coordinator must reassign its RA obligations by the Day-Ahead Market reassignment deadline. If the reassignment request is not accepted by the deadline, the CAISO will not recognize the reassignment, and the resource will be </w:t>
        </w:r>
        <w:del w:id="872" w:author="Zlotlow, David" w:date="2026-02-23T13:44:00Z" w16du:dateUtc="2026-02-23T21:44:00Z">
          <w:r w:rsidRPr="000B48DE" w:rsidDel="007D45FE">
            <w:rPr>
              <w:rPrChange w:id="873" w:author="Mohammed-Ali, Abdulrahman" w:date="2026-02-27T16:35:00Z" w16du:dateUtc="2026-02-28T00:35:00Z">
                <w:rPr>
                  <w:highlight w:val="yellow"/>
                </w:rPr>
              </w:rPrChange>
            </w:rPr>
            <w:delText>subject to</w:delText>
          </w:r>
        </w:del>
      </w:ins>
      <w:ins w:id="874" w:author="Zlotlow, David" w:date="2026-02-23T13:44:00Z" w16du:dateUtc="2026-02-23T21:44:00Z">
        <w:r w:rsidR="007D45FE" w:rsidRPr="000B48DE">
          <w:rPr>
            <w:rPrChange w:id="875" w:author="Mohammed-Ali, Abdulrahman" w:date="2026-02-27T16:35:00Z" w16du:dateUtc="2026-02-28T00:35:00Z">
              <w:rPr>
                <w:highlight w:val="yellow"/>
              </w:rPr>
            </w:rPrChange>
          </w:rPr>
          <w:t>treated as unavailable for</w:t>
        </w:r>
      </w:ins>
      <w:ins w:id="876" w:author="Bogen, Melanie" w:date="2026-02-19T14:14:00Z" w16du:dateUtc="2026-02-19T22:14:00Z">
        <w:r w:rsidRPr="000B48DE">
          <w:rPr>
            <w:rPrChange w:id="877" w:author="Mohammed-Ali, Abdulrahman" w:date="2026-02-27T16:35:00Z" w16du:dateUtc="2026-02-28T00:35:00Z">
              <w:rPr>
                <w:highlight w:val="yellow"/>
              </w:rPr>
            </w:rPrChange>
          </w:rPr>
          <w:t xml:space="preserve"> RAAIM</w:t>
        </w:r>
      </w:ins>
      <w:ins w:id="878" w:author="Zlotlow, David" w:date="2026-02-23T13:44:00Z" w16du:dateUtc="2026-02-23T21:44:00Z">
        <w:r w:rsidR="007D45FE" w:rsidRPr="000B48DE">
          <w:rPr>
            <w:rPrChange w:id="879" w:author="Mohammed-Ali, Abdulrahman" w:date="2026-02-27T16:35:00Z" w16du:dateUtc="2026-02-28T00:35:00Z">
              <w:rPr>
                <w:highlight w:val="yellow"/>
              </w:rPr>
            </w:rPrChange>
          </w:rPr>
          <w:t xml:space="preserve"> for all hours that were not covered by reassignment</w:t>
        </w:r>
      </w:ins>
      <w:ins w:id="880" w:author="Bogen, Melanie" w:date="2026-02-19T14:14:00Z" w16du:dateUtc="2026-02-19T22:14:00Z">
        <w:r w:rsidRPr="000B48DE">
          <w:rPr>
            <w:rPrChange w:id="881" w:author="Mohammed-Ali, Abdulrahman" w:date="2026-02-27T16:35:00Z" w16du:dateUtc="2026-02-28T00:35:00Z">
              <w:rPr>
                <w:highlight w:val="yellow"/>
              </w:rPr>
            </w:rPrChange>
          </w:rPr>
          <w:t xml:space="preserve">. </w:t>
        </w:r>
      </w:ins>
    </w:p>
    <w:p w14:paraId="78E0FB23" w14:textId="3D443660" w:rsidR="00CA1393" w:rsidRPr="000B48DE" w:rsidRDefault="00CA1393" w:rsidP="007D45FE">
      <w:pPr>
        <w:spacing w:after="240" w:line="300" w:lineRule="auto"/>
        <w:rPr>
          <w:ins w:id="882" w:author="Bogen, Melanie" w:date="2026-02-19T14:14:00Z" w16du:dateUtc="2026-02-19T22:14:00Z"/>
          <w:rPrChange w:id="883" w:author="Mohammed-Ali, Abdulrahman" w:date="2026-02-27T16:35:00Z" w16du:dateUtc="2026-02-28T00:35:00Z">
            <w:rPr>
              <w:ins w:id="884" w:author="Bogen, Melanie" w:date="2026-02-19T14:14:00Z" w16du:dateUtc="2026-02-19T22:14:00Z"/>
              <w:highlight w:val="yellow"/>
            </w:rPr>
          </w:rPrChange>
        </w:rPr>
      </w:pPr>
      <w:ins w:id="885" w:author="Bogen, Melanie" w:date="2026-02-19T14:14:00Z" w16du:dateUtc="2026-02-19T22:14:00Z">
        <w:r w:rsidRPr="000B48DE">
          <w:rPr>
            <w:rPrChange w:id="886" w:author="Mohammed-Ali, Abdulrahman" w:date="2026-02-27T16:35:00Z" w16du:dateUtc="2026-02-28T00:35:00Z">
              <w:rPr>
                <w:highlight w:val="yellow"/>
              </w:rPr>
            </w:rPrChange>
          </w:rPr>
          <w:lastRenderedPageBreak/>
          <w:t xml:space="preserve">All day ahead unit reassignments must be submitted and approved </w:t>
        </w:r>
      </w:ins>
      <w:ins w:id="887" w:author="Zlotlow, David" w:date="2026-02-23T13:40:00Z" w16du:dateUtc="2026-02-23T21:40:00Z">
        <w:r w:rsidR="007D45FE" w:rsidRPr="000B48DE">
          <w:rPr>
            <w:rPrChange w:id="888" w:author="Mohammed-Ali, Abdulrahman" w:date="2026-02-27T16:35:00Z" w16du:dateUtc="2026-02-28T00:35:00Z">
              <w:rPr>
                <w:highlight w:val="yellow"/>
              </w:rPr>
            </w:rPrChange>
          </w:rPr>
          <w:t>by</w:t>
        </w:r>
      </w:ins>
      <w:ins w:id="889" w:author="Zlotlow, David" w:date="2026-02-23T13:41:00Z" w16du:dateUtc="2026-02-23T21:41:00Z">
        <w:r w:rsidR="007D45FE" w:rsidRPr="000B48DE">
          <w:rPr>
            <w:rPrChange w:id="890" w:author="Mohammed-Ali, Abdulrahman" w:date="2026-02-27T16:35:00Z" w16du:dateUtc="2026-02-28T00:35:00Z">
              <w:rPr>
                <w:highlight w:val="yellow"/>
              </w:rPr>
            </w:rPrChange>
          </w:rPr>
          <w:t xml:space="preserve"> the</w:t>
        </w:r>
      </w:ins>
      <w:ins w:id="891" w:author="Zlotlow, David" w:date="2026-02-23T13:40:00Z" w16du:dateUtc="2026-02-23T21:40:00Z">
        <w:r w:rsidR="007D45FE" w:rsidRPr="000B48DE">
          <w:rPr>
            <w:rPrChange w:id="892" w:author="Mohammed-Ali, Abdulrahman" w:date="2026-02-27T16:35:00Z" w16du:dateUtc="2026-02-28T00:35:00Z">
              <w:rPr>
                <w:highlight w:val="yellow"/>
              </w:rPr>
            </w:rPrChange>
          </w:rPr>
          <w:t xml:space="preserve"> </w:t>
        </w:r>
      </w:ins>
      <w:ins w:id="893" w:author="Zlotlow, David" w:date="2026-02-23T13:41:00Z">
        <w:r w:rsidR="007D45FE" w:rsidRPr="000B48DE">
          <w:rPr>
            <w:rPrChange w:id="894" w:author="Mohammed-Ali, Abdulrahman" w:date="2026-02-27T16:35:00Z" w16du:dateUtc="2026-02-28T00:35:00Z">
              <w:rPr>
                <w:highlight w:val="yellow"/>
              </w:rPr>
            </w:rPrChange>
          </w:rPr>
          <w:t>Day-Ahead Market reassignment deadline</w:t>
        </w:r>
      </w:ins>
      <w:ins w:id="895" w:author="Zlotlow, David" w:date="2026-02-23T13:41:00Z" w16du:dateUtc="2026-02-23T21:41:00Z">
        <w:r w:rsidR="007D45FE" w:rsidRPr="000B48DE">
          <w:rPr>
            <w:rPrChange w:id="896" w:author="Mohammed-Ali, Abdulrahman" w:date="2026-02-27T16:35:00Z" w16du:dateUtc="2026-02-28T00:35:00Z">
              <w:rPr>
                <w:highlight w:val="yellow"/>
              </w:rPr>
            </w:rPrChange>
          </w:rPr>
          <w:t xml:space="preserve">, which is </w:t>
        </w:r>
      </w:ins>
      <w:ins w:id="897" w:author="Bogen, Melanie" w:date="2026-02-19T14:14:00Z" w16du:dateUtc="2026-02-19T22:14:00Z">
        <w:del w:id="898" w:author="Zlotlow, David" w:date="2026-02-23T13:41:00Z" w16du:dateUtc="2026-02-23T21:41:00Z">
          <w:r w:rsidRPr="000B48DE" w:rsidDel="007D45FE">
            <w:rPr>
              <w:rPrChange w:id="899" w:author="Mohammed-Ali, Abdulrahman" w:date="2026-02-27T16:35:00Z" w16du:dateUtc="2026-02-28T00:35:00Z">
                <w:rPr>
                  <w:highlight w:val="yellow"/>
                </w:rPr>
              </w:rPrChange>
            </w:rPr>
            <w:delText xml:space="preserve">before </w:delText>
          </w:r>
        </w:del>
        <w:r w:rsidRPr="000B48DE">
          <w:rPr>
            <w:rPrChange w:id="900" w:author="Mohammed-Ali, Abdulrahman" w:date="2026-02-27T16:35:00Z" w16du:dateUtc="2026-02-28T00:35:00Z">
              <w:rPr>
                <w:highlight w:val="yellow"/>
              </w:rPr>
            </w:rPrChange>
          </w:rPr>
          <w:t xml:space="preserve">8:00 AM on the </w:t>
        </w:r>
        <w:del w:id="901" w:author="Zlotlow, David" w:date="2026-02-23T13:41:00Z" w16du:dateUtc="2026-02-23T21:41:00Z">
          <w:r w:rsidRPr="000B48DE" w:rsidDel="007D45FE">
            <w:rPr>
              <w:rPrChange w:id="902" w:author="Mohammed-Ali, Abdulrahman" w:date="2026-02-27T16:35:00Z" w16du:dateUtc="2026-02-28T00:35:00Z">
                <w:rPr>
                  <w:highlight w:val="yellow"/>
                </w:rPr>
              </w:rPrChange>
            </w:rPr>
            <w:delText xml:space="preserve">current day for the following day. </w:delText>
          </w:r>
        </w:del>
      </w:ins>
      <w:ins w:id="903" w:author="Zlotlow, David" w:date="2026-02-23T13:41:00Z" w16du:dateUtc="2026-02-23T21:41:00Z">
        <w:r w:rsidR="007D45FE" w:rsidRPr="000B48DE">
          <w:rPr>
            <w:rPrChange w:id="904" w:author="Mohammed-Ali, Abdulrahman" w:date="2026-02-27T16:35:00Z" w16du:dateUtc="2026-02-28T00:35:00Z">
              <w:rPr>
                <w:highlight w:val="yellow"/>
              </w:rPr>
            </w:rPrChange>
          </w:rPr>
          <w:t>calendar day before the trading day.</w:t>
        </w:r>
      </w:ins>
    </w:p>
    <w:p w14:paraId="6A0F5B55" w14:textId="77777777" w:rsidR="00CA1393" w:rsidRPr="000B48DE" w:rsidRDefault="00CA1393" w:rsidP="00CA1393">
      <w:pPr>
        <w:spacing w:after="240" w:line="300" w:lineRule="auto"/>
        <w:rPr>
          <w:ins w:id="905" w:author="Bogen, Melanie" w:date="2026-02-19T14:14:00Z" w16du:dateUtc="2026-02-19T22:14:00Z"/>
          <w:rPrChange w:id="906" w:author="Mohammed-Ali, Abdulrahman" w:date="2026-02-27T16:35:00Z" w16du:dateUtc="2026-02-28T00:35:00Z">
            <w:rPr>
              <w:ins w:id="907" w:author="Bogen, Melanie" w:date="2026-02-19T14:14:00Z" w16du:dateUtc="2026-02-19T22:14:00Z"/>
              <w:highlight w:val="yellow"/>
            </w:rPr>
          </w:rPrChange>
        </w:rPr>
      </w:pPr>
      <w:ins w:id="908" w:author="Bogen, Melanie" w:date="2026-02-19T14:14:00Z" w16du:dateUtc="2026-02-19T22:14:00Z">
        <w:r w:rsidRPr="000B48DE">
          <w:rPr>
            <w:rPrChange w:id="909" w:author="Mohammed-Ali, Abdulrahman" w:date="2026-02-27T16:35:00Z" w16du:dateUtc="2026-02-28T00:35:00Z">
              <w:rPr>
                <w:highlight w:val="yellow"/>
              </w:rPr>
            </w:rPrChange>
          </w:rPr>
          <w:t>Example:</w:t>
        </w:r>
        <w:r w:rsidRPr="000B48DE">
          <w:rPr>
            <w:rFonts w:cs="Arial"/>
            <w:sz w:val="20"/>
            <w:rPrChange w:id="910" w:author="Mohammed-Ali, Abdulrahman" w:date="2026-02-27T16:35:00Z" w16du:dateUtc="2026-02-28T00:35:00Z">
              <w:rPr>
                <w:rFonts w:cs="Arial"/>
                <w:sz w:val="20"/>
                <w:highlight w:val="yellow"/>
              </w:rPr>
            </w:rPrChange>
          </w:rPr>
          <w:t xml:space="preserve"> </w:t>
        </w:r>
        <w:r w:rsidRPr="000B48DE">
          <w:rPr>
            <w:rPrChange w:id="911" w:author="Mohammed-Ali, Abdulrahman" w:date="2026-02-27T16:35:00Z" w16du:dateUtc="2026-02-28T00:35:00Z">
              <w:rPr>
                <w:highlight w:val="yellow"/>
              </w:rPr>
            </w:rPrChange>
          </w:rPr>
          <w:t>A reassignment request for trade date of 3/15 has to be submitted and approved by 8:00 AM on 3/14.  Reassignment requests containing third party resources must be approved by the third party SC in CIRA before 8:00 AM</w:t>
        </w:r>
      </w:ins>
    </w:p>
    <w:p w14:paraId="6A2FC230" w14:textId="4B563BCD" w:rsidR="00CA1393" w:rsidRPr="000B48DE" w:rsidRDefault="00CA1393" w:rsidP="00CA1393">
      <w:pPr>
        <w:spacing w:after="240" w:line="300" w:lineRule="auto"/>
        <w:rPr>
          <w:ins w:id="912" w:author="Bogen, Melanie" w:date="2026-02-19T14:14:00Z" w16du:dateUtc="2026-02-19T22:14:00Z"/>
          <w:rPrChange w:id="913" w:author="Mohammed-Ali, Abdulrahman" w:date="2026-02-27T16:35:00Z" w16du:dateUtc="2026-02-28T00:35:00Z">
            <w:rPr>
              <w:ins w:id="914" w:author="Bogen, Melanie" w:date="2026-02-19T14:14:00Z" w16du:dateUtc="2026-02-19T22:14:00Z"/>
              <w:highlight w:val="yellow"/>
            </w:rPr>
          </w:rPrChange>
        </w:rPr>
      </w:pPr>
      <w:ins w:id="915" w:author="Bogen, Melanie" w:date="2026-02-19T14:14:00Z" w16du:dateUtc="2026-02-19T22:14:00Z">
        <w:r w:rsidRPr="000B48DE">
          <w:rPr>
            <w:rPrChange w:id="916" w:author="Mohammed-Ali, Abdulrahman" w:date="2026-02-27T16:35:00Z" w16du:dateUtc="2026-02-28T00:35:00Z">
              <w:rPr>
                <w:highlight w:val="yellow"/>
              </w:rPr>
            </w:rPrChange>
          </w:rPr>
          <w:t xml:space="preserve">The following provides </w:t>
        </w:r>
      </w:ins>
      <w:ins w:id="917" w:author="Mohammed-Ali, Abdulrahman" w:date="2026-02-24T13:23:00Z" w16du:dateUtc="2026-02-24T21:23:00Z">
        <w:r w:rsidR="00B27E06" w:rsidRPr="000B48DE">
          <w:rPr>
            <w:rPrChange w:id="918" w:author="Mohammed-Ali, Abdulrahman" w:date="2026-02-27T16:35:00Z" w16du:dateUtc="2026-02-28T00:35:00Z">
              <w:rPr>
                <w:highlight w:val="yellow"/>
              </w:rPr>
            </w:rPrChange>
          </w:rPr>
          <w:t>the</w:t>
        </w:r>
      </w:ins>
      <w:ins w:id="919" w:author="Bogen, Melanie" w:date="2026-02-19T14:14:00Z" w16du:dateUtc="2026-02-19T22:14:00Z">
        <w:r w:rsidRPr="000B48DE">
          <w:rPr>
            <w:rPrChange w:id="920" w:author="Mohammed-Ali, Abdulrahman" w:date="2026-02-27T16:35:00Z" w16du:dateUtc="2026-02-28T00:35:00Z">
              <w:rPr>
                <w:highlight w:val="yellow"/>
              </w:rPr>
            </w:rPrChange>
          </w:rPr>
          <w:t xml:space="preserve"> rules to submit the reassignment request:</w:t>
        </w:r>
      </w:ins>
    </w:p>
    <w:p w14:paraId="4539A45F" w14:textId="77777777" w:rsidR="00CA1393" w:rsidRPr="000B48DE" w:rsidRDefault="00CA1393" w:rsidP="00CA1393">
      <w:pPr>
        <w:pStyle w:val="ListParagraph"/>
        <w:numPr>
          <w:ilvl w:val="0"/>
          <w:numId w:val="108"/>
        </w:numPr>
        <w:spacing w:after="240" w:line="300" w:lineRule="auto"/>
        <w:rPr>
          <w:ins w:id="921" w:author="Bogen, Melanie" w:date="2026-02-19T14:14:00Z" w16du:dateUtc="2026-02-19T22:14:00Z"/>
          <w:rPrChange w:id="922" w:author="Mohammed-Ali, Abdulrahman" w:date="2026-02-27T16:35:00Z" w16du:dateUtc="2026-02-28T00:35:00Z">
            <w:rPr>
              <w:ins w:id="923" w:author="Bogen, Melanie" w:date="2026-02-19T14:14:00Z" w16du:dateUtc="2026-02-19T22:14:00Z"/>
              <w:highlight w:val="yellow"/>
            </w:rPr>
          </w:rPrChange>
        </w:rPr>
      </w:pPr>
      <w:ins w:id="924" w:author="Bogen, Melanie" w:date="2026-02-19T14:14:00Z" w16du:dateUtc="2026-02-19T22:14:00Z">
        <w:r w:rsidRPr="000B48DE">
          <w:rPr>
            <w:rPrChange w:id="925" w:author="Mohammed-Ali, Abdulrahman" w:date="2026-02-27T16:35:00Z" w16du:dateUtc="2026-02-28T00:35:00Z">
              <w:rPr>
                <w:highlight w:val="yellow"/>
              </w:rPr>
            </w:rPrChange>
          </w:rPr>
          <w:t>Must be submitted and approved prior to the 8:00 AM deadline</w:t>
        </w:r>
      </w:ins>
    </w:p>
    <w:p w14:paraId="4F63B0CB" w14:textId="77777777" w:rsidR="00CA1393" w:rsidRPr="000B48DE" w:rsidRDefault="00CA1393" w:rsidP="00CA1393">
      <w:pPr>
        <w:pStyle w:val="ListParagraph"/>
        <w:numPr>
          <w:ilvl w:val="0"/>
          <w:numId w:val="108"/>
        </w:numPr>
        <w:spacing w:after="240" w:line="300" w:lineRule="auto"/>
        <w:rPr>
          <w:ins w:id="926" w:author="Bogen, Melanie" w:date="2026-02-19T14:14:00Z" w16du:dateUtc="2026-02-19T22:14:00Z"/>
          <w:rPrChange w:id="927" w:author="Mohammed-Ali, Abdulrahman" w:date="2026-02-27T16:35:00Z" w16du:dateUtc="2026-02-28T00:35:00Z">
            <w:rPr>
              <w:ins w:id="928" w:author="Bogen, Melanie" w:date="2026-02-19T14:14:00Z" w16du:dateUtc="2026-02-19T22:14:00Z"/>
              <w:highlight w:val="yellow"/>
            </w:rPr>
          </w:rPrChange>
        </w:rPr>
      </w:pPr>
      <w:ins w:id="929" w:author="Bogen, Melanie" w:date="2026-02-19T14:14:00Z" w16du:dateUtc="2026-02-19T22:14:00Z">
        <w:r w:rsidRPr="000B48DE">
          <w:rPr>
            <w:rPrChange w:id="930" w:author="Mohammed-Ali, Abdulrahman" w:date="2026-02-27T16:35:00Z" w16du:dateUtc="2026-02-28T00:35:00Z">
              <w:rPr>
                <w:highlight w:val="yellow"/>
              </w:rPr>
            </w:rPrChange>
          </w:rPr>
          <w:t>Must have a valid Resource ID at the time it accepts the reassigned capacity</w:t>
        </w:r>
      </w:ins>
    </w:p>
    <w:p w14:paraId="3E82453F" w14:textId="77777777" w:rsidR="00CA1393" w:rsidRPr="000B48DE" w:rsidRDefault="00CA1393" w:rsidP="00CA1393">
      <w:pPr>
        <w:pStyle w:val="ListParagraph"/>
        <w:numPr>
          <w:ilvl w:val="0"/>
          <w:numId w:val="108"/>
        </w:numPr>
        <w:spacing w:after="240" w:line="300" w:lineRule="auto"/>
        <w:rPr>
          <w:ins w:id="931" w:author="Bogen, Melanie" w:date="2026-02-19T14:14:00Z" w16du:dateUtc="2026-02-19T22:14:00Z"/>
          <w:rPrChange w:id="932" w:author="Mohammed-Ali, Abdulrahman" w:date="2026-02-27T16:35:00Z" w16du:dateUtc="2026-02-28T00:35:00Z">
            <w:rPr>
              <w:ins w:id="933" w:author="Bogen, Melanie" w:date="2026-02-19T14:14:00Z" w16du:dateUtc="2026-02-19T22:14:00Z"/>
              <w:highlight w:val="yellow"/>
            </w:rPr>
          </w:rPrChange>
        </w:rPr>
      </w:pPr>
      <w:ins w:id="934" w:author="Bogen, Melanie" w:date="2026-02-19T14:14:00Z" w16du:dateUtc="2026-02-19T22:14:00Z">
        <w:r w:rsidRPr="000B48DE">
          <w:rPr>
            <w:rPrChange w:id="935" w:author="Mohammed-Ali, Abdulrahman" w:date="2026-02-27T16:35:00Z" w16du:dateUtc="2026-02-28T00:35:00Z">
              <w:rPr>
                <w:highlight w:val="yellow"/>
              </w:rPr>
            </w:rPrChange>
          </w:rPr>
          <w:t>The quantity of capacity reassigned to a physical resource cannot exceed that resource’s Pmax</w:t>
        </w:r>
      </w:ins>
    </w:p>
    <w:p w14:paraId="26A75223" w14:textId="77777777" w:rsidR="00CA1393" w:rsidRPr="000B48DE" w:rsidRDefault="00CA1393" w:rsidP="00CA1393">
      <w:pPr>
        <w:pStyle w:val="ListParagraph"/>
        <w:numPr>
          <w:ilvl w:val="0"/>
          <w:numId w:val="108"/>
        </w:numPr>
        <w:spacing w:after="240" w:line="300" w:lineRule="auto"/>
        <w:rPr>
          <w:ins w:id="936" w:author="Bogen, Melanie" w:date="2026-02-19T14:14:00Z" w16du:dateUtc="2026-02-19T22:14:00Z"/>
          <w:rPrChange w:id="937" w:author="Mohammed-Ali, Abdulrahman" w:date="2026-02-27T16:35:00Z" w16du:dateUtc="2026-02-28T00:35:00Z">
            <w:rPr>
              <w:ins w:id="938" w:author="Bogen, Melanie" w:date="2026-02-19T14:14:00Z" w16du:dateUtc="2026-02-19T22:14:00Z"/>
              <w:highlight w:val="yellow"/>
            </w:rPr>
          </w:rPrChange>
        </w:rPr>
      </w:pPr>
      <w:ins w:id="939" w:author="Bogen, Melanie" w:date="2026-02-19T14:14:00Z" w16du:dateUtc="2026-02-19T22:14:00Z">
        <w:r w:rsidRPr="000B48DE">
          <w:rPr>
            <w:rPrChange w:id="940" w:author="Mohammed-Ali, Abdulrahman" w:date="2026-02-27T16:35:00Z" w16du:dateUtc="2026-02-28T00:35:00Z">
              <w:rPr>
                <w:highlight w:val="yellow"/>
              </w:rPr>
            </w:rPrChange>
          </w:rPr>
          <w:t>The sum of the RA obligation reassignment MWs may not exceed the total RA Month-Ahead MW showing on the SP-Tie System Resource (SR) or TG</w:t>
        </w:r>
      </w:ins>
    </w:p>
    <w:p w14:paraId="7C06D0CB" w14:textId="77777777" w:rsidR="00CA1393" w:rsidRPr="000B48DE" w:rsidRDefault="00CA1393" w:rsidP="00CA1393">
      <w:pPr>
        <w:pStyle w:val="ListParagraph"/>
        <w:numPr>
          <w:ilvl w:val="0"/>
          <w:numId w:val="108"/>
        </w:numPr>
        <w:spacing w:after="240" w:line="300" w:lineRule="auto"/>
        <w:rPr>
          <w:ins w:id="941" w:author="Bogen, Melanie" w:date="2026-02-19T14:14:00Z" w16du:dateUtc="2026-02-19T22:14:00Z"/>
          <w:rPrChange w:id="942" w:author="Mohammed-Ali, Abdulrahman" w:date="2026-02-27T16:35:00Z" w16du:dateUtc="2026-02-28T00:35:00Z">
            <w:rPr>
              <w:ins w:id="943" w:author="Bogen, Melanie" w:date="2026-02-19T14:14:00Z" w16du:dateUtc="2026-02-19T22:14:00Z"/>
              <w:highlight w:val="yellow"/>
            </w:rPr>
          </w:rPrChange>
        </w:rPr>
      </w:pPr>
      <w:ins w:id="944" w:author="Bogen, Melanie" w:date="2026-02-19T14:14:00Z" w16du:dateUtc="2026-02-19T22:14:00Z">
        <w:r w:rsidRPr="000B48DE">
          <w:rPr>
            <w:rPrChange w:id="945" w:author="Mohammed-Ali, Abdulrahman" w:date="2026-02-27T16:35:00Z" w16du:dateUtc="2026-02-28T00:35:00Z">
              <w:rPr>
                <w:highlight w:val="yellow"/>
              </w:rPr>
            </w:rPrChange>
          </w:rPr>
          <w:t xml:space="preserve">Must be reassigned to a physical resource located in the source EDAM Entity BAA </w:t>
        </w:r>
      </w:ins>
    </w:p>
    <w:p w14:paraId="2C84F1E9" w14:textId="77777777" w:rsidR="00CA1393" w:rsidRPr="000B48DE" w:rsidRDefault="00CA1393" w:rsidP="00CA1393">
      <w:pPr>
        <w:pStyle w:val="ListParagraph"/>
        <w:numPr>
          <w:ilvl w:val="0"/>
          <w:numId w:val="108"/>
        </w:numPr>
        <w:spacing w:after="240" w:line="300" w:lineRule="auto"/>
        <w:rPr>
          <w:ins w:id="946" w:author="Bogen, Melanie" w:date="2026-02-19T14:14:00Z" w16du:dateUtc="2026-02-19T22:14:00Z"/>
          <w:rPrChange w:id="947" w:author="Mohammed-Ali, Abdulrahman" w:date="2026-02-27T16:35:00Z" w16du:dateUtc="2026-02-28T00:35:00Z">
            <w:rPr>
              <w:ins w:id="948" w:author="Bogen, Melanie" w:date="2026-02-19T14:14:00Z" w16du:dateUtc="2026-02-19T22:14:00Z"/>
              <w:highlight w:val="yellow"/>
            </w:rPr>
          </w:rPrChange>
        </w:rPr>
      </w:pPr>
      <w:ins w:id="949" w:author="Bogen, Melanie" w:date="2026-02-19T14:14:00Z" w16du:dateUtc="2026-02-19T22:14:00Z">
        <w:r w:rsidRPr="000B48DE">
          <w:rPr>
            <w:rPrChange w:id="950" w:author="Mohammed-Ali, Abdulrahman" w:date="2026-02-27T16:35:00Z" w16du:dateUtc="2026-02-28T00:35:00Z">
              <w:rPr>
                <w:highlight w:val="yellow"/>
              </w:rPr>
            </w:rPrChange>
          </w:rPr>
          <w:t>All reassignment resources must be located within an EDAM BAA, but not included in CAISO BAA</w:t>
        </w:r>
      </w:ins>
    </w:p>
    <w:p w14:paraId="7FEA17DA" w14:textId="77E19172" w:rsidR="008C5334" w:rsidRPr="000B48DE" w:rsidRDefault="008C5334" w:rsidP="00220D94">
      <w:pPr>
        <w:pStyle w:val="ListParagraph"/>
        <w:numPr>
          <w:ilvl w:val="0"/>
          <w:numId w:val="108"/>
        </w:numPr>
        <w:spacing w:after="240" w:line="300" w:lineRule="auto"/>
        <w:rPr>
          <w:ins w:id="951" w:author="Bogen, Melanie" w:date="2026-02-19T15:12:00Z" w16du:dateUtc="2026-02-19T23:12:00Z"/>
          <w:rPrChange w:id="952" w:author="Mohammed-Ali, Abdulrahman" w:date="2026-02-27T16:35:00Z" w16du:dateUtc="2026-02-28T00:35:00Z">
            <w:rPr>
              <w:ins w:id="953" w:author="Bogen, Melanie" w:date="2026-02-19T15:12:00Z" w16du:dateUtc="2026-02-19T23:12:00Z"/>
              <w:highlight w:val="yellow"/>
            </w:rPr>
          </w:rPrChange>
        </w:rPr>
      </w:pPr>
      <w:ins w:id="954" w:author="Bogen, Melanie" w:date="2026-02-19T15:12:00Z" w16du:dateUtc="2026-02-19T23:12:00Z">
        <w:r w:rsidRPr="000B48DE">
          <w:rPr>
            <w:rPrChange w:id="955" w:author="Mohammed-Ali, Abdulrahman" w:date="2026-02-27T16:35:00Z" w16du:dateUtc="2026-02-28T00:35:00Z">
              <w:rPr>
                <w:highlight w:val="yellow"/>
              </w:rPr>
            </w:rPrChange>
          </w:rPr>
          <w:t>Reassignment requirements do not apply to p</w:t>
        </w:r>
      </w:ins>
      <w:ins w:id="956" w:author="Bogen, Melanie" w:date="2026-02-19T14:14:00Z" w16du:dateUtc="2026-02-19T22:14:00Z">
        <w:r w:rsidR="00CA1393" w:rsidRPr="000B48DE">
          <w:rPr>
            <w:rPrChange w:id="957" w:author="Mohammed-Ali, Abdulrahman" w:date="2026-02-27T16:35:00Z" w16du:dateUtc="2026-02-28T00:35:00Z">
              <w:rPr>
                <w:highlight w:val="yellow"/>
              </w:rPr>
            </w:rPrChange>
          </w:rPr>
          <w:t xml:space="preserve">seudo-Tie resources </w:t>
        </w:r>
      </w:ins>
    </w:p>
    <w:p w14:paraId="78B5382F" w14:textId="1CB7F963" w:rsidR="00CA1393" w:rsidRPr="000B48DE" w:rsidRDefault="00CA1393">
      <w:pPr>
        <w:spacing w:after="240" w:line="300" w:lineRule="auto"/>
        <w:rPr>
          <w:ins w:id="958" w:author="Bogen, Melanie" w:date="2026-02-19T14:14:00Z" w16du:dateUtc="2026-02-19T22:14:00Z"/>
          <w:rPrChange w:id="959" w:author="Mohammed-Ali, Abdulrahman" w:date="2026-02-27T16:35:00Z" w16du:dateUtc="2026-02-28T00:35:00Z">
            <w:rPr>
              <w:ins w:id="960" w:author="Bogen, Melanie" w:date="2026-02-19T14:14:00Z" w16du:dateUtc="2026-02-19T22:14:00Z"/>
              <w:highlight w:val="yellow"/>
            </w:rPr>
          </w:rPrChange>
        </w:rPr>
        <w:pPrChange w:id="961" w:author="Bogen, Melanie" w:date="2026-02-19T15:12:00Z" w16du:dateUtc="2026-02-19T23:12:00Z">
          <w:pPr>
            <w:pStyle w:val="ParaText"/>
          </w:pPr>
        </w:pPrChange>
      </w:pPr>
      <w:ins w:id="962" w:author="Bogen, Melanie" w:date="2026-02-19T14:14:00Z" w16du:dateUtc="2026-02-19T22:14:00Z">
        <w:r w:rsidRPr="000B48DE">
          <w:rPr>
            <w:rPrChange w:id="963" w:author="Mohammed-Ali, Abdulrahman" w:date="2026-02-27T16:35:00Z" w16du:dateUtc="2026-02-28T00:35:00Z">
              <w:rPr>
                <w:highlight w:val="yellow"/>
              </w:rPr>
            </w:rPrChange>
          </w:rPr>
          <w:t xml:space="preserve">For the quantity of reassigned capacity and period of reassignment, a resource with a recognized reassignment of RA Capacity or Flexible RA Capacity holds the same availability obligations, application of Generated Bids, and treatment under RAAIM the resource would hold if it were RA Substitute Capacity. </w:t>
        </w:r>
      </w:ins>
    </w:p>
    <w:p w14:paraId="5B396E11" w14:textId="77777777" w:rsidR="00CA1393" w:rsidRPr="000B48DE" w:rsidRDefault="00CA1393" w:rsidP="00CA1393">
      <w:pPr>
        <w:pStyle w:val="ParaText"/>
        <w:rPr>
          <w:ins w:id="964" w:author="Bogen, Melanie" w:date="2026-02-19T14:14:00Z" w16du:dateUtc="2026-02-19T22:14:00Z"/>
        </w:rPr>
      </w:pPr>
      <w:ins w:id="965" w:author="Bogen, Melanie" w:date="2026-02-19T14:14:00Z" w16du:dateUtc="2026-02-19T22:14:00Z">
        <w:r w:rsidRPr="000B48DE">
          <w:rPr>
            <w:rPrChange w:id="966" w:author="Mohammed-Ali, Abdulrahman" w:date="2026-02-27T16:35:00Z" w16du:dateUtc="2026-02-28T00:35:00Z">
              <w:rPr>
                <w:highlight w:val="yellow"/>
              </w:rPr>
            </w:rPrChange>
          </w:rPr>
          <w:t>A resource accepting the reassignment that receives an Energy schedule in the CAISO Markets must submit an E-Tag reflecting the CAISO BAA as the sink BAA for delivery of the awarded Energy.</w:t>
        </w:r>
        <w:r w:rsidRPr="000B48DE">
          <w:t xml:space="preserve"> </w:t>
        </w:r>
      </w:ins>
    </w:p>
    <w:p w14:paraId="0E71F588" w14:textId="77777777" w:rsidR="008C5334" w:rsidRPr="000B48DE" w:rsidRDefault="00CA1393" w:rsidP="00CA1393">
      <w:pPr>
        <w:pStyle w:val="ParaText"/>
        <w:rPr>
          <w:ins w:id="967" w:author="Bogen, Melanie" w:date="2026-02-19T15:18:00Z" w16du:dateUtc="2026-02-19T23:18:00Z"/>
          <w:rPrChange w:id="968" w:author="Mohammed-Ali, Abdulrahman" w:date="2026-02-27T16:35:00Z" w16du:dateUtc="2026-02-28T00:35:00Z">
            <w:rPr>
              <w:ins w:id="969" w:author="Bogen, Melanie" w:date="2026-02-19T15:18:00Z" w16du:dateUtc="2026-02-19T23:18:00Z"/>
              <w:highlight w:val="yellow"/>
            </w:rPr>
          </w:rPrChange>
        </w:rPr>
      </w:pPr>
      <w:ins w:id="970" w:author="Bogen, Melanie" w:date="2026-02-19T14:14:00Z" w16du:dateUtc="2026-02-19T22:14:00Z">
        <w:r w:rsidRPr="000B48DE">
          <w:rPr>
            <w:rPrChange w:id="971" w:author="Mohammed-Ali, Abdulrahman" w:date="2026-02-27T16:35:00Z" w16du:dateUtc="2026-02-28T00:35:00Z">
              <w:rPr>
                <w:highlight w:val="yellow"/>
              </w:rPr>
            </w:rPrChange>
          </w:rPr>
          <w:t>Unless otherwise specified by the SC, the RA obligation reassignment shall apply to the entire month. The SC will be able</w:t>
        </w:r>
      </w:ins>
      <w:ins w:id="972" w:author="Bogen, Melanie" w:date="2026-02-19T15:15:00Z" w16du:dateUtc="2026-02-19T23:15:00Z">
        <w:r w:rsidR="008C5334" w:rsidRPr="000B48DE">
          <w:rPr>
            <w:rPrChange w:id="973" w:author="Mohammed-Ali, Abdulrahman" w:date="2026-02-27T16:35:00Z" w16du:dateUtc="2026-02-28T00:35:00Z">
              <w:rPr>
                <w:highlight w:val="yellow"/>
              </w:rPr>
            </w:rPrChange>
          </w:rPr>
          <w:t xml:space="preserve"> to</w:t>
        </w:r>
      </w:ins>
      <w:ins w:id="974" w:author="Bogen, Melanie" w:date="2026-02-19T14:14:00Z" w16du:dateUtc="2026-02-19T22:14:00Z">
        <w:r w:rsidRPr="000B48DE">
          <w:rPr>
            <w:rPrChange w:id="975" w:author="Mohammed-Ali, Abdulrahman" w:date="2026-02-27T16:35:00Z" w16du:dateUtc="2026-02-28T00:35:00Z">
              <w:rPr>
                <w:highlight w:val="yellow"/>
              </w:rPr>
            </w:rPrChange>
          </w:rPr>
          <w:t xml:space="preserve"> </w:t>
        </w:r>
      </w:ins>
      <w:ins w:id="976" w:author="Bogen, Melanie" w:date="2026-02-19T15:15:00Z" w16du:dateUtc="2026-02-19T23:15:00Z">
        <w:r w:rsidR="008C5334" w:rsidRPr="000B48DE">
          <w:rPr>
            <w:rPrChange w:id="977" w:author="Mohammed-Ali, Abdulrahman" w:date="2026-02-27T16:35:00Z" w16du:dateUtc="2026-02-28T00:35:00Z">
              <w:rPr>
                <w:highlight w:val="yellow"/>
              </w:rPr>
            </w:rPrChange>
          </w:rPr>
          <w:t>adjust or</w:t>
        </w:r>
      </w:ins>
      <w:ins w:id="978" w:author="Bogen, Melanie" w:date="2026-02-19T14:14:00Z" w16du:dateUtc="2026-02-19T22:14:00Z">
        <w:r w:rsidRPr="000B48DE">
          <w:rPr>
            <w:rPrChange w:id="979" w:author="Mohammed-Ali, Abdulrahman" w:date="2026-02-27T16:35:00Z" w16du:dateUtc="2026-02-28T00:35:00Z">
              <w:rPr>
                <w:highlight w:val="yellow"/>
              </w:rPr>
            </w:rPrChange>
          </w:rPr>
          <w:t xml:space="preserve"> cancel reassignment for future TDs that have not had the DAM run for that TD. The RA obligation shall remain on the physical resource(s) for RT. </w:t>
        </w:r>
      </w:ins>
    </w:p>
    <w:p w14:paraId="5435F32C" w14:textId="0BBA8AF8" w:rsidR="00CA1393" w:rsidRPr="000B48DE" w:rsidRDefault="00CA1393" w:rsidP="00CA1393">
      <w:pPr>
        <w:pStyle w:val="ParaText"/>
        <w:rPr>
          <w:ins w:id="980" w:author="Bogen, Melanie" w:date="2026-02-19T14:14:00Z" w16du:dateUtc="2026-02-19T22:14:00Z"/>
        </w:rPr>
      </w:pPr>
      <w:ins w:id="981" w:author="Bogen, Melanie" w:date="2026-02-19T14:14:00Z" w16du:dateUtc="2026-02-19T22:14:00Z">
        <w:r w:rsidRPr="000B48DE">
          <w:rPr>
            <w:rPrChange w:id="982" w:author="Mohammed-Ali, Abdulrahman" w:date="2026-02-27T16:35:00Z" w16du:dateUtc="2026-02-28T00:35:00Z">
              <w:rPr>
                <w:highlight w:val="yellow"/>
              </w:rPr>
            </w:rPrChange>
          </w:rPr>
          <w:t xml:space="preserve">If the source of the RA Import SR is not located in an EDAM BAA or is not known, the SC </w:t>
        </w:r>
      </w:ins>
      <w:ins w:id="983" w:author="Bogen, Melanie" w:date="2026-02-19T15:15:00Z" w16du:dateUtc="2026-02-19T23:15:00Z">
        <w:r w:rsidR="008C5334" w:rsidRPr="000B48DE">
          <w:rPr>
            <w:rPrChange w:id="984" w:author="Mohammed-Ali, Abdulrahman" w:date="2026-02-27T16:35:00Z" w16du:dateUtc="2026-02-28T00:35:00Z">
              <w:rPr>
                <w:highlight w:val="yellow"/>
              </w:rPr>
            </w:rPrChange>
          </w:rPr>
          <w:t>d</w:t>
        </w:r>
      </w:ins>
      <w:ins w:id="985" w:author="Bogen, Melanie" w:date="2026-02-19T15:16:00Z" w16du:dateUtc="2026-02-19T23:16:00Z">
        <w:r w:rsidR="008C5334" w:rsidRPr="000B48DE">
          <w:rPr>
            <w:rPrChange w:id="986" w:author="Mohammed-Ali, Abdulrahman" w:date="2026-02-27T16:35:00Z" w16du:dateUtc="2026-02-28T00:35:00Z">
              <w:rPr>
                <w:highlight w:val="yellow"/>
              </w:rPr>
            </w:rPrChange>
          </w:rPr>
          <w:t>oes not need to</w:t>
        </w:r>
      </w:ins>
      <w:ins w:id="987" w:author="Bogen, Melanie" w:date="2026-02-19T14:14:00Z" w16du:dateUtc="2026-02-19T22:14:00Z">
        <w:r w:rsidRPr="000B48DE">
          <w:rPr>
            <w:rPrChange w:id="988" w:author="Mohammed-Ali, Abdulrahman" w:date="2026-02-27T16:35:00Z" w16du:dateUtc="2026-02-28T00:35:00Z">
              <w:rPr>
                <w:highlight w:val="yellow"/>
              </w:rPr>
            </w:rPrChange>
          </w:rPr>
          <w:t xml:space="preserve"> reassign to physical resources. The SR (ITIE or TG) shall be allowed to bid DAM, HASP, and RT and will serve as the SC’s confirmation that the source is outside of the EDAM footprint, or</w:t>
        </w:r>
      </w:ins>
      <w:ins w:id="989" w:author="Bogen, Melanie" w:date="2026-02-19T15:16:00Z" w16du:dateUtc="2026-02-19T23:16:00Z">
        <w:r w:rsidR="008C5334" w:rsidRPr="000B48DE">
          <w:rPr>
            <w:rPrChange w:id="990" w:author="Mohammed-Ali, Abdulrahman" w:date="2026-02-27T16:35:00Z" w16du:dateUtc="2026-02-28T00:35:00Z">
              <w:rPr>
                <w:highlight w:val="yellow"/>
              </w:rPr>
            </w:rPrChange>
          </w:rPr>
          <w:t xml:space="preserve"> from an</w:t>
        </w:r>
      </w:ins>
      <w:ins w:id="991" w:author="Bogen, Melanie" w:date="2026-02-19T14:14:00Z" w16du:dateUtc="2026-02-19T22:14:00Z">
        <w:r w:rsidRPr="000B48DE">
          <w:rPr>
            <w:rPrChange w:id="992" w:author="Mohammed-Ali, Abdulrahman" w:date="2026-02-27T16:35:00Z" w16du:dateUtc="2026-02-28T00:35:00Z">
              <w:rPr>
                <w:highlight w:val="yellow"/>
              </w:rPr>
            </w:rPrChange>
          </w:rPr>
          <w:t xml:space="preserve"> unknown</w:t>
        </w:r>
      </w:ins>
      <w:ins w:id="993" w:author="Bogen, Melanie" w:date="2026-02-19T15:16:00Z" w16du:dateUtc="2026-02-19T23:16:00Z">
        <w:r w:rsidR="008C5334" w:rsidRPr="000B48DE">
          <w:rPr>
            <w:rPrChange w:id="994" w:author="Mohammed-Ali, Abdulrahman" w:date="2026-02-27T16:35:00Z" w16du:dateUtc="2026-02-28T00:35:00Z">
              <w:rPr>
                <w:highlight w:val="yellow"/>
              </w:rPr>
            </w:rPrChange>
          </w:rPr>
          <w:t xml:space="preserve"> source</w:t>
        </w:r>
      </w:ins>
      <w:ins w:id="995" w:author="Bogen, Melanie" w:date="2026-02-19T14:14:00Z" w16du:dateUtc="2026-02-19T22:14:00Z">
        <w:r w:rsidRPr="000B48DE">
          <w:rPr>
            <w:rPrChange w:id="996" w:author="Mohammed-Ali, Abdulrahman" w:date="2026-02-27T16:35:00Z" w16du:dateUtc="2026-02-28T00:35:00Z">
              <w:rPr>
                <w:highlight w:val="yellow"/>
              </w:rPr>
            </w:rPrChange>
          </w:rPr>
          <w:t>.</w:t>
        </w:r>
        <w:r w:rsidRPr="000B48DE">
          <w:t xml:space="preserve"> </w:t>
        </w:r>
      </w:ins>
    </w:p>
    <w:p w14:paraId="20C6199E" w14:textId="77777777" w:rsidR="00956CE1" w:rsidRPr="000B48DE" w:rsidRDefault="00956CE1">
      <w:pPr>
        <w:spacing w:after="0"/>
        <w:jc w:val="left"/>
        <w:rPr>
          <w:rFonts w:cs="Arial"/>
        </w:rPr>
      </w:pPr>
      <w:r w:rsidRPr="000B48DE">
        <w:rPr>
          <w:rFonts w:cs="Arial"/>
        </w:rPr>
        <w:br w:type="page"/>
      </w:r>
    </w:p>
    <w:p w14:paraId="20C6199F" w14:textId="77777777" w:rsidR="00C26AA6" w:rsidRPr="000B48DE" w:rsidRDefault="00C26AA6" w:rsidP="00A12462">
      <w:pPr>
        <w:pStyle w:val="Heading1"/>
        <w:spacing w:before="0" w:after="180"/>
        <w:ind w:left="180" w:hanging="180"/>
        <w:rPr>
          <w:sz w:val="34"/>
          <w:szCs w:val="34"/>
        </w:rPr>
      </w:pPr>
      <w:bookmarkStart w:id="997" w:name="_Toc295831174"/>
      <w:bookmarkStart w:id="998" w:name="_Toc326763925"/>
      <w:bookmarkStart w:id="999" w:name="_Toc369088161"/>
      <w:bookmarkStart w:id="1000" w:name="_Toc397496531"/>
      <w:bookmarkStart w:id="1001" w:name="_Toc136598177"/>
      <w:bookmarkStart w:id="1002" w:name="_Toc271708160"/>
      <w:bookmarkStart w:id="1003" w:name="_Toc249939638"/>
      <w:bookmarkStart w:id="1004" w:name="_Toc289356233"/>
      <w:bookmarkStart w:id="1005" w:name="_Toc295820472"/>
      <w:bookmarkStart w:id="1006" w:name="_Toc295820948"/>
      <w:bookmarkStart w:id="1007" w:name="_Toc300573976"/>
      <w:r w:rsidRPr="000B48DE">
        <w:rPr>
          <w:sz w:val="34"/>
          <w:szCs w:val="34"/>
        </w:rPr>
        <w:lastRenderedPageBreak/>
        <w:t>Local Capacity and Reliability Procurement Provisions</w:t>
      </w:r>
      <w:bookmarkEnd w:id="997"/>
      <w:bookmarkEnd w:id="998"/>
      <w:bookmarkEnd w:id="999"/>
      <w:bookmarkEnd w:id="1000"/>
      <w:bookmarkEnd w:id="1001"/>
    </w:p>
    <w:p w14:paraId="20C619A0" w14:textId="77777777" w:rsidR="00C26AA6" w:rsidRPr="000B48DE" w:rsidRDefault="00C26AA6" w:rsidP="00C26AA6">
      <w:pPr>
        <w:pStyle w:val="ParaText"/>
        <w:rPr>
          <w:rFonts w:cs="Arial"/>
        </w:rPr>
      </w:pPr>
      <w:r w:rsidRPr="000B48DE">
        <w:rPr>
          <w:rFonts w:cs="Arial"/>
        </w:rPr>
        <w:t xml:space="preserve">Welcome to the </w:t>
      </w:r>
      <w:r w:rsidRPr="000B48DE">
        <w:rPr>
          <w:rFonts w:cs="Arial"/>
          <w:i/>
          <w:iCs/>
        </w:rPr>
        <w:t>Local Capacity and</w:t>
      </w:r>
      <w:r w:rsidRPr="000B48DE">
        <w:rPr>
          <w:rFonts w:cs="Arial"/>
        </w:rPr>
        <w:t xml:space="preserve"> </w:t>
      </w:r>
      <w:r w:rsidRPr="000B48DE">
        <w:rPr>
          <w:rFonts w:cs="Arial"/>
          <w:i/>
        </w:rPr>
        <w:t>Reliability Procurement Provisions</w:t>
      </w:r>
      <w:r w:rsidRPr="000B48DE">
        <w:rPr>
          <w:rFonts w:cs="Arial"/>
        </w:rPr>
        <w:t xml:space="preserve"> section of the </w:t>
      </w:r>
      <w:r w:rsidRPr="000B48DE">
        <w:rPr>
          <w:rFonts w:cs="Arial"/>
          <w:i/>
        </w:rPr>
        <w:t>BPM for Reliability Requirements</w:t>
      </w:r>
      <w:r w:rsidRPr="000B48DE">
        <w:rPr>
          <w:rFonts w:cs="Arial"/>
        </w:rPr>
        <w:t xml:space="preserve">.  In this section you will find the following information: </w:t>
      </w:r>
    </w:p>
    <w:p w14:paraId="20C619A1" w14:textId="77777777" w:rsidR="00C26AA6" w:rsidRPr="000B48DE" w:rsidRDefault="00C26AA6" w:rsidP="00606C33">
      <w:pPr>
        <w:rPr>
          <w:rFonts w:cs="Arial"/>
        </w:rPr>
      </w:pPr>
      <w:r w:rsidRPr="000B48DE">
        <w:rPr>
          <w:rFonts w:cs="Arial"/>
        </w:rPr>
        <w:t xml:space="preserve">A description of the technical study conducted by the </w:t>
      </w:r>
      <w:r w:rsidR="00A64958" w:rsidRPr="000B48DE">
        <w:rPr>
          <w:rFonts w:cs="Arial"/>
        </w:rPr>
        <w:t>ISO</w:t>
      </w:r>
      <w:r w:rsidRPr="000B48DE">
        <w:rPr>
          <w:rFonts w:cs="Arial"/>
        </w:rPr>
        <w:t xml:space="preserve"> to determine the minimum amount of capacity that must be available within Local Capacity Areas.</w:t>
      </w:r>
    </w:p>
    <w:p w14:paraId="20C619A2" w14:textId="77777777" w:rsidR="00C26AA6" w:rsidRPr="000B48DE" w:rsidRDefault="00C26AA6" w:rsidP="00606C33">
      <w:pPr>
        <w:rPr>
          <w:rFonts w:cs="Arial"/>
        </w:rPr>
      </w:pPr>
      <w:r w:rsidRPr="000B48DE">
        <w:rPr>
          <w:rFonts w:cs="Arial"/>
        </w:rPr>
        <w:t xml:space="preserve">A description of the allocation methodology for assigning cost responsibility for potential </w:t>
      </w:r>
      <w:r w:rsidR="00A64958" w:rsidRPr="000B48DE">
        <w:rPr>
          <w:rFonts w:cs="Arial"/>
        </w:rPr>
        <w:t>ISO</w:t>
      </w:r>
      <w:r w:rsidRPr="000B48DE">
        <w:rPr>
          <w:rFonts w:cs="Arial"/>
        </w:rPr>
        <w:t xml:space="preserve"> capacity procurement.  </w:t>
      </w:r>
    </w:p>
    <w:p w14:paraId="20C619A3" w14:textId="77777777" w:rsidR="00C26AA6" w:rsidRPr="000B48DE" w:rsidRDefault="00C26AA6" w:rsidP="00606C33">
      <w:pPr>
        <w:rPr>
          <w:rFonts w:cs="Arial"/>
        </w:rPr>
      </w:pPr>
      <w:r w:rsidRPr="000B48DE">
        <w:rPr>
          <w:rFonts w:cs="Arial"/>
        </w:rPr>
        <w:t xml:space="preserve">A description of the conditions under which the </w:t>
      </w:r>
      <w:r w:rsidR="00A64958" w:rsidRPr="000B48DE">
        <w:rPr>
          <w:rFonts w:cs="Arial"/>
        </w:rPr>
        <w:t>ISO</w:t>
      </w:r>
      <w:r w:rsidRPr="000B48DE">
        <w:rPr>
          <w:rFonts w:cs="Arial"/>
        </w:rPr>
        <w:t xml:space="preserve"> will engage in procurement </w:t>
      </w:r>
      <w:r w:rsidR="00D51EE4" w:rsidRPr="000B48DE">
        <w:rPr>
          <w:rFonts w:cs="Arial"/>
        </w:rPr>
        <w:t xml:space="preserve">of </w:t>
      </w:r>
      <w:r w:rsidRPr="000B48DE">
        <w:rPr>
          <w:rFonts w:cs="Arial"/>
        </w:rPr>
        <w:t>capacity.</w:t>
      </w:r>
    </w:p>
    <w:p w14:paraId="20C619A4" w14:textId="77777777" w:rsidR="00C26AA6" w:rsidRPr="000B48DE" w:rsidRDefault="00C26AA6" w:rsidP="00606C33">
      <w:pPr>
        <w:rPr>
          <w:rFonts w:cs="Arial"/>
        </w:rPr>
      </w:pPr>
      <w:r w:rsidRPr="000B48DE">
        <w:rPr>
          <w:rFonts w:cs="Arial"/>
        </w:rPr>
        <w:t xml:space="preserve">A description of the authority and instruments the </w:t>
      </w:r>
      <w:r w:rsidR="00A64958" w:rsidRPr="000B48DE">
        <w:rPr>
          <w:rFonts w:cs="Arial"/>
        </w:rPr>
        <w:t>ISO</w:t>
      </w:r>
      <w:r w:rsidRPr="000B48DE">
        <w:rPr>
          <w:rFonts w:cs="Arial"/>
        </w:rPr>
        <w:t xml:space="preserve"> will utilize</w:t>
      </w:r>
      <w:r w:rsidR="00D51EE4" w:rsidRPr="000B48DE">
        <w:rPr>
          <w:rFonts w:cs="Arial"/>
        </w:rPr>
        <w:t xml:space="preserve"> in evoking the capacity procurement mechanism.</w:t>
      </w:r>
      <w:r w:rsidRPr="000B48DE">
        <w:rPr>
          <w:rFonts w:cs="Arial"/>
        </w:rPr>
        <w:t xml:space="preserve">.  </w:t>
      </w:r>
    </w:p>
    <w:p w14:paraId="20C619A5" w14:textId="77777777" w:rsidR="00C26AA6" w:rsidRPr="000B48DE" w:rsidRDefault="00C26AA6" w:rsidP="0061059A">
      <w:pPr>
        <w:pStyle w:val="Heading2"/>
        <w:spacing w:before="0" w:after="180"/>
        <w:ind w:left="180" w:hanging="180"/>
        <w:rPr>
          <w:i/>
          <w:sz w:val="30"/>
          <w:szCs w:val="30"/>
        </w:rPr>
      </w:pPr>
      <w:bookmarkStart w:id="1008" w:name="_Toc295831175"/>
      <w:bookmarkStart w:id="1009" w:name="_Toc326763926"/>
      <w:bookmarkStart w:id="1010" w:name="_Toc369088162"/>
      <w:bookmarkStart w:id="1011" w:name="_Toc397496532"/>
      <w:bookmarkStart w:id="1012" w:name="_Toc136598178"/>
      <w:r w:rsidRPr="000B48DE">
        <w:rPr>
          <w:i/>
          <w:sz w:val="30"/>
          <w:szCs w:val="30"/>
        </w:rPr>
        <w:t>Local Capacity Technical Study</w:t>
      </w:r>
      <w:bookmarkEnd w:id="1008"/>
      <w:bookmarkEnd w:id="1009"/>
      <w:bookmarkEnd w:id="1010"/>
      <w:bookmarkEnd w:id="1011"/>
      <w:bookmarkEnd w:id="1012"/>
    </w:p>
    <w:p w14:paraId="20C619A6" w14:textId="77777777" w:rsidR="00C26AA6" w:rsidRPr="000B48DE" w:rsidRDefault="00A64958" w:rsidP="00C26AA6">
      <w:pPr>
        <w:pStyle w:val="ParaText"/>
        <w:spacing w:before="60" w:after="120"/>
        <w:rPr>
          <w:rFonts w:cs="Arial"/>
        </w:rPr>
      </w:pPr>
      <w:r w:rsidRPr="000B48DE">
        <w:rPr>
          <w:rFonts w:cs="Arial"/>
        </w:rPr>
        <w:t>ISO</w:t>
      </w:r>
      <w:r w:rsidR="00C26AA6" w:rsidRPr="000B48DE">
        <w:rPr>
          <w:rFonts w:cs="Arial"/>
        </w:rPr>
        <w:t xml:space="preserve"> Tariff Section 40.3.1, </w:t>
      </w:r>
      <w:r w:rsidRPr="000B48DE">
        <w:rPr>
          <w:rFonts w:cs="Arial"/>
        </w:rPr>
        <w:t>ISO</w:t>
      </w:r>
      <w:r w:rsidR="00C26AA6" w:rsidRPr="000B48DE">
        <w:rPr>
          <w:rFonts w:cs="Arial"/>
        </w:rPr>
        <w:t xml:space="preserve"> Technical Study </w:t>
      </w:r>
    </w:p>
    <w:p w14:paraId="20C619A7" w14:textId="42266C54" w:rsidR="00C26AA6" w:rsidRPr="000B48DE" w:rsidRDefault="00A64958" w:rsidP="00C26AA6">
      <w:pPr>
        <w:pStyle w:val="ParaText"/>
        <w:rPr>
          <w:rFonts w:cs="Arial"/>
        </w:rPr>
      </w:pPr>
      <w:r w:rsidRPr="000B48DE">
        <w:rPr>
          <w:rFonts w:cs="Arial"/>
        </w:rPr>
        <w:t>ISO</w:t>
      </w:r>
      <w:r w:rsidR="00C26AA6" w:rsidRPr="000B48DE">
        <w:rPr>
          <w:rFonts w:cs="Arial"/>
        </w:rPr>
        <w:t xml:space="preserve">, on an annual basis, publishes a technical study that determines the minimum amount of Local Capacity Area Resources that must be available to </w:t>
      </w:r>
      <w:r w:rsidRPr="000B48DE">
        <w:rPr>
          <w:rFonts w:cs="Arial"/>
        </w:rPr>
        <w:t>ISO</w:t>
      </w:r>
      <w:r w:rsidR="00C26AA6" w:rsidRPr="000B48DE">
        <w:rPr>
          <w:rFonts w:cs="Arial"/>
        </w:rPr>
        <w:t xml:space="preserve"> within each Local Capacity Area identified in the study.  </w:t>
      </w:r>
      <w:r w:rsidRPr="000B48DE">
        <w:rPr>
          <w:rFonts w:cs="Arial"/>
        </w:rPr>
        <w:t>ISO</w:t>
      </w:r>
      <w:r w:rsidR="00C26AA6" w:rsidRPr="000B48DE">
        <w:rPr>
          <w:rFonts w:cs="Arial"/>
        </w:rPr>
        <w:t xml:space="preserve"> collaborates with the CPUC, LRAs within the </w:t>
      </w:r>
      <w:r w:rsidRPr="000B48DE">
        <w:rPr>
          <w:rFonts w:cs="Arial"/>
        </w:rPr>
        <w:t>ISO</w:t>
      </w:r>
      <w:r w:rsidR="00C26AA6" w:rsidRPr="000B48DE">
        <w:rPr>
          <w:rFonts w:cs="Arial"/>
        </w:rPr>
        <w:t xml:space="preserve"> Control Area, and other Market Participants as applicable to establish the parameters, assumptions, and other criteria to be utilized in the technical study.  The objective of the Local Capacity Area Resources Study is to specifically identify areas within the </w:t>
      </w:r>
      <w:r w:rsidRPr="000B48DE">
        <w:rPr>
          <w:rFonts w:cs="Arial"/>
        </w:rPr>
        <w:t>ISO</w:t>
      </w:r>
      <w:r w:rsidR="00C26AA6" w:rsidRPr="000B48DE">
        <w:rPr>
          <w:rFonts w:cs="Arial"/>
        </w:rPr>
        <w:t xml:space="preserve"> Controlled Grid that have local reliability problems and to determine the generation capacity in MW that is required to mitigate these problems.  </w:t>
      </w:r>
      <w:r w:rsidR="002609E8" w:rsidRPr="000B48DE">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0B48DE" w:rsidRDefault="00C26AA6" w:rsidP="00C26AA6">
      <w:pPr>
        <w:rPr>
          <w:rFonts w:cs="Arial"/>
        </w:rPr>
      </w:pPr>
      <w:r w:rsidRPr="000B48DE">
        <w:rPr>
          <w:rFonts w:cs="Arial"/>
        </w:rPr>
        <w:t xml:space="preserve">The Local Capacity Technical Study will be conducted in accordance with the schedule set forth in Exhibit A.   This schedule ensures both the required collaboration in the determination of study parameters and assumptions as well as consideration by the CPUC and other Local Regulatory Authorities prior to annual procurement cycles.  </w:t>
      </w:r>
    </w:p>
    <w:p w14:paraId="20C619A9" w14:textId="77777777" w:rsidR="00C26AA6" w:rsidRPr="000B48DE" w:rsidRDefault="00C26AA6" w:rsidP="00C26AA6">
      <w:pPr>
        <w:spacing w:after="0"/>
      </w:pPr>
      <w:r w:rsidRPr="000B48DE">
        <w:t xml:space="preserve">The </w:t>
      </w:r>
      <w:r w:rsidR="00A64958" w:rsidRPr="000B48DE">
        <w:t>ISO</w:t>
      </w:r>
      <w:r w:rsidRPr="000B48DE">
        <w:t xml:space="preserve"> is responsible for maintaining the integrity of the interconnected transmission grid in a manner consistent with prevailing Applicable Reliability Criteria (ARC), primarily consisting of reliability standards established by NERC and WECC.</w:t>
      </w:r>
      <w:r w:rsidRPr="000B48DE">
        <w:rPr>
          <w:rStyle w:val="FootnoteReference"/>
          <w:rFonts w:cs="Arial"/>
        </w:rPr>
        <w:footnoteReference w:id="5"/>
      </w:r>
      <w:r w:rsidRPr="000B48DE">
        <w:t xml:space="preserve">  While the </w:t>
      </w:r>
      <w:r w:rsidR="00A64958" w:rsidRPr="000B48DE">
        <w:t>ISO</w:t>
      </w:r>
      <w:r w:rsidRPr="000B48DE">
        <w:t xml:space="preserve"> </w:t>
      </w:r>
      <w:r w:rsidRPr="000B48DE">
        <w:lastRenderedPageBreak/>
        <w:t xml:space="preserve">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  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  In this regard, the CPUC, other Local Regulatory Authorities, and other Market Participants can offer non-generation capacity options to meet the ACR.  However, non-generation capacity options chosen to meet the ACR, such as automatic load shedding schemes or operating procedures implementing manual load shedding options, must be operationally feasible, as determined by the </w:t>
      </w:r>
      <w:r w:rsidR="00A64958" w:rsidRPr="000B48DE">
        <w:t>ISO</w:t>
      </w:r>
      <w:r w:rsidRPr="000B48DE">
        <w:t xml:space="preserve"> as grid operator.  </w:t>
      </w:r>
    </w:p>
    <w:p w14:paraId="20C619AA" w14:textId="77777777" w:rsidR="00C26AA6" w:rsidRPr="000B48DE" w:rsidRDefault="00C26AA6" w:rsidP="00C26AA6">
      <w:pPr>
        <w:pStyle w:val="ParaText"/>
      </w:pPr>
      <w:r w:rsidRPr="000B48DE">
        <w:t xml:space="preserve">Greater detail on the Local Capacity Technical Study Criteria, Methodology and Assumptions can be found in the latest LCR Manual at: </w:t>
      </w:r>
    </w:p>
    <w:p w14:paraId="573093C5" w14:textId="6C22D091" w:rsidR="00A82A0B" w:rsidRPr="000B48DE" w:rsidRDefault="00A82A0B" w:rsidP="00C26AA6">
      <w:pPr>
        <w:pStyle w:val="ParaText"/>
      </w:pPr>
      <w:hyperlink r:id="rId88" w:history="1">
        <w:r w:rsidRPr="000B48DE">
          <w:rPr>
            <w:rStyle w:val="Hyperlink"/>
          </w:rPr>
          <w:t>http://www.caiso.com/informed/Pages/StakeholderProcesses/LocalCapacityRequirementsProcess.aspx</w:t>
        </w:r>
      </w:hyperlink>
    </w:p>
    <w:p w14:paraId="20C619AC" w14:textId="77777777" w:rsidR="00C26AA6" w:rsidRPr="000B48DE" w:rsidRDefault="00C26AA6" w:rsidP="00C26AA6">
      <w:pPr>
        <w:pStyle w:val="ParaText"/>
      </w:pPr>
      <w:r w:rsidRPr="000B48DE">
        <w:t xml:space="preserve">Greater detail on the latest Local Capacity Technical Study Reports on LCR needs can be found at: </w:t>
      </w:r>
    </w:p>
    <w:p w14:paraId="01BA6CBA" w14:textId="4735EA4B" w:rsidR="00A82A0B" w:rsidRPr="000B48DE" w:rsidRDefault="00A82A0B" w:rsidP="00C26AA6">
      <w:pPr>
        <w:pStyle w:val="ParaText"/>
      </w:pPr>
      <w:hyperlink r:id="rId89" w:history="1">
        <w:r w:rsidRPr="000B48DE">
          <w:rPr>
            <w:rStyle w:val="Hyperlink"/>
          </w:rPr>
          <w:t>http://www.caiso.com/informed/Pages/StakeholderProcesses/LocalCapacityRequirementsProcess.aspx</w:t>
        </w:r>
      </w:hyperlink>
    </w:p>
    <w:p w14:paraId="20C619AE" w14:textId="77777777" w:rsidR="00C26AA6" w:rsidRPr="000B48DE" w:rsidRDefault="00C26AA6" w:rsidP="00C26AA6">
      <w:pPr>
        <w:pStyle w:val="ParaText"/>
        <w:rPr>
          <w:rFonts w:cs="Arial"/>
        </w:rPr>
      </w:pPr>
    </w:p>
    <w:p w14:paraId="20C619AF" w14:textId="77777777" w:rsidR="00C26AA6" w:rsidRPr="000B48DE" w:rsidRDefault="00C26AA6" w:rsidP="0061059A">
      <w:pPr>
        <w:pStyle w:val="Heading2"/>
        <w:spacing w:before="0" w:after="180"/>
        <w:ind w:left="180" w:hanging="180"/>
        <w:rPr>
          <w:i/>
          <w:sz w:val="30"/>
          <w:szCs w:val="30"/>
        </w:rPr>
      </w:pPr>
      <w:bookmarkStart w:id="1013" w:name="_Toc295831176"/>
      <w:bookmarkStart w:id="1014" w:name="_Toc326763927"/>
      <w:bookmarkStart w:id="1015" w:name="_Toc369088163"/>
      <w:bookmarkStart w:id="1016" w:name="_Toc397496533"/>
      <w:bookmarkStart w:id="1017" w:name="_Toc136598179"/>
      <w:r w:rsidRPr="000B48DE">
        <w:rPr>
          <w:i/>
          <w:sz w:val="30"/>
          <w:szCs w:val="30"/>
        </w:rPr>
        <w:t>Allocation of Local Capacity Area Resource Obligations</w:t>
      </w:r>
      <w:bookmarkEnd w:id="1013"/>
      <w:bookmarkEnd w:id="1014"/>
      <w:bookmarkEnd w:id="1015"/>
      <w:bookmarkEnd w:id="1016"/>
      <w:bookmarkEnd w:id="1017"/>
    </w:p>
    <w:p w14:paraId="20C619B0" w14:textId="77777777" w:rsidR="00C26AA6" w:rsidRPr="000B48DE" w:rsidRDefault="00A64958" w:rsidP="00C26AA6">
      <w:pPr>
        <w:pStyle w:val="ParaText"/>
        <w:spacing w:before="60" w:after="120"/>
        <w:rPr>
          <w:rFonts w:cs="Arial"/>
        </w:rPr>
      </w:pPr>
      <w:r w:rsidRPr="000B48DE">
        <w:rPr>
          <w:rFonts w:cs="Arial"/>
        </w:rPr>
        <w:t>ISO</w:t>
      </w:r>
      <w:r w:rsidR="00C26AA6" w:rsidRPr="000B48DE">
        <w:rPr>
          <w:rFonts w:cs="Arial"/>
        </w:rPr>
        <w:t xml:space="preserve"> Tariff Sections 40.3.2 and 40.3.3</w:t>
      </w:r>
    </w:p>
    <w:p w14:paraId="20C619B1" w14:textId="77777777" w:rsidR="00C26AA6" w:rsidRPr="000B48DE" w:rsidRDefault="00C26AA6" w:rsidP="00C26AA6">
      <w:pPr>
        <w:pStyle w:val="ParaText"/>
        <w:rPr>
          <w:rFonts w:cs="Arial"/>
        </w:rPr>
      </w:pPr>
      <w:r w:rsidRPr="000B48DE">
        <w:rPr>
          <w:rFonts w:cs="Arial"/>
        </w:rPr>
        <w:t xml:space="preserve">The </w:t>
      </w:r>
      <w:r w:rsidR="00A64958" w:rsidRPr="000B48DE">
        <w:rPr>
          <w:rFonts w:cs="Arial"/>
        </w:rPr>
        <w:t>ISO</w:t>
      </w:r>
      <w:r w:rsidRPr="000B48DE">
        <w:rPr>
          <w:rFonts w:cs="Arial"/>
        </w:rPr>
        <w:t xml:space="preserve"> will allocate responsibility for the needed Local Capacity Area Resources identified in the Local Capacity Technical Study.  This allocation of responsibility does not obligate any Load Serving Entity to procure capacity.  Rather, the allocation is used to determine the cost responsibility associated with any necessary </w:t>
      </w:r>
      <w:r w:rsidR="00A64958" w:rsidRPr="000B48DE">
        <w:rPr>
          <w:rFonts w:cs="Arial"/>
        </w:rPr>
        <w:t>ISO</w:t>
      </w:r>
      <w:r w:rsidRPr="000B48DE">
        <w:rPr>
          <w:rFonts w:cs="Arial"/>
        </w:rPr>
        <w:t xml:space="preserve"> reliability procurement to satisfy ACR.  The allocation will be performed as follows:</w:t>
      </w:r>
    </w:p>
    <w:p w14:paraId="20C619B2" w14:textId="77777777" w:rsidR="00C26AA6" w:rsidRPr="000B48DE" w:rsidRDefault="00C26AA6" w:rsidP="00C26AA6">
      <w:pPr>
        <w:pStyle w:val="ParaText"/>
        <w:rPr>
          <w:rFonts w:cs="Arial"/>
        </w:rPr>
      </w:pPr>
      <w:r w:rsidRPr="000B48DE">
        <w:rPr>
          <w:rFonts w:cs="Arial"/>
        </w:rPr>
        <w:t xml:space="preserve">The </w:t>
      </w:r>
      <w:r w:rsidR="00A64958" w:rsidRPr="000B48DE">
        <w:rPr>
          <w:rFonts w:cs="Arial"/>
        </w:rPr>
        <w:t>ISO</w:t>
      </w:r>
      <w:r w:rsidRPr="000B48DE">
        <w:rPr>
          <w:rFonts w:cs="Arial"/>
        </w:rPr>
        <w:t xml:space="preserve"> will first assign each Load Serving Entity a MW responsibility for each Transmission Access Charge Area (TAC Area) in which the Load Serving Entity serves load.  Even if more than one Local Capacity Area exists in a TAC Area, the LSE’s </w:t>
      </w:r>
      <w:r w:rsidRPr="000B48DE">
        <w:rPr>
          <w:rFonts w:cs="Arial"/>
        </w:rPr>
        <w:lastRenderedPageBreak/>
        <w:t xml:space="preserve">obligation can be demonstrated by including in its annual Resource Adequacy Plan sufficient Resource Adequacy Resources in any Local Capacity Area in the TAC Area.   </w:t>
      </w:r>
    </w:p>
    <w:p w14:paraId="20C619B3" w14:textId="77777777" w:rsidR="00C26AA6" w:rsidRPr="000B48DE" w:rsidRDefault="00C26AA6" w:rsidP="00C26AA6">
      <w:pPr>
        <w:pStyle w:val="ParaText"/>
        <w:rPr>
          <w:rFonts w:cs="Arial"/>
        </w:rPr>
      </w:pPr>
      <w:r w:rsidRPr="000B48DE">
        <w:rPr>
          <w:rFonts w:cs="Arial"/>
        </w:rPr>
        <w:t xml:space="preserve">Example: Two Local Capacity Areas (1 and 2) exist in a TAC Area.  LSE A has an assigned obligation of 100 MW in the TAC Area.  LSE A can purchase 100 MW of Local Capacity Area Resources in Local Capacity Area 1 and still be deemed to have satisfied its assigned obligation.  </w:t>
      </w:r>
    </w:p>
    <w:p w14:paraId="20C619B4" w14:textId="77777777" w:rsidR="00C26AA6" w:rsidRPr="000B48DE" w:rsidRDefault="00C26AA6" w:rsidP="00C26AA6">
      <w:pPr>
        <w:pStyle w:val="ParaText"/>
        <w:rPr>
          <w:rFonts w:cs="Arial"/>
        </w:rPr>
      </w:pPr>
      <w:r w:rsidRPr="000B48DE">
        <w:rPr>
          <w:rFonts w:cs="Arial"/>
        </w:rPr>
        <w:t xml:space="preserve">The precise MW quantity will be calculated by aggregating the MW requirements in all Local Capacity Areas within a TAC Area and assigning that amount to each LSE by each LSE’s proportionate coincident share, on a gross Load basis, of the previous annual peak in the TAC Area.  </w:t>
      </w:r>
    </w:p>
    <w:p w14:paraId="20C619B5" w14:textId="77777777" w:rsidR="00C26AA6" w:rsidRPr="000B48DE" w:rsidRDefault="00C26AA6" w:rsidP="00C26AA6">
      <w:pPr>
        <w:pStyle w:val="ParaText"/>
        <w:rPr>
          <w:rFonts w:cs="Arial"/>
        </w:rPr>
      </w:pPr>
      <w:r w:rsidRPr="000B48DE">
        <w:rPr>
          <w:rFonts w:cs="Arial"/>
        </w:rPr>
        <w:t xml:space="preserve">Example: Three LSEs serve load in a TAC Area with a proportionate share of last year’s annual peak Demand in that TAC Area of – LSE 1 50%, LSE 2 40%, and LSE 3 10%.  The TAC Area has three Local Capacity Areas with Local Capacity Area Resource requirements of 100 MW, 75 MW and 25 MW, respectively.  The aggregate Local Capacity Area Resource requirement for the TAC Area of 200 MW will be divided among the LSEs as follows: </w:t>
      </w:r>
    </w:p>
    <w:p w14:paraId="20C619B6" w14:textId="77777777" w:rsidR="00C26AA6" w:rsidRPr="000B48DE" w:rsidRDefault="00C26AA6" w:rsidP="00F73026">
      <w:pPr>
        <w:pStyle w:val="ParaText"/>
        <w:numPr>
          <w:ilvl w:val="0"/>
          <w:numId w:val="7"/>
        </w:numPr>
        <w:rPr>
          <w:rFonts w:cs="Arial"/>
        </w:rPr>
      </w:pPr>
      <w:r w:rsidRPr="000B48DE">
        <w:rPr>
          <w:rFonts w:cs="Arial"/>
        </w:rPr>
        <w:t>LSE 1 100 MW (200 MW x .5)</w:t>
      </w:r>
    </w:p>
    <w:p w14:paraId="20C619B7" w14:textId="77777777" w:rsidR="00C26AA6" w:rsidRPr="000B48DE" w:rsidRDefault="00C26AA6" w:rsidP="00F73026">
      <w:pPr>
        <w:pStyle w:val="ParaText"/>
        <w:numPr>
          <w:ilvl w:val="0"/>
          <w:numId w:val="7"/>
        </w:numPr>
        <w:rPr>
          <w:rFonts w:cs="Arial"/>
        </w:rPr>
      </w:pPr>
      <w:r w:rsidRPr="000B48DE">
        <w:rPr>
          <w:rFonts w:cs="Arial"/>
        </w:rPr>
        <w:t>LSE 2 80 MW</w:t>
      </w:r>
      <w:r w:rsidRPr="000B48DE">
        <w:rPr>
          <w:rFonts w:cs="Arial"/>
        </w:rPr>
        <w:tab/>
        <w:t>(200 MW x .4)</w:t>
      </w:r>
    </w:p>
    <w:p w14:paraId="1D1790E7" w14:textId="5F130E47" w:rsidR="00A1436C" w:rsidRPr="000B48DE" w:rsidRDefault="00C26AA6" w:rsidP="00A1436C">
      <w:pPr>
        <w:pStyle w:val="ParaText"/>
        <w:numPr>
          <w:ilvl w:val="0"/>
          <w:numId w:val="7"/>
        </w:numPr>
        <w:rPr>
          <w:rFonts w:cs="Arial"/>
        </w:rPr>
      </w:pPr>
      <w:r w:rsidRPr="000B48DE">
        <w:rPr>
          <w:rFonts w:cs="Arial"/>
        </w:rPr>
        <w:t xml:space="preserve">LSE 3 20 MW (200 MW x .1) </w:t>
      </w:r>
    </w:p>
    <w:p w14:paraId="3484E62A" w14:textId="1BEF0CC9" w:rsidR="00AF7DF6" w:rsidRPr="000B48DE" w:rsidRDefault="00A1436C" w:rsidP="00AF7DF6">
      <w:pPr>
        <w:pStyle w:val="ParaText"/>
        <w:rPr>
          <w:rFonts w:cs="Arial"/>
        </w:rPr>
      </w:pPr>
      <w:r w:rsidRPr="000B48DE">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w:t>
      </w:r>
      <w:r w:rsidRPr="000B48DE">
        <w:rPr>
          <w:rFonts w:cs="Arial"/>
        </w:rPr>
        <w:lastRenderedPageBreak/>
        <w:t>each LSE's proportionate share of the provisional allocation.  Any LSE deficiencies created by reducing such provisional RA credits may be addressed in the cure periods established in Sections 40.7 and 40.10.5.4.</w:t>
      </w:r>
      <w:bookmarkStart w:id="1018" w:name="_Toc295831177"/>
      <w:bookmarkStart w:id="1019" w:name="_Toc326763928"/>
      <w:bookmarkStart w:id="1020" w:name="_Toc369088164"/>
      <w:bookmarkStart w:id="1021" w:name="_Toc397496534"/>
    </w:p>
    <w:p w14:paraId="3CCA492C" w14:textId="77777777" w:rsidR="00AF7DF6" w:rsidRPr="000B48DE" w:rsidRDefault="00AF7DF6" w:rsidP="00AF7DF6"/>
    <w:p w14:paraId="20C619BA" w14:textId="367152DE" w:rsidR="00C26AA6" w:rsidRPr="000B48DE" w:rsidRDefault="00C26AA6" w:rsidP="0061059A">
      <w:pPr>
        <w:pStyle w:val="Heading3"/>
      </w:pPr>
      <w:bookmarkStart w:id="1022" w:name="_Toc136598180"/>
      <w:r w:rsidRPr="000B48DE">
        <w:t>Allocation to CPUC Load Serving Entities</w:t>
      </w:r>
      <w:bookmarkEnd w:id="1018"/>
      <w:bookmarkEnd w:id="1019"/>
      <w:bookmarkEnd w:id="1020"/>
      <w:bookmarkEnd w:id="1021"/>
      <w:bookmarkEnd w:id="1022"/>
    </w:p>
    <w:p w14:paraId="20C619BB" w14:textId="74EDBBC1" w:rsidR="00C26AA6" w:rsidRPr="000B48DE" w:rsidRDefault="00C26AA6" w:rsidP="00C26AA6">
      <w:pPr>
        <w:pStyle w:val="ParaText"/>
        <w:rPr>
          <w:rFonts w:cs="Arial"/>
        </w:rPr>
      </w:pPr>
      <w:r w:rsidRPr="000B48DE">
        <w:rPr>
          <w:rFonts w:cs="Arial"/>
        </w:rPr>
        <w:t xml:space="preserve">After the </w:t>
      </w:r>
      <w:r w:rsidR="00A64958" w:rsidRPr="000B48DE">
        <w:rPr>
          <w:rFonts w:cs="Arial"/>
        </w:rPr>
        <w:t>ISO</w:t>
      </w:r>
      <w:r w:rsidRPr="000B48DE">
        <w:rPr>
          <w:rFonts w:cs="Arial"/>
        </w:rPr>
        <w:t xml:space="preserve"> has determined each LSE’s particular assigned responsibility for Local Capacity Area Resources, the </w:t>
      </w:r>
      <w:r w:rsidR="00A64958" w:rsidRPr="000B48DE">
        <w:rPr>
          <w:rFonts w:cs="Arial"/>
        </w:rPr>
        <w:t>ISO</w:t>
      </w:r>
      <w:r w:rsidRPr="000B48DE">
        <w:rPr>
          <w:rFonts w:cs="Arial"/>
        </w:rPr>
        <w:t xml:space="preserve"> aggregates the obligations of CPUC Load Serving Entities to obtain a collective obligation for LSEs </w:t>
      </w:r>
      <w:r w:rsidR="00A1436C" w:rsidRPr="000B48DE">
        <w:rPr>
          <w:rFonts w:cs="Arial"/>
        </w:rPr>
        <w:t xml:space="preserve">and CPEs </w:t>
      </w:r>
      <w:r w:rsidRPr="000B48DE">
        <w:rPr>
          <w:rFonts w:cs="Arial"/>
        </w:rPr>
        <w:t xml:space="preserve">under the CPUC’s jurisdiction.  This collective obligation will be communicated to the CPUC.  In determining any prospective cost responsibility for reliability procurement by the </w:t>
      </w:r>
      <w:r w:rsidR="00A64958" w:rsidRPr="000B48DE">
        <w:rPr>
          <w:rFonts w:cs="Arial"/>
        </w:rPr>
        <w:t>ISO</w:t>
      </w:r>
      <w:r w:rsidRPr="000B48DE">
        <w:rPr>
          <w:rFonts w:cs="Arial"/>
        </w:rPr>
        <w:t xml:space="preserve"> to be assigned to CPUC Load Serving Entities</w:t>
      </w:r>
      <w:r w:rsidR="00A1436C" w:rsidRPr="000B48DE">
        <w:rPr>
          <w:rFonts w:cs="Arial"/>
        </w:rPr>
        <w:t xml:space="preserve"> and CPEs</w:t>
      </w:r>
      <w:r w:rsidRPr="000B48DE">
        <w:rPr>
          <w:rFonts w:cs="Arial"/>
        </w:rPr>
        <w:t xml:space="preserve">, the </w:t>
      </w:r>
      <w:r w:rsidR="00A64958" w:rsidRPr="000B48DE">
        <w:rPr>
          <w:rFonts w:cs="Arial"/>
        </w:rPr>
        <w:t>ISO</w:t>
      </w:r>
      <w:r w:rsidRPr="000B48DE">
        <w:rPr>
          <w:rFonts w:cs="Arial"/>
        </w:rPr>
        <w:t xml:space="preserve"> will apply the allocation methodology, if any, adopted by the CPUC.  This allows the CPUC flexibility to allocate the collective responsibility under a methodology other than historic contribution to the TAC Area’s coincident peak.  </w:t>
      </w:r>
    </w:p>
    <w:p w14:paraId="20C619BC" w14:textId="1418406B" w:rsidR="00C26AA6" w:rsidRPr="000B48DE" w:rsidRDefault="00C26AA6" w:rsidP="00C26AA6">
      <w:pPr>
        <w:pStyle w:val="ParaText"/>
        <w:rPr>
          <w:rFonts w:cs="Arial"/>
        </w:rPr>
      </w:pPr>
      <w:r w:rsidRPr="000B48DE">
        <w:rPr>
          <w:rFonts w:cs="Arial"/>
        </w:rPr>
        <w:t>However, to the extent the CPUC’s adopted methodology does not fully allocate the collective responsibility assigned to CPUC Load Serving Entities</w:t>
      </w:r>
      <w:r w:rsidR="00A1436C" w:rsidRPr="000B48DE">
        <w:rPr>
          <w:rFonts w:cs="Arial"/>
        </w:rPr>
        <w:t xml:space="preserve"> or CPEs</w:t>
      </w:r>
      <w:r w:rsidRPr="000B48DE">
        <w:rPr>
          <w:rFonts w:cs="Arial"/>
        </w:rPr>
        <w:t xml:space="preserve">, the </w:t>
      </w:r>
      <w:r w:rsidR="00A64958" w:rsidRPr="000B48DE">
        <w:rPr>
          <w:rFonts w:cs="Arial"/>
        </w:rPr>
        <w:t>ISO</w:t>
      </w:r>
      <w:r w:rsidRPr="000B48DE">
        <w:rPr>
          <w:rFonts w:cs="Arial"/>
        </w:rPr>
        <w:t xml:space="preserve"> will allocate any difference to all SCs for CPUC Load Serving Entities in accordance with each LSE’s proportionate load share ration in the TAC Area at the </w:t>
      </w:r>
      <w:r w:rsidR="00A64958" w:rsidRPr="000B48DE">
        <w:rPr>
          <w:rFonts w:cs="Arial"/>
        </w:rPr>
        <w:t>ISO</w:t>
      </w:r>
      <w:r w:rsidRPr="000B48DE">
        <w:rPr>
          <w:rFonts w:cs="Arial"/>
        </w:rPr>
        <w:t xml:space="preserve"> coincident peak based on the CEC Load Forecast.  </w:t>
      </w:r>
    </w:p>
    <w:p w14:paraId="20C619BD" w14:textId="77777777" w:rsidR="00C26AA6" w:rsidRPr="000B48DE" w:rsidRDefault="00C26AA6" w:rsidP="00C26AA6">
      <w:pPr>
        <w:pStyle w:val="ParaText"/>
        <w:rPr>
          <w:rFonts w:cs="Arial"/>
        </w:rPr>
      </w:pPr>
    </w:p>
    <w:p w14:paraId="20C619BE" w14:textId="77777777" w:rsidR="00C26AA6" w:rsidRPr="000B48DE" w:rsidRDefault="00C26AA6" w:rsidP="0061059A">
      <w:pPr>
        <w:pStyle w:val="Heading3"/>
      </w:pPr>
      <w:bookmarkStart w:id="1023" w:name="_Toc295831178"/>
      <w:bookmarkStart w:id="1024" w:name="_Toc326763929"/>
      <w:bookmarkStart w:id="1025" w:name="_Toc369088165"/>
      <w:bookmarkStart w:id="1026" w:name="_Toc397496535"/>
      <w:bookmarkStart w:id="1027" w:name="_Toc136598181"/>
      <w:r w:rsidRPr="000B48DE">
        <w:t>Allocation to Non-CPUC Load Serving Entities</w:t>
      </w:r>
      <w:bookmarkEnd w:id="1023"/>
      <w:bookmarkEnd w:id="1024"/>
      <w:bookmarkEnd w:id="1025"/>
      <w:bookmarkEnd w:id="1026"/>
      <w:bookmarkEnd w:id="1027"/>
    </w:p>
    <w:p w14:paraId="15B0F288" w14:textId="77777777" w:rsidR="00A1436C" w:rsidRPr="000B48DE" w:rsidRDefault="00C26AA6" w:rsidP="00A1436C">
      <w:pPr>
        <w:pStyle w:val="ParaText"/>
        <w:rPr>
          <w:rFonts w:cs="Arial"/>
        </w:rPr>
      </w:pPr>
      <w:r w:rsidRPr="000B48DE">
        <w:rPr>
          <w:rFonts w:cs="Arial"/>
        </w:rPr>
        <w:t xml:space="preserve">SCs for Non-CPUC Load Serving Entities will be informed of their obligation based on each represented LSE’s proportionate load share ration in the TAC Area at the </w:t>
      </w:r>
      <w:r w:rsidR="00A64958" w:rsidRPr="000B48DE">
        <w:rPr>
          <w:rFonts w:cs="Arial"/>
        </w:rPr>
        <w:t>ISO</w:t>
      </w:r>
      <w:r w:rsidRPr="000B48DE">
        <w:rPr>
          <w:rFonts w:cs="Arial"/>
        </w:rPr>
        <w:t xml:space="preserve"> coincident peak based on the CEC Load Forecast.  </w:t>
      </w:r>
    </w:p>
    <w:p w14:paraId="20C619BF" w14:textId="5FFB17F9" w:rsidR="00C26AA6" w:rsidRPr="000B48DE" w:rsidRDefault="00A1436C" w:rsidP="00C26AA6">
      <w:pPr>
        <w:pStyle w:val="ParaText"/>
        <w:rPr>
          <w:rFonts w:cs="Arial"/>
        </w:rPr>
      </w:pPr>
      <w:r w:rsidRPr="000B48DE">
        <w:rPr>
          <w:rFonts w:cs="Arial"/>
        </w:rPr>
        <w:t>The CAISO will re-allocate all or part of the Local Capacity Area Resource obligation for a Non-CPUC Load Serving Entity to a CPE if the Local Regulatory Authority notifies the CAISO of such allocation decision by five business days prior to the RA showings deadlines in Exhibit A-2.</w:t>
      </w:r>
    </w:p>
    <w:p w14:paraId="20C619C0" w14:textId="77777777" w:rsidR="00C26AA6" w:rsidRPr="000B48DE" w:rsidRDefault="00C26AA6" w:rsidP="0061059A">
      <w:pPr>
        <w:pStyle w:val="Heading3"/>
      </w:pPr>
      <w:bookmarkStart w:id="1028" w:name="_Toc295831179"/>
      <w:bookmarkStart w:id="1029" w:name="_Toc326763930"/>
      <w:bookmarkStart w:id="1030" w:name="_Toc369088166"/>
      <w:bookmarkStart w:id="1031" w:name="_Toc397496536"/>
      <w:bookmarkStart w:id="1032" w:name="_Toc136598182"/>
      <w:r w:rsidRPr="000B48DE">
        <w:t xml:space="preserve">Conditions under which </w:t>
      </w:r>
      <w:r w:rsidR="00A64958" w:rsidRPr="000B48DE">
        <w:t>ISO</w:t>
      </w:r>
      <w:r w:rsidRPr="000B48DE">
        <w:t xml:space="preserve"> will Engage in Reliability Procurement</w:t>
      </w:r>
      <w:bookmarkEnd w:id="1028"/>
      <w:bookmarkEnd w:id="1029"/>
      <w:bookmarkEnd w:id="1030"/>
      <w:bookmarkEnd w:id="1031"/>
      <w:bookmarkEnd w:id="1032"/>
    </w:p>
    <w:p w14:paraId="20C619C1" w14:textId="77777777" w:rsidR="00C26AA6" w:rsidRPr="000B48DE" w:rsidRDefault="00A64958" w:rsidP="00C26AA6">
      <w:pPr>
        <w:pStyle w:val="ParaText"/>
        <w:spacing w:before="60" w:after="120"/>
        <w:rPr>
          <w:rFonts w:cs="Arial"/>
        </w:rPr>
      </w:pPr>
      <w:r w:rsidRPr="000B48DE">
        <w:rPr>
          <w:rFonts w:cs="Arial"/>
        </w:rPr>
        <w:t>ISO</w:t>
      </w:r>
      <w:r w:rsidR="00C26AA6" w:rsidRPr="000B48DE">
        <w:rPr>
          <w:rFonts w:cs="Arial"/>
        </w:rPr>
        <w:t xml:space="preserve"> Tariff Sections </w:t>
      </w:r>
      <w:r w:rsidR="005C4229" w:rsidRPr="000B48DE">
        <w:rPr>
          <w:rFonts w:cs="Arial"/>
        </w:rPr>
        <w:t>43A</w:t>
      </w:r>
      <w:r w:rsidR="008E28A3" w:rsidRPr="000B48DE">
        <w:rPr>
          <w:rFonts w:cs="Arial"/>
        </w:rPr>
        <w:t xml:space="preserve">.2.1, </w:t>
      </w:r>
      <w:r w:rsidR="005C4229" w:rsidRPr="000B48DE">
        <w:rPr>
          <w:rFonts w:cs="Arial"/>
        </w:rPr>
        <w:t>43A</w:t>
      </w:r>
      <w:r w:rsidR="008E28A3" w:rsidRPr="000B48DE">
        <w:rPr>
          <w:rFonts w:cs="Arial"/>
        </w:rPr>
        <w:t>.2.2</w:t>
      </w:r>
    </w:p>
    <w:p w14:paraId="20C619C2" w14:textId="4A30DB91" w:rsidR="00C26AA6" w:rsidRPr="000B48DE" w:rsidRDefault="00C26AA6" w:rsidP="00C26AA6">
      <w:pPr>
        <w:pStyle w:val="ParaText"/>
        <w:rPr>
          <w:rFonts w:cs="Arial"/>
        </w:rPr>
      </w:pPr>
      <w:r w:rsidRPr="000B48DE">
        <w:rPr>
          <w:rFonts w:cs="Arial"/>
        </w:rPr>
        <w:t xml:space="preserve">The </w:t>
      </w:r>
      <w:r w:rsidR="00A64958" w:rsidRPr="000B48DE">
        <w:rPr>
          <w:rFonts w:cs="Arial"/>
        </w:rPr>
        <w:t>ISO</w:t>
      </w:r>
      <w:r w:rsidRPr="000B48DE">
        <w:rPr>
          <w:rFonts w:cs="Arial"/>
        </w:rPr>
        <w:t xml:space="preserve"> will engage in procurement of Local Capacity Area Resources only where the portfolio of all Local Capacity Area Resources presented by all LSEs</w:t>
      </w:r>
      <w:r w:rsidR="00A1436C" w:rsidRPr="000B48DE">
        <w:rPr>
          <w:rFonts w:cs="Arial"/>
        </w:rPr>
        <w:t xml:space="preserve"> and CPEs</w:t>
      </w:r>
      <w:r w:rsidRPr="000B48DE">
        <w:rPr>
          <w:rFonts w:cs="Arial"/>
        </w:rPr>
        <w:t xml:space="preserve">, after taking into account any Generating Units under Reliability Must-Run contracts, if any, and </w:t>
      </w:r>
      <w:r w:rsidRPr="000B48DE">
        <w:rPr>
          <w:rFonts w:cs="Arial"/>
        </w:rPr>
        <w:lastRenderedPageBreak/>
        <w:t xml:space="preserve">other Resource Adequacy Resources, whether or not such Resource Adequacy Resources are located in the applicable Local Capacity Area, demonstrate that the </w:t>
      </w:r>
      <w:r w:rsidR="00A64958" w:rsidRPr="000B48DE">
        <w:rPr>
          <w:rFonts w:cs="Arial"/>
        </w:rPr>
        <w:t>ISO</w:t>
      </w:r>
      <w:r w:rsidRPr="000B48DE">
        <w:rPr>
          <w:rFonts w:cs="Arial"/>
        </w:rPr>
        <w:t xml:space="preserve"> is unable to comply with Applicable Reliability Criteria in that Local Capacity Area</w:t>
      </w:r>
      <w:r w:rsidR="008E28A3" w:rsidRPr="000B48DE">
        <w:rPr>
          <w:rStyle w:val="FootnoteReference"/>
          <w:rFonts w:cs="Arial"/>
        </w:rPr>
        <w:footnoteReference w:id="6"/>
      </w:r>
      <w:r w:rsidRPr="000B48DE">
        <w:rPr>
          <w:rFonts w:cs="Arial"/>
        </w:rPr>
        <w:t xml:space="preserve">.  In addition to the foregoing, the </w:t>
      </w:r>
      <w:r w:rsidR="00A64958" w:rsidRPr="000B48DE">
        <w:rPr>
          <w:rFonts w:cs="Arial"/>
        </w:rPr>
        <w:t>ISO</w:t>
      </w:r>
      <w:r w:rsidRPr="000B48DE">
        <w:rPr>
          <w:rFonts w:cs="Arial"/>
        </w:rPr>
        <w:t xml:space="preserve"> will forego reliability procurement until further considering any supplemental procurement by LSEs</w:t>
      </w:r>
      <w:r w:rsidR="00A1436C" w:rsidRPr="000B48DE">
        <w:rPr>
          <w:rFonts w:cs="Arial"/>
        </w:rPr>
        <w:t xml:space="preserve"> and CPEs</w:t>
      </w:r>
      <w:r w:rsidRPr="000B48DE">
        <w:rPr>
          <w:rFonts w:cs="Arial"/>
        </w:rPr>
        <w:t xml:space="preserve">, as may be permitted by the CPUC or Local Regulatory Authority, provided to the </w:t>
      </w:r>
      <w:r w:rsidR="00A64958" w:rsidRPr="000B48DE">
        <w:rPr>
          <w:rFonts w:cs="Arial"/>
        </w:rPr>
        <w:t>ISO</w:t>
      </w:r>
      <w:r w:rsidRPr="000B48DE">
        <w:rPr>
          <w:rFonts w:cs="Arial"/>
        </w:rPr>
        <w:t xml:space="preserve"> within 30 days of the date the </w:t>
      </w:r>
      <w:r w:rsidR="00A64958" w:rsidRPr="000B48DE">
        <w:rPr>
          <w:rFonts w:cs="Arial"/>
        </w:rPr>
        <w:t>ISO</w:t>
      </w:r>
      <w:r w:rsidRPr="000B48DE">
        <w:rPr>
          <w:rFonts w:cs="Arial"/>
        </w:rPr>
        <w:t xml:space="preserve"> informed Market Participants that a Local Capacity Area Resource deficiency exists.  </w:t>
      </w:r>
    </w:p>
    <w:p w14:paraId="20C619C3" w14:textId="07E2DB13" w:rsidR="00C26AA6" w:rsidRPr="000B48DE" w:rsidRDefault="00C26AA6" w:rsidP="00C26AA6">
      <w:pPr>
        <w:pStyle w:val="ParaText"/>
        <w:rPr>
          <w:rFonts w:cs="Arial"/>
        </w:rPr>
      </w:pPr>
      <w:r w:rsidRPr="000B48DE">
        <w:rPr>
          <w:rFonts w:cs="Arial"/>
        </w:rPr>
        <w:t xml:space="preserve">This aggregate deficiency prompting </w:t>
      </w:r>
      <w:r w:rsidR="00A64958" w:rsidRPr="000B48DE">
        <w:rPr>
          <w:rFonts w:cs="Arial"/>
        </w:rPr>
        <w:t>ISO</w:t>
      </w:r>
      <w:r w:rsidRPr="000B48DE">
        <w:rPr>
          <w:rFonts w:cs="Arial"/>
        </w:rPr>
        <w:t xml:space="preserve"> reliability procurement can occur in two basic circumstances.  First, capacity available to the </w:t>
      </w:r>
      <w:r w:rsidR="00A64958" w:rsidRPr="000B48DE">
        <w:rPr>
          <w:rFonts w:cs="Arial"/>
        </w:rPr>
        <w:t>ISO</w:t>
      </w:r>
      <w:r w:rsidRPr="000B48DE">
        <w:rPr>
          <w:rFonts w:cs="Arial"/>
        </w:rPr>
        <w:t xml:space="preserve"> may be insufficient where one or more LSEs </w:t>
      </w:r>
      <w:r w:rsidR="00A1436C" w:rsidRPr="000B48DE">
        <w:rPr>
          <w:rFonts w:cs="Arial"/>
        </w:rPr>
        <w:t xml:space="preserve">or CPEs </w:t>
      </w:r>
      <w:r w:rsidRPr="000B48DE">
        <w:rPr>
          <w:rFonts w:cs="Arial"/>
        </w:rPr>
        <w:t xml:space="preserve">fail to demonstrate Local Capacity Area Resources equivalent to their assigned responsibility and the deficiencies lead to an aggregate capacity deficiency in a Local Capacity Area even after taking into account other resources as noted above.  Second, even where all LSEs </w:t>
      </w:r>
      <w:r w:rsidR="00A1436C" w:rsidRPr="000B48DE">
        <w:rPr>
          <w:rFonts w:cs="Arial"/>
        </w:rPr>
        <w:t xml:space="preserve">and CPEs </w:t>
      </w:r>
      <w:r w:rsidRPr="000B48DE">
        <w:rPr>
          <w:rFonts w:cs="Arial"/>
        </w:rPr>
        <w:t>have met their assigned responsibility so that sufficient MW are available, and after taking into account other resources, the portfolio may nevertheless fail to permit compliance with necessary reliability criteria</w:t>
      </w:r>
      <w:r w:rsidR="002609E8" w:rsidRPr="000B48DE">
        <w:rPr>
          <w:rFonts w:cs="Arial"/>
        </w:rPr>
        <w:t>, during all hours,</w:t>
      </w:r>
      <w:r w:rsidRPr="000B48DE">
        <w:rPr>
          <w:rFonts w:cs="Arial"/>
        </w:rPr>
        <w:t xml:space="preserve"> because a particular unit or units needed to resolve specific contingencies were not selected.  </w:t>
      </w:r>
    </w:p>
    <w:p w14:paraId="20C619C4" w14:textId="77777777" w:rsidR="00C26AA6" w:rsidRPr="000B48DE" w:rsidRDefault="00C26AA6" w:rsidP="0061059A">
      <w:pPr>
        <w:pStyle w:val="Heading3"/>
      </w:pPr>
      <w:bookmarkStart w:id="1033" w:name="_Toc295831180"/>
      <w:bookmarkStart w:id="1034" w:name="_Toc326763931"/>
      <w:bookmarkStart w:id="1035" w:name="_Toc369088167"/>
      <w:bookmarkStart w:id="1036" w:name="_Toc397496537"/>
      <w:bookmarkStart w:id="1037" w:name="_Toc136598183"/>
      <w:r w:rsidRPr="000B48DE">
        <w:t>Factors Considered in Selecting Reliability Capacity Procured</w:t>
      </w:r>
      <w:bookmarkEnd w:id="1033"/>
      <w:bookmarkEnd w:id="1034"/>
      <w:bookmarkEnd w:id="1035"/>
      <w:bookmarkEnd w:id="1036"/>
      <w:bookmarkEnd w:id="1037"/>
      <w:r w:rsidRPr="000B48DE">
        <w:t xml:space="preserve"> </w:t>
      </w:r>
    </w:p>
    <w:p w14:paraId="20C619C5" w14:textId="7652E624" w:rsidR="00C26AA6" w:rsidRPr="000B48DE" w:rsidRDefault="00C26AA6" w:rsidP="00C26AA6">
      <w:pPr>
        <w:pStyle w:val="ParaText"/>
        <w:rPr>
          <w:rFonts w:cs="Arial"/>
        </w:rPr>
      </w:pPr>
      <w:r w:rsidRPr="000B48DE">
        <w:rPr>
          <w:rFonts w:cs="Arial"/>
        </w:rPr>
        <w:t xml:space="preserve">If needed, the </w:t>
      </w:r>
      <w:r w:rsidR="00A64958" w:rsidRPr="000B48DE">
        <w:rPr>
          <w:rFonts w:cs="Arial"/>
        </w:rPr>
        <w:t>ISO</w:t>
      </w:r>
      <w:r w:rsidRPr="000B48DE">
        <w:rPr>
          <w:rFonts w:cs="Arial"/>
        </w:rPr>
        <w:t xml:space="preserve"> will procure Local Capacity Area Resources based on the effectiveness </w:t>
      </w:r>
      <w:r w:rsidR="002609E8" w:rsidRPr="000B48DE">
        <w:rPr>
          <w:rFonts w:cs="Arial"/>
        </w:rPr>
        <w:t xml:space="preserve">and where applicable, hourly availability, </w:t>
      </w:r>
      <w:r w:rsidRPr="000B48DE">
        <w:rPr>
          <w:rFonts w:cs="Arial"/>
        </w:rPr>
        <w:t>of the capacity at meeting Applicable Reliability Criteria in the Local Capacity Area and the costs associated with the capacity.</w:t>
      </w:r>
    </w:p>
    <w:p w14:paraId="20C619C6" w14:textId="77777777" w:rsidR="00C26AA6" w:rsidRPr="000B48DE" w:rsidRDefault="00C26AA6" w:rsidP="0061059A">
      <w:pPr>
        <w:pStyle w:val="Heading3"/>
      </w:pPr>
      <w:bookmarkStart w:id="1038" w:name="_Toc295831181"/>
      <w:bookmarkStart w:id="1039" w:name="_Toc326763932"/>
      <w:bookmarkStart w:id="1040" w:name="_Toc369088168"/>
      <w:bookmarkStart w:id="1041" w:name="_Toc397496538"/>
      <w:bookmarkStart w:id="1042" w:name="_Toc136598184"/>
      <w:r w:rsidRPr="000B48DE">
        <w:t>Local Capacity Area Evaluation and Procurement Reports</w:t>
      </w:r>
      <w:bookmarkEnd w:id="1038"/>
      <w:bookmarkEnd w:id="1039"/>
      <w:bookmarkEnd w:id="1040"/>
      <w:bookmarkEnd w:id="1041"/>
      <w:bookmarkEnd w:id="1042"/>
    </w:p>
    <w:p w14:paraId="20C619C7" w14:textId="77777777" w:rsidR="00C26AA6" w:rsidRPr="000B48DE" w:rsidRDefault="00C26AA6" w:rsidP="00C26AA6">
      <w:pPr>
        <w:spacing w:after="60"/>
        <w:ind w:right="720"/>
        <w:rPr>
          <w:rFonts w:cs="Arial"/>
        </w:rPr>
      </w:pPr>
      <w:r w:rsidRPr="000B48DE">
        <w:rPr>
          <w:rFonts w:cs="Arial"/>
        </w:rPr>
        <w:t xml:space="preserve">The </w:t>
      </w:r>
      <w:r w:rsidR="00A64958" w:rsidRPr="000B48DE">
        <w:rPr>
          <w:rFonts w:cs="Arial"/>
        </w:rPr>
        <w:t>ISO</w:t>
      </w:r>
      <w:r w:rsidRPr="000B48DE">
        <w:rPr>
          <w:rFonts w:cs="Arial"/>
        </w:rPr>
        <w:t xml:space="preserve"> will publish two reports related to </w:t>
      </w:r>
      <w:r w:rsidR="00A64958" w:rsidRPr="000B48DE">
        <w:rPr>
          <w:rFonts w:cs="Arial"/>
        </w:rPr>
        <w:t>ISO</w:t>
      </w:r>
      <w:r w:rsidRPr="000B48DE">
        <w:rPr>
          <w:rFonts w:cs="Arial"/>
        </w:rPr>
        <w:t xml:space="preserve"> procurement of Local Capacity Area Resources.  </w:t>
      </w:r>
    </w:p>
    <w:p w14:paraId="20C619C8" w14:textId="77777777" w:rsidR="00C26AA6" w:rsidRPr="000B48DE" w:rsidRDefault="00C26AA6" w:rsidP="00C26AA6">
      <w:pPr>
        <w:spacing w:after="60"/>
        <w:ind w:right="720"/>
        <w:rPr>
          <w:rFonts w:cs="Arial"/>
        </w:rPr>
      </w:pPr>
    </w:p>
    <w:p w14:paraId="20C619C9" w14:textId="579B0723" w:rsidR="00C26AA6" w:rsidRPr="000B48DE" w:rsidRDefault="00C26AA6" w:rsidP="00C26AA6">
      <w:pPr>
        <w:pStyle w:val="BodyText"/>
        <w:rPr>
          <w:rFonts w:cs="Arial"/>
        </w:rPr>
      </w:pPr>
      <w:r w:rsidRPr="000B48DE">
        <w:rPr>
          <w:rFonts w:cs="Arial"/>
        </w:rPr>
        <w:t xml:space="preserve">First, Resource Adequacy Evaluation Reports, where the </w:t>
      </w:r>
      <w:r w:rsidR="00A64958" w:rsidRPr="000B48DE">
        <w:rPr>
          <w:rFonts w:cs="Arial"/>
        </w:rPr>
        <w:t>ISO</w:t>
      </w:r>
      <w:r w:rsidRPr="000B48DE">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sidRPr="000B48DE">
        <w:rPr>
          <w:rFonts w:cs="Arial"/>
        </w:rPr>
        <w:t>ISO</w:t>
      </w:r>
      <w:r w:rsidRPr="000B48DE">
        <w:rPr>
          <w:rFonts w:cs="Arial"/>
        </w:rPr>
        <w:t xml:space="preserve"> may engage in reliability procurement of Local Capacity Area Resources, the </w:t>
      </w:r>
      <w:r w:rsidR="00A64958" w:rsidRPr="000B48DE">
        <w:rPr>
          <w:rFonts w:cs="Arial"/>
        </w:rPr>
        <w:t>ISO</w:t>
      </w:r>
      <w:r w:rsidRPr="000B48DE">
        <w:rPr>
          <w:rFonts w:cs="Arial"/>
        </w:rPr>
        <w:t xml:space="preserve"> publishes a report on the </w:t>
      </w:r>
      <w:r w:rsidR="00A64958" w:rsidRPr="000B48DE">
        <w:rPr>
          <w:rFonts w:cs="Arial"/>
        </w:rPr>
        <w:t>ISO</w:t>
      </w:r>
      <w:r w:rsidRPr="000B48DE">
        <w:rPr>
          <w:rFonts w:cs="Arial"/>
        </w:rPr>
        <w:t xml:space="preserve"> Website that identifies the deficient Local Capacity Area(s), the basis of the deficiency, and one or more resources that are known to resolve the deficiency.  The purpose of </w:t>
      </w:r>
      <w:r w:rsidRPr="000B48DE">
        <w:rPr>
          <w:rFonts w:cs="Arial"/>
        </w:rPr>
        <w:lastRenderedPageBreak/>
        <w:t>this report is to allow LSEs</w:t>
      </w:r>
      <w:r w:rsidR="00A1436C" w:rsidRPr="000B48DE">
        <w:rPr>
          <w:rFonts w:cs="Arial"/>
        </w:rPr>
        <w:t xml:space="preserve"> and CPEs</w:t>
      </w:r>
      <w:r w:rsidRPr="000B48DE">
        <w:rPr>
          <w:rFonts w:cs="Arial"/>
        </w:rPr>
        <w:t xml:space="preserve"> to provide supplemental Local Capacity Area Resources, as permitted by the CPUC or Local Regulatory Authority.  </w:t>
      </w:r>
    </w:p>
    <w:p w14:paraId="20C619CA" w14:textId="77777777" w:rsidR="00C26AA6" w:rsidRPr="000B48DE" w:rsidRDefault="00C26AA6" w:rsidP="00C26AA6">
      <w:pPr>
        <w:pStyle w:val="BodyText"/>
        <w:rPr>
          <w:rFonts w:cs="Arial"/>
        </w:rPr>
      </w:pPr>
    </w:p>
    <w:p w14:paraId="20C619CB" w14:textId="77777777" w:rsidR="00C26AA6" w:rsidRPr="000B48DE" w:rsidRDefault="00C26AA6" w:rsidP="00C26AA6">
      <w:pPr>
        <w:pStyle w:val="ParaText"/>
      </w:pPr>
      <w:r w:rsidRPr="000B48DE">
        <w:t>Greater detail on the latest Resource Adequacy Evaluation Reports can be found at:</w:t>
      </w:r>
    </w:p>
    <w:p w14:paraId="20C619CC" w14:textId="77777777" w:rsidR="00C26AA6" w:rsidRPr="000B48DE" w:rsidRDefault="00C26AA6" w:rsidP="00C26AA6">
      <w:pPr>
        <w:pStyle w:val="ParaText"/>
      </w:pPr>
      <w:hyperlink r:id="rId90" w:history="1">
        <w:r w:rsidRPr="000B48DE">
          <w:rPr>
            <w:rStyle w:val="Hyperlink"/>
          </w:rPr>
          <w:t>http://www.</w:t>
        </w:r>
        <w:r w:rsidR="00A64958" w:rsidRPr="000B48DE">
          <w:rPr>
            <w:rStyle w:val="Hyperlink"/>
          </w:rPr>
          <w:t>ISO</w:t>
        </w:r>
        <w:r w:rsidRPr="000B48DE">
          <w:rPr>
            <w:rStyle w:val="Hyperlink"/>
          </w:rPr>
          <w:t>.com/232d/232ddd7d45320.html</w:t>
        </w:r>
      </w:hyperlink>
    </w:p>
    <w:p w14:paraId="20C619CD" w14:textId="77777777" w:rsidR="00C26AA6" w:rsidRPr="000B48DE" w:rsidRDefault="00C26AA6" w:rsidP="00C26AA6">
      <w:pPr>
        <w:spacing w:after="60"/>
        <w:ind w:right="720"/>
        <w:rPr>
          <w:rFonts w:cs="Arial"/>
        </w:rPr>
      </w:pPr>
      <w:r w:rsidRPr="000B48DE">
        <w:rPr>
          <w:rFonts w:cs="Arial"/>
        </w:rPr>
        <w:t xml:space="preserve">Second, Reliability Backstop Capacity Reports, where the </w:t>
      </w:r>
      <w:r w:rsidR="00A64958" w:rsidRPr="000B48DE">
        <w:rPr>
          <w:rFonts w:cs="Arial"/>
        </w:rPr>
        <w:t>ISO</w:t>
      </w:r>
      <w:r w:rsidRPr="000B48DE">
        <w:rPr>
          <w:rFonts w:cs="Arial"/>
        </w:rPr>
        <w:t xml:space="preserve"> publishes a report on the </w:t>
      </w:r>
      <w:r w:rsidR="00A64958" w:rsidRPr="000B48DE">
        <w:rPr>
          <w:rFonts w:cs="Arial"/>
        </w:rPr>
        <w:t>ISO</w:t>
      </w:r>
      <w:r w:rsidRPr="000B48DE">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  The </w:t>
      </w:r>
      <w:r w:rsidR="00A64958" w:rsidRPr="000B48DE">
        <w:rPr>
          <w:rFonts w:cs="Arial"/>
        </w:rPr>
        <w:t>ISO</w:t>
      </w:r>
      <w:r w:rsidRPr="000B48DE">
        <w:rPr>
          <w:rFonts w:cs="Arial"/>
        </w:rPr>
        <w:t xml:space="preserve"> will provide a market notice of the availability of the report.</w:t>
      </w:r>
    </w:p>
    <w:p w14:paraId="20C619CE" w14:textId="77777777" w:rsidR="00C26AA6" w:rsidRPr="000B48DE" w:rsidRDefault="00C26AA6" w:rsidP="00C26AA6">
      <w:pPr>
        <w:spacing w:after="60"/>
        <w:ind w:right="720"/>
      </w:pPr>
      <w:bookmarkStart w:id="1043" w:name="_Toc326763933"/>
    </w:p>
    <w:p w14:paraId="20C619CF" w14:textId="77777777" w:rsidR="00915269" w:rsidRPr="000B48DE" w:rsidRDefault="00364A76" w:rsidP="008B160B">
      <w:pPr>
        <w:pStyle w:val="Heading1"/>
        <w:numPr>
          <w:ilvl w:val="0"/>
          <w:numId w:val="0"/>
        </w:numPr>
      </w:pPr>
      <w:bookmarkStart w:id="1044" w:name="_7.3.5_Interim_Capacity"/>
      <w:bookmarkStart w:id="1045" w:name="_DV_M653"/>
      <w:bookmarkStart w:id="1046" w:name="_DV_M667"/>
      <w:bookmarkStart w:id="1047" w:name="_7.3.5.5.2_Resource-Specific_ICPM"/>
      <w:bookmarkStart w:id="1048" w:name="_8_Standard_Capacity"/>
      <w:bookmarkStart w:id="1049" w:name="_Toc341465276"/>
      <w:bookmarkStart w:id="1050" w:name="_Toc237062492"/>
      <w:bookmarkEnd w:id="1002"/>
      <w:bookmarkEnd w:id="1003"/>
      <w:bookmarkEnd w:id="1004"/>
      <w:bookmarkEnd w:id="1005"/>
      <w:bookmarkEnd w:id="1006"/>
      <w:bookmarkEnd w:id="1007"/>
      <w:bookmarkEnd w:id="1043"/>
      <w:bookmarkEnd w:id="1044"/>
      <w:bookmarkEnd w:id="1045"/>
      <w:bookmarkEnd w:id="1046"/>
      <w:bookmarkEnd w:id="1047"/>
      <w:bookmarkEnd w:id="1048"/>
      <w:bookmarkEnd w:id="1049"/>
      <w:r w:rsidRPr="000B48DE">
        <w:rPr>
          <w:color w:val="000000"/>
          <w:kern w:val="0"/>
          <w:sz w:val="22"/>
        </w:rPr>
        <w:br w:type="page"/>
      </w:r>
      <w:bookmarkStart w:id="1051" w:name="_Toc271708173"/>
      <w:bookmarkStart w:id="1052" w:name="_Toc249939651"/>
      <w:bookmarkStart w:id="1053" w:name="_Toc289356286"/>
      <w:bookmarkStart w:id="1054" w:name="_Toc295820526"/>
      <w:bookmarkStart w:id="1055" w:name="_Toc295821002"/>
      <w:bookmarkStart w:id="1056" w:name="_Toc300574029"/>
      <w:bookmarkStart w:id="1057" w:name="_Toc326763983"/>
      <w:bookmarkStart w:id="1058" w:name="_Toc369088189"/>
      <w:r w:rsidR="001E3970" w:rsidRPr="000B48DE" w:rsidDel="001E3970">
        <w:lastRenderedPageBreak/>
        <w:t xml:space="preserve"> </w:t>
      </w:r>
      <w:bookmarkStart w:id="1059" w:name="_Toc439168296"/>
      <w:bookmarkStart w:id="1060" w:name="_Toc439245069"/>
      <w:bookmarkStart w:id="1061" w:name="_Toc439168310"/>
      <w:bookmarkStart w:id="1062" w:name="_Toc439245083"/>
      <w:bookmarkStart w:id="1063" w:name="_8.2_Availability_Standards"/>
      <w:bookmarkStart w:id="1064" w:name="_Toc439168317"/>
      <w:bookmarkStart w:id="1065" w:name="_Toc439245090"/>
      <w:bookmarkStart w:id="1066" w:name="_Toc439168326"/>
      <w:bookmarkStart w:id="1067" w:name="_Toc439245099"/>
      <w:bookmarkStart w:id="1068" w:name="_Toc439168387"/>
      <w:bookmarkStart w:id="1069" w:name="_Toc439245160"/>
      <w:bookmarkStart w:id="1070" w:name="_Toc439168443"/>
      <w:bookmarkStart w:id="1071" w:name="_Toc439245216"/>
      <w:bookmarkStart w:id="1072" w:name="_Toc439168444"/>
      <w:bookmarkStart w:id="1073" w:name="_Toc439245217"/>
      <w:bookmarkStart w:id="1074" w:name="_Toc439168445"/>
      <w:bookmarkStart w:id="1075" w:name="_Toc439245218"/>
      <w:bookmarkStart w:id="1076" w:name="_Toc439168446"/>
      <w:bookmarkStart w:id="1077" w:name="_Toc439245219"/>
      <w:bookmarkStart w:id="1078" w:name="_Toc439168447"/>
      <w:bookmarkStart w:id="1079" w:name="_Toc439245220"/>
      <w:bookmarkStart w:id="1080" w:name="_Toc439168448"/>
      <w:bookmarkStart w:id="1081" w:name="_Toc439245221"/>
      <w:bookmarkStart w:id="1082" w:name="_Toc439168449"/>
      <w:bookmarkStart w:id="1083" w:name="_Toc439245222"/>
      <w:bookmarkStart w:id="1084" w:name="_Toc439168454"/>
      <w:bookmarkStart w:id="1085" w:name="_Toc439245227"/>
      <w:bookmarkStart w:id="1086" w:name="_Toc439168468"/>
      <w:bookmarkStart w:id="1087" w:name="_Toc439245241"/>
      <w:bookmarkStart w:id="1088" w:name="_Toc439168482"/>
      <w:bookmarkStart w:id="1089" w:name="_Toc439245255"/>
      <w:bookmarkStart w:id="1090" w:name="_Toc439168495"/>
      <w:bookmarkStart w:id="1091" w:name="_Toc439245268"/>
      <w:bookmarkStart w:id="1092" w:name="_Toc439168496"/>
      <w:bookmarkStart w:id="1093" w:name="_Toc439245269"/>
      <w:bookmarkStart w:id="1094" w:name="_Toc439168506"/>
      <w:bookmarkStart w:id="1095" w:name="_Toc439245279"/>
      <w:bookmarkStart w:id="1096" w:name="_Toc439168525"/>
      <w:bookmarkStart w:id="1097" w:name="_Toc439245298"/>
      <w:bookmarkStart w:id="1098" w:name="_Toc439168526"/>
      <w:bookmarkStart w:id="1099" w:name="_Toc439245299"/>
      <w:bookmarkStart w:id="1100" w:name="_Toc439168530"/>
      <w:bookmarkStart w:id="1101" w:name="_Toc439245303"/>
      <w:bookmarkStart w:id="1102" w:name="_Toc439168657"/>
      <w:bookmarkStart w:id="1103" w:name="_Toc439245430"/>
      <w:bookmarkStart w:id="1104" w:name="_Toc439168659"/>
      <w:bookmarkStart w:id="1105" w:name="_Toc439245432"/>
      <w:bookmarkStart w:id="1106" w:name="_Toc439168669"/>
      <w:bookmarkStart w:id="1107" w:name="_Toc439245442"/>
      <w:bookmarkStart w:id="1108" w:name="_Toc439168676"/>
      <w:bookmarkStart w:id="1109" w:name="_Toc439245449"/>
      <w:bookmarkStart w:id="1110" w:name="_Toc439168685"/>
      <w:bookmarkStart w:id="1111" w:name="_Toc439245458"/>
      <w:bookmarkStart w:id="1112" w:name="_Toc439168703"/>
      <w:bookmarkStart w:id="1113" w:name="_Toc439245476"/>
      <w:bookmarkStart w:id="1114" w:name="_Toc439168704"/>
      <w:bookmarkStart w:id="1115" w:name="_Toc439245477"/>
      <w:bookmarkStart w:id="1116" w:name="_Toc439168711"/>
      <w:bookmarkStart w:id="1117" w:name="_Toc439245484"/>
      <w:bookmarkStart w:id="1118" w:name="_Toc439168733"/>
      <w:bookmarkStart w:id="1119" w:name="_Toc439245506"/>
      <w:bookmarkStart w:id="1120" w:name="_Toc439168734"/>
      <w:bookmarkStart w:id="1121" w:name="_Toc439245507"/>
      <w:bookmarkStart w:id="1122" w:name="_Toc439168735"/>
      <w:bookmarkStart w:id="1123" w:name="_Toc439245508"/>
      <w:bookmarkStart w:id="1124" w:name="_Toc439168736"/>
      <w:bookmarkStart w:id="1125" w:name="_Toc439245509"/>
      <w:bookmarkStart w:id="1126" w:name="_Toc439168737"/>
      <w:bookmarkStart w:id="1127" w:name="_Toc439245510"/>
      <w:bookmarkStart w:id="1128" w:name="_Toc439168738"/>
      <w:bookmarkStart w:id="1129" w:name="_Toc439245511"/>
      <w:bookmarkStart w:id="1130" w:name="_Toc439168739"/>
      <w:bookmarkStart w:id="1131" w:name="_Toc439245512"/>
      <w:bookmarkStart w:id="1132" w:name="_Toc439168740"/>
      <w:bookmarkStart w:id="1133" w:name="_Toc439245513"/>
      <w:bookmarkStart w:id="1134" w:name="_Toc439168741"/>
      <w:bookmarkStart w:id="1135" w:name="_Toc439245514"/>
      <w:bookmarkStart w:id="1136" w:name="_Toc439168742"/>
      <w:bookmarkStart w:id="1137" w:name="_Toc439245515"/>
      <w:bookmarkStart w:id="1138" w:name="_Toc439168743"/>
      <w:bookmarkStart w:id="1139" w:name="_Toc439245516"/>
      <w:bookmarkStart w:id="1140" w:name="_Toc439168744"/>
      <w:bookmarkStart w:id="1141" w:name="_Toc439245517"/>
      <w:bookmarkStart w:id="1142" w:name="_Toc439168745"/>
      <w:bookmarkStart w:id="1143" w:name="_Toc439245518"/>
      <w:bookmarkStart w:id="1144" w:name="_Toc439168746"/>
      <w:bookmarkStart w:id="1145" w:name="_Toc439245519"/>
      <w:bookmarkStart w:id="1146" w:name="_Toc439168747"/>
      <w:bookmarkStart w:id="1147" w:name="_Toc439245520"/>
      <w:bookmarkStart w:id="1148" w:name="_Toc439168748"/>
      <w:bookmarkStart w:id="1149" w:name="_Toc439245521"/>
      <w:bookmarkStart w:id="1150" w:name="_Toc439168749"/>
      <w:bookmarkStart w:id="1151" w:name="_Toc439245522"/>
      <w:bookmarkStart w:id="1152" w:name="_Toc439168750"/>
      <w:bookmarkStart w:id="1153" w:name="_Toc439245523"/>
      <w:bookmarkStart w:id="1154" w:name="_Toc439168751"/>
      <w:bookmarkStart w:id="1155" w:name="_Toc439245524"/>
      <w:bookmarkStart w:id="1156" w:name="_Toc439168752"/>
      <w:bookmarkStart w:id="1157" w:name="_Toc439245525"/>
      <w:bookmarkStart w:id="1158" w:name="_Toc439168753"/>
      <w:bookmarkStart w:id="1159" w:name="_Toc439245526"/>
      <w:bookmarkStart w:id="1160" w:name="_Toc439168754"/>
      <w:bookmarkStart w:id="1161" w:name="_Toc439245527"/>
      <w:bookmarkStart w:id="1162" w:name="_Toc439168755"/>
      <w:bookmarkStart w:id="1163" w:name="_Toc439245528"/>
      <w:bookmarkStart w:id="1164" w:name="_Toc439168757"/>
      <w:bookmarkStart w:id="1165" w:name="_Toc439245530"/>
      <w:bookmarkStart w:id="1166" w:name="_Toc439168763"/>
      <w:bookmarkStart w:id="1167" w:name="_Toc439245536"/>
      <w:bookmarkStart w:id="1168" w:name="_Toc439168792"/>
      <w:bookmarkStart w:id="1169" w:name="_Toc439245565"/>
      <w:bookmarkStart w:id="1170" w:name="_Toc439168794"/>
      <w:bookmarkStart w:id="1171" w:name="_Toc439245567"/>
      <w:bookmarkStart w:id="1172" w:name="_Toc439168830"/>
      <w:bookmarkStart w:id="1173" w:name="_Toc439245603"/>
      <w:bookmarkStart w:id="1174" w:name="_8.5.2_Example_of"/>
      <w:bookmarkStart w:id="1175" w:name="_Toc439168855"/>
      <w:bookmarkStart w:id="1176" w:name="_Toc439245628"/>
      <w:bookmarkStart w:id="1177" w:name="_8.5.3_Non-Availability_Charge"/>
      <w:bookmarkStart w:id="1178" w:name="_8.7_Unit_Substitution"/>
      <w:bookmarkStart w:id="1179" w:name="_Toc439168910"/>
      <w:bookmarkStart w:id="1180" w:name="_Toc439245683"/>
      <w:bookmarkStart w:id="1181" w:name="_Toc439168917"/>
      <w:bookmarkStart w:id="1182" w:name="_Toc439245690"/>
      <w:bookmarkStart w:id="1183" w:name="_Toc439168920"/>
      <w:bookmarkStart w:id="1184" w:name="_Toc439245693"/>
      <w:bookmarkStart w:id="1185" w:name="_Toc439168922"/>
      <w:bookmarkStart w:id="1186" w:name="_Toc439245695"/>
      <w:bookmarkStart w:id="1187" w:name="_Toc439168925"/>
      <w:bookmarkStart w:id="1188" w:name="_Toc439245698"/>
      <w:bookmarkStart w:id="1189" w:name="_Toc439168929"/>
      <w:bookmarkStart w:id="1190" w:name="_Toc439245702"/>
      <w:bookmarkStart w:id="1191" w:name="_Toc439168931"/>
      <w:bookmarkStart w:id="1192" w:name="_Toc439245704"/>
      <w:bookmarkStart w:id="1193" w:name="_Toc439168934"/>
      <w:bookmarkStart w:id="1194" w:name="_Toc439245707"/>
      <w:bookmarkStart w:id="1195" w:name="_Toc439168936"/>
      <w:bookmarkStart w:id="1196" w:name="_Toc439245709"/>
      <w:bookmarkStart w:id="1197" w:name="_Toc439168939"/>
      <w:bookmarkStart w:id="1198" w:name="_Toc439245712"/>
      <w:bookmarkStart w:id="1199" w:name="_Toc439168941"/>
      <w:bookmarkStart w:id="1200" w:name="_Toc439245714"/>
      <w:bookmarkStart w:id="1201" w:name="_Toc439168942"/>
      <w:bookmarkStart w:id="1202" w:name="_Toc439245715"/>
      <w:bookmarkStart w:id="1203" w:name="_Toc439168943"/>
      <w:bookmarkStart w:id="1204" w:name="_Toc439245716"/>
      <w:bookmarkStart w:id="1205" w:name="_Toc439168952"/>
      <w:bookmarkStart w:id="1206" w:name="_Toc439245725"/>
      <w:bookmarkStart w:id="1207" w:name="_Toc439168954"/>
      <w:bookmarkStart w:id="1208" w:name="_Toc439245727"/>
      <w:bookmarkStart w:id="1209" w:name="_Toc439168956"/>
      <w:bookmarkStart w:id="1210" w:name="_Toc439245729"/>
      <w:bookmarkStart w:id="1211" w:name="_Toc439168960"/>
      <w:bookmarkStart w:id="1212" w:name="_Toc439245733"/>
      <w:bookmarkStart w:id="1213" w:name="_Toc439168961"/>
      <w:bookmarkStart w:id="1214" w:name="_Toc439245734"/>
      <w:bookmarkStart w:id="1215" w:name="_8.8_Exempt_capacity"/>
      <w:bookmarkStart w:id="1216" w:name="_Toc439168968"/>
      <w:bookmarkStart w:id="1217" w:name="_Toc439245741"/>
      <w:bookmarkStart w:id="1218" w:name="_Toc439168990"/>
      <w:bookmarkStart w:id="1219" w:name="_Toc439245763"/>
      <w:bookmarkStart w:id="1220" w:name="_Toc142099102"/>
      <w:bookmarkStart w:id="1221" w:name="_Toc271708200"/>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20C619D0" w14:textId="77777777" w:rsidR="00F563CB" w:rsidRPr="000B48DE" w:rsidRDefault="00304010" w:rsidP="006446A3">
      <w:pPr>
        <w:pStyle w:val="Heading1"/>
      </w:pPr>
      <w:bookmarkStart w:id="1222" w:name="_Toc136598185"/>
      <w:r w:rsidRPr="000B48DE">
        <w:t>Resource Adequacy Substitution</w:t>
      </w:r>
      <w:bookmarkEnd w:id="1222"/>
    </w:p>
    <w:p w14:paraId="20C619D1" w14:textId="77777777" w:rsidR="00A10993" w:rsidRPr="000B48DE" w:rsidRDefault="00A10993" w:rsidP="006446A3"/>
    <w:p w14:paraId="20C619D2" w14:textId="77777777" w:rsidR="00F563CB" w:rsidRPr="000B48DE" w:rsidRDefault="00F563CB" w:rsidP="00F563CB">
      <w:pPr>
        <w:pStyle w:val="ParaText"/>
        <w:rPr>
          <w:rFonts w:cs="Arial"/>
          <w:szCs w:val="22"/>
        </w:rPr>
      </w:pPr>
      <w:r w:rsidRPr="000B48DE">
        <w:rPr>
          <w:rFonts w:cs="Arial"/>
          <w:szCs w:val="22"/>
        </w:rPr>
        <w:t>W</w:t>
      </w:r>
      <w:r w:rsidR="00654D39" w:rsidRPr="000B48DE">
        <w:rPr>
          <w:rFonts w:cs="Arial"/>
          <w:szCs w:val="22"/>
        </w:rPr>
        <w:t>elcome to the Resource A</w:t>
      </w:r>
      <w:r w:rsidRPr="000B48DE">
        <w:rPr>
          <w:rFonts w:cs="Arial"/>
          <w:szCs w:val="22"/>
        </w:rPr>
        <w:t>dequacy</w:t>
      </w:r>
      <w:r w:rsidR="00654D39" w:rsidRPr="000B48DE">
        <w:rPr>
          <w:rFonts w:cs="Arial"/>
          <w:szCs w:val="22"/>
        </w:rPr>
        <w:t xml:space="preserve"> substitution</w:t>
      </w:r>
      <w:r w:rsidRPr="000B48DE">
        <w:rPr>
          <w:rFonts w:cs="Arial"/>
          <w:szCs w:val="22"/>
        </w:rPr>
        <w:t xml:space="preserve"> section of the BPM for Reliability Requirements.  In this section you will find the following information: </w:t>
      </w:r>
    </w:p>
    <w:p w14:paraId="20C619D3" w14:textId="77777777" w:rsidR="0070056E" w:rsidRPr="000B48DE" w:rsidRDefault="00F563CB" w:rsidP="006446A3">
      <w:pPr>
        <w:pStyle w:val="ParaText"/>
        <w:rPr>
          <w:szCs w:val="22"/>
        </w:rPr>
      </w:pPr>
      <w:r w:rsidRPr="000B48DE">
        <w:rPr>
          <w:rFonts w:cs="Arial"/>
          <w:szCs w:val="22"/>
        </w:rPr>
        <w:t>Overview of RA substitution, different types of substitution, compatible bus methodology, validation rules for substitutions</w:t>
      </w:r>
      <w:r w:rsidR="00654D39" w:rsidRPr="000B48DE">
        <w:rPr>
          <w:rFonts w:cs="Arial"/>
          <w:szCs w:val="22"/>
        </w:rPr>
        <w:t>, nature of work attributes and outage exemptions,</w:t>
      </w:r>
      <w:r w:rsidRPr="000B48DE">
        <w:rPr>
          <w:rFonts w:cs="Arial"/>
          <w:szCs w:val="22"/>
        </w:rPr>
        <w:t xml:space="preserve"> acquired contracts and release of substitutions.</w:t>
      </w:r>
    </w:p>
    <w:p w14:paraId="20C619D4" w14:textId="77777777" w:rsidR="00F563CB" w:rsidRPr="000B48DE" w:rsidRDefault="00F563CB" w:rsidP="006446A3">
      <w:pPr>
        <w:pStyle w:val="Heading2"/>
      </w:pPr>
      <w:bookmarkStart w:id="1223" w:name="_Toc136598186"/>
      <w:r w:rsidRPr="000B48DE">
        <w:t>Overview of RA substitution</w:t>
      </w:r>
      <w:bookmarkEnd w:id="1223"/>
    </w:p>
    <w:p w14:paraId="20C619D5" w14:textId="77777777" w:rsidR="00F563CB" w:rsidRPr="000B48DE" w:rsidRDefault="00F563CB" w:rsidP="006446A3">
      <w:pPr>
        <w:ind w:left="576"/>
      </w:pPr>
    </w:p>
    <w:p w14:paraId="20C619D6" w14:textId="77777777" w:rsidR="00A7693B" w:rsidRPr="000B48DE" w:rsidRDefault="00B14084" w:rsidP="00A10993">
      <w:pPr>
        <w:pStyle w:val="ParaText"/>
      </w:pPr>
      <w:r w:rsidRPr="000B48DE">
        <w:t xml:space="preserve">RA resources are expected to be available during the entire month. The </w:t>
      </w:r>
      <w:r w:rsidR="0015032B" w:rsidRPr="000B48DE">
        <w:t>substitution</w:t>
      </w:r>
      <w:r w:rsidRPr="000B48DE">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rsidRPr="000B48DE">
        <w:t>planned/</w:t>
      </w:r>
      <w:r w:rsidRPr="000B48DE">
        <w:t>forced outage. A resource on a</w:t>
      </w:r>
      <w:r w:rsidR="0015032B" w:rsidRPr="000B48DE">
        <w:t>n</w:t>
      </w:r>
      <w:r w:rsidRPr="000B48DE">
        <w:t xml:space="preserve"> outage has the option to provide substitute RA capacity to mitigate any potential impact to the original RA resource’s availability incentive calculation.</w:t>
      </w:r>
      <w:r w:rsidR="00A24404" w:rsidRPr="000B48DE">
        <w:t xml:space="preserve"> </w:t>
      </w:r>
      <w:r w:rsidR="0070056E" w:rsidRPr="000B48DE">
        <w:t>Substitution mechanism allows the supplier of Resource Adequacy Capacity that is tied to a specific generating resource the ability to substitute that capacity in the event the Resource Adequacy resource is on a</w:t>
      </w:r>
      <w:r w:rsidR="0015032B" w:rsidRPr="000B48DE">
        <w:t>n</w:t>
      </w:r>
      <w:r w:rsidR="0070056E" w:rsidRPr="000B48DE">
        <w:t xml:space="preserve"> Outage</w:t>
      </w:r>
      <w:r w:rsidR="0015032B" w:rsidRPr="000B48DE">
        <w:t>.</w:t>
      </w:r>
    </w:p>
    <w:p w14:paraId="20C619D7" w14:textId="77777777" w:rsidR="00A7693B" w:rsidRPr="000B48DE" w:rsidRDefault="0070056E" w:rsidP="00A10993">
      <w:pPr>
        <w:pStyle w:val="ParaText"/>
      </w:pPr>
      <w:r w:rsidRPr="000B48DE">
        <w:t xml:space="preserve">There are </w:t>
      </w:r>
      <w:r w:rsidR="00D0406A" w:rsidRPr="000B48DE">
        <w:t>three</w:t>
      </w:r>
      <w:r w:rsidRPr="000B48DE">
        <w:t xml:space="preserve"> types of Resource Adequacy Capacity – </w:t>
      </w:r>
      <w:r w:rsidR="00D0406A" w:rsidRPr="000B48DE">
        <w:t>Local, System</w:t>
      </w:r>
      <w:r w:rsidRPr="000B48DE">
        <w:t xml:space="preserve"> and Flexible. </w:t>
      </w:r>
      <w:r w:rsidR="00D0406A" w:rsidRPr="000B48DE">
        <w:t xml:space="preserve">Local and System RA are commonly known as generic RA capacity type while Flexible is known as Flexible RA Capacity type. </w:t>
      </w:r>
      <w:r w:rsidRPr="000B48DE">
        <w:t>The substitution capacity is further categorized as Day Ahead or Real Time Substitution depending on the timeline of submission.</w:t>
      </w:r>
      <w:r w:rsidR="000C46C9" w:rsidRPr="000B48DE">
        <w:t xml:space="preserve">  A</w:t>
      </w:r>
      <w:r w:rsidR="00357105" w:rsidRPr="000B48DE">
        <w:t>n</w:t>
      </w:r>
      <w:r w:rsidR="000C46C9" w:rsidRPr="000B48DE">
        <w:t xml:space="preserve"> RA </w:t>
      </w:r>
      <w:r w:rsidR="00357105" w:rsidRPr="000B48DE">
        <w:t xml:space="preserve">resource on </w:t>
      </w:r>
      <w:r w:rsidR="000C46C9" w:rsidRPr="000B48DE">
        <w:t>outage has the option to provide substitute RA capacity to mitigate any potential impact to the original RA resource’s availability incentive calculation.</w:t>
      </w:r>
    </w:p>
    <w:p w14:paraId="20C619D8" w14:textId="77777777" w:rsidR="00A7693B" w:rsidRPr="000B48DE" w:rsidRDefault="00A7693B">
      <w:pPr>
        <w:spacing w:after="0"/>
        <w:jc w:val="left"/>
      </w:pPr>
      <w:r w:rsidRPr="000B48DE">
        <w:br w:type="page"/>
      </w:r>
    </w:p>
    <w:p w14:paraId="20C619D9" w14:textId="77777777" w:rsidR="00A10993" w:rsidRPr="000B48DE" w:rsidRDefault="00A10993" w:rsidP="0083608F">
      <w:pPr>
        <w:pStyle w:val="ParaText"/>
      </w:pPr>
    </w:p>
    <w:p w14:paraId="20C619DA" w14:textId="77777777" w:rsidR="007A1862" w:rsidRPr="000B48DE" w:rsidRDefault="007A1862" w:rsidP="007A1862">
      <w:pPr>
        <w:pStyle w:val="Heading3"/>
      </w:pPr>
      <w:bookmarkStart w:id="1224" w:name="_Toc499044398"/>
      <w:bookmarkStart w:id="1225" w:name="_Toc136598187"/>
      <w:r w:rsidRPr="000B48DE">
        <w:t>Different types of substitution</w:t>
      </w:r>
      <w:bookmarkEnd w:id="1224"/>
      <w:bookmarkEnd w:id="1225"/>
    </w:p>
    <w:p w14:paraId="20C619DB" w14:textId="77777777" w:rsidR="007A1862" w:rsidRPr="000B48DE" w:rsidRDefault="007A1862" w:rsidP="007A1862"/>
    <w:tbl>
      <w:tblPr>
        <w:tblStyle w:val="TableGrid"/>
        <w:tblW w:w="9085" w:type="dxa"/>
        <w:tblLook w:val="04A0" w:firstRow="1" w:lastRow="0" w:firstColumn="1" w:lastColumn="0" w:noHBand="0" w:noVBand="1"/>
      </w:tblPr>
      <w:tblGrid>
        <w:gridCol w:w="1975"/>
        <w:gridCol w:w="3674"/>
        <w:gridCol w:w="3436"/>
      </w:tblGrid>
      <w:tr w:rsidR="007A1862" w:rsidRPr="000B48DE" w14:paraId="20C619DF" w14:textId="77777777" w:rsidTr="004F73EB">
        <w:tc>
          <w:tcPr>
            <w:tcW w:w="1975" w:type="dxa"/>
            <w:shd w:val="clear" w:color="auto" w:fill="95B3D7" w:themeFill="accent1" w:themeFillTint="99"/>
          </w:tcPr>
          <w:p w14:paraId="20C619DC" w14:textId="77777777" w:rsidR="007A1862" w:rsidRPr="000B48DE" w:rsidRDefault="007A1862" w:rsidP="004F73EB">
            <w:r w:rsidRPr="000B48DE">
              <w:t>RA Capacity Type</w:t>
            </w:r>
          </w:p>
        </w:tc>
        <w:tc>
          <w:tcPr>
            <w:tcW w:w="3674" w:type="dxa"/>
            <w:shd w:val="clear" w:color="auto" w:fill="95B3D7" w:themeFill="accent1" w:themeFillTint="99"/>
          </w:tcPr>
          <w:p w14:paraId="20C619DD" w14:textId="77777777" w:rsidR="007A1862" w:rsidRPr="000B48DE" w:rsidRDefault="007A1862" w:rsidP="004F73EB">
            <w:r w:rsidRPr="000B48DE">
              <w:t>Is substitution required for RA on Forced Outage to avoid potential RAAIM?</w:t>
            </w:r>
          </w:p>
        </w:tc>
        <w:tc>
          <w:tcPr>
            <w:tcW w:w="3436" w:type="dxa"/>
            <w:shd w:val="clear" w:color="auto" w:fill="95B3D7" w:themeFill="accent1" w:themeFillTint="99"/>
          </w:tcPr>
          <w:p w14:paraId="20C619DE" w14:textId="77777777" w:rsidR="007A1862" w:rsidRPr="000B48DE" w:rsidRDefault="007A1862" w:rsidP="004F73EB">
            <w:r w:rsidRPr="000B48DE">
              <w:t>Is substitution required for RA on Planned Outage to avoid potential RAAIM?</w:t>
            </w:r>
          </w:p>
        </w:tc>
      </w:tr>
      <w:tr w:rsidR="007A1862" w:rsidRPr="000B48DE" w14:paraId="20C619E3" w14:textId="77777777" w:rsidTr="004F73EB">
        <w:tc>
          <w:tcPr>
            <w:tcW w:w="1975" w:type="dxa"/>
          </w:tcPr>
          <w:p w14:paraId="20C619E0" w14:textId="77777777" w:rsidR="007A1862" w:rsidRPr="000B48DE" w:rsidRDefault="007A1862" w:rsidP="004F73EB">
            <w:r w:rsidRPr="000B48DE">
              <w:t xml:space="preserve">Generic RA </w:t>
            </w:r>
          </w:p>
        </w:tc>
        <w:tc>
          <w:tcPr>
            <w:tcW w:w="3674" w:type="dxa"/>
          </w:tcPr>
          <w:p w14:paraId="20C619E1" w14:textId="77777777" w:rsidR="007A1862" w:rsidRPr="000B48DE" w:rsidRDefault="007A1862" w:rsidP="004F73EB">
            <w:r w:rsidRPr="000B48DE">
              <w:t>Yes</w:t>
            </w:r>
          </w:p>
        </w:tc>
        <w:tc>
          <w:tcPr>
            <w:tcW w:w="3436" w:type="dxa"/>
          </w:tcPr>
          <w:p w14:paraId="20C619E2" w14:textId="77777777" w:rsidR="007A1862" w:rsidRPr="000B48DE" w:rsidRDefault="007A1862" w:rsidP="004F73EB">
            <w:r w:rsidRPr="000B48DE">
              <w:t>Yes</w:t>
            </w:r>
          </w:p>
        </w:tc>
      </w:tr>
      <w:tr w:rsidR="007A1862" w:rsidRPr="000B48DE" w14:paraId="20C619E7" w14:textId="77777777" w:rsidTr="004F73EB">
        <w:tc>
          <w:tcPr>
            <w:tcW w:w="1975" w:type="dxa"/>
          </w:tcPr>
          <w:p w14:paraId="20C619E4" w14:textId="77777777" w:rsidR="007A1862" w:rsidRPr="000B48DE" w:rsidRDefault="007A1862" w:rsidP="004F73EB">
            <w:r w:rsidRPr="000B48DE">
              <w:t>Generic CPM</w:t>
            </w:r>
          </w:p>
        </w:tc>
        <w:tc>
          <w:tcPr>
            <w:tcW w:w="3674" w:type="dxa"/>
          </w:tcPr>
          <w:p w14:paraId="20C619E5" w14:textId="77777777" w:rsidR="007A1862" w:rsidRPr="000B48DE" w:rsidRDefault="007A1862" w:rsidP="004F73EB">
            <w:r w:rsidRPr="000B48DE">
              <w:t>Yes</w:t>
            </w:r>
          </w:p>
        </w:tc>
        <w:tc>
          <w:tcPr>
            <w:tcW w:w="3436" w:type="dxa"/>
          </w:tcPr>
          <w:p w14:paraId="20C619E6" w14:textId="77777777" w:rsidR="007A1862" w:rsidRPr="000B48DE" w:rsidRDefault="007A1862" w:rsidP="004F73EB">
            <w:r w:rsidRPr="000B48DE">
              <w:t>Yes</w:t>
            </w:r>
          </w:p>
        </w:tc>
      </w:tr>
      <w:tr w:rsidR="007A1862" w:rsidRPr="000B48DE" w14:paraId="20C619EB" w14:textId="77777777" w:rsidTr="004F73EB">
        <w:tc>
          <w:tcPr>
            <w:tcW w:w="1975" w:type="dxa"/>
          </w:tcPr>
          <w:p w14:paraId="20C619E8" w14:textId="77777777" w:rsidR="007A1862" w:rsidRPr="000B48DE" w:rsidRDefault="007A1862" w:rsidP="004F73EB">
            <w:r w:rsidRPr="000B48DE">
              <w:t>Flexible RA</w:t>
            </w:r>
          </w:p>
        </w:tc>
        <w:tc>
          <w:tcPr>
            <w:tcW w:w="3674" w:type="dxa"/>
          </w:tcPr>
          <w:p w14:paraId="20C619E9" w14:textId="77777777" w:rsidR="007A1862" w:rsidRPr="000B48DE" w:rsidRDefault="007A1862" w:rsidP="004F73EB">
            <w:r w:rsidRPr="000B48DE">
              <w:t>Yes</w:t>
            </w:r>
          </w:p>
        </w:tc>
        <w:tc>
          <w:tcPr>
            <w:tcW w:w="3436" w:type="dxa"/>
          </w:tcPr>
          <w:p w14:paraId="20C619EA" w14:textId="77777777" w:rsidR="007A1862" w:rsidRPr="000B48DE" w:rsidRDefault="007A1862" w:rsidP="004F73EB">
            <w:r w:rsidRPr="000B48DE">
              <w:t>NA</w:t>
            </w:r>
          </w:p>
        </w:tc>
      </w:tr>
      <w:tr w:rsidR="007A1862" w:rsidRPr="000B48DE" w14:paraId="20C619EF" w14:textId="77777777" w:rsidTr="004F73EB">
        <w:tc>
          <w:tcPr>
            <w:tcW w:w="1975" w:type="dxa"/>
          </w:tcPr>
          <w:p w14:paraId="20C619EC" w14:textId="77777777" w:rsidR="007A1862" w:rsidRPr="000B48DE" w:rsidRDefault="007A1862" w:rsidP="004F73EB">
            <w:r w:rsidRPr="000B48DE">
              <w:t>Flexible CPM</w:t>
            </w:r>
          </w:p>
        </w:tc>
        <w:tc>
          <w:tcPr>
            <w:tcW w:w="3674" w:type="dxa"/>
          </w:tcPr>
          <w:p w14:paraId="20C619ED" w14:textId="77777777" w:rsidR="007A1862" w:rsidRPr="000B48DE" w:rsidRDefault="007A1862" w:rsidP="004F73EB">
            <w:r w:rsidRPr="000B48DE">
              <w:t>Yes</w:t>
            </w:r>
          </w:p>
        </w:tc>
        <w:tc>
          <w:tcPr>
            <w:tcW w:w="3436" w:type="dxa"/>
          </w:tcPr>
          <w:p w14:paraId="20C619EE" w14:textId="77777777" w:rsidR="007A1862" w:rsidRPr="000B48DE" w:rsidRDefault="007A1862" w:rsidP="004F73EB">
            <w:r w:rsidRPr="000B48DE">
              <w:t>NA</w:t>
            </w:r>
          </w:p>
        </w:tc>
      </w:tr>
    </w:tbl>
    <w:p w14:paraId="20C619F0" w14:textId="77777777" w:rsidR="007A1862" w:rsidRPr="000B48DE" w:rsidRDefault="007A1862" w:rsidP="007A1862">
      <w:pPr>
        <w:pStyle w:val="ParaText"/>
      </w:pPr>
    </w:p>
    <w:p w14:paraId="20C619F1" w14:textId="77777777" w:rsidR="007A1862" w:rsidRPr="000B48DE" w:rsidRDefault="007A1862" w:rsidP="007A1862">
      <w:pPr>
        <w:pStyle w:val="ParaText"/>
      </w:pPr>
      <w:r w:rsidRPr="000B48DE">
        <w:t>Note: Generic RA is either system or local RA.</w:t>
      </w:r>
    </w:p>
    <w:p w14:paraId="20C619F2" w14:textId="77777777" w:rsidR="007A1862" w:rsidRPr="000B48DE" w:rsidRDefault="007A1862" w:rsidP="007A1862">
      <w:pPr>
        <w:pStyle w:val="Heading2"/>
      </w:pPr>
      <w:bookmarkStart w:id="1226" w:name="_Toc499044399"/>
      <w:bookmarkStart w:id="1227" w:name="_Toc136598188"/>
      <w:r w:rsidRPr="000B48DE">
        <w:t>Planned Outage Substitution</w:t>
      </w:r>
      <w:bookmarkEnd w:id="1226"/>
      <w:bookmarkEnd w:id="1227"/>
    </w:p>
    <w:p w14:paraId="20C619F6" w14:textId="4695EAF8" w:rsidR="007A1862" w:rsidRPr="000B48DE" w:rsidRDefault="007A1862" w:rsidP="008A26C5">
      <w:pPr>
        <w:pStyle w:val="ParaText"/>
        <w:rPr>
          <w:rFonts w:cs="Arial"/>
          <w:color w:val="000000" w:themeColor="text1"/>
          <w:sz w:val="20"/>
          <w:lang w:eastAsia="ko-KR"/>
        </w:rPr>
      </w:pPr>
    </w:p>
    <w:p w14:paraId="20C61A04" w14:textId="77777777" w:rsidR="007A1862" w:rsidRPr="000B48DE" w:rsidRDefault="007A1862" w:rsidP="007A1862">
      <w:pPr>
        <w:pStyle w:val="Heading3"/>
      </w:pPr>
      <w:bookmarkStart w:id="1228" w:name="_Toc499044401"/>
      <w:bookmarkStart w:id="1229" w:name="_Toc136598189"/>
      <w:r w:rsidRPr="000B48DE">
        <w:t>Nature of Work Attributes for Planned Outages</w:t>
      </w:r>
      <w:bookmarkEnd w:id="1228"/>
      <w:bookmarkEnd w:id="1229"/>
    </w:p>
    <w:p w14:paraId="20C61A05" w14:textId="77777777" w:rsidR="007A1862" w:rsidRPr="000B48DE"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0B48D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0B48DE" w:rsidRDefault="007A1862" w:rsidP="004F73EB">
            <w:pPr>
              <w:jc w:val="center"/>
              <w:rPr>
                <w:rFonts w:cs="Arial"/>
                <w:b/>
                <w:bCs/>
                <w:color w:val="000000"/>
                <w:sz w:val="20"/>
              </w:rPr>
            </w:pPr>
            <w:r w:rsidRPr="000B48DE">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0B48DE" w:rsidRDefault="007A1862" w:rsidP="004F73EB">
            <w:pPr>
              <w:jc w:val="center"/>
              <w:rPr>
                <w:rFonts w:cs="Arial"/>
                <w:b/>
                <w:bCs/>
                <w:color w:val="000000"/>
                <w:sz w:val="20"/>
              </w:rPr>
            </w:pPr>
            <w:r w:rsidRPr="000B48DE">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0B48DE" w:rsidRDefault="007A1862" w:rsidP="004F73EB">
            <w:pPr>
              <w:jc w:val="center"/>
              <w:rPr>
                <w:rFonts w:cs="Arial"/>
                <w:b/>
                <w:bCs/>
                <w:color w:val="000000"/>
                <w:sz w:val="20"/>
              </w:rPr>
            </w:pPr>
            <w:r w:rsidRPr="000B48DE">
              <w:rPr>
                <w:rFonts w:cs="Arial"/>
                <w:b/>
                <w:sz w:val="20"/>
              </w:rPr>
              <w:t>Is substitution required?</w:t>
            </w:r>
          </w:p>
        </w:tc>
      </w:tr>
      <w:tr w:rsidR="007A1862" w:rsidRPr="000B48D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0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B" w14:textId="77777777" w:rsidR="007A1862" w:rsidRPr="000B48DE" w:rsidRDefault="007A1862" w:rsidP="004F73EB">
            <w:pPr>
              <w:jc w:val="left"/>
              <w:rPr>
                <w:rFonts w:cs="Arial"/>
                <w:color w:val="000000"/>
                <w:sz w:val="20"/>
              </w:rPr>
            </w:pPr>
            <w:r w:rsidRPr="000B48DE">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0C"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0E"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0F" w14:textId="77777777" w:rsidR="007A1862" w:rsidRPr="000B48DE" w:rsidRDefault="007A1862" w:rsidP="004F73EB">
            <w:pPr>
              <w:jc w:val="left"/>
              <w:rPr>
                <w:rFonts w:cs="Arial"/>
                <w:color w:val="000000"/>
                <w:sz w:val="20"/>
              </w:rPr>
            </w:pPr>
            <w:r w:rsidRPr="000B48DE">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10" w14:textId="084EE641"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1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3" w14:textId="77777777" w:rsidR="007A1862" w:rsidRPr="000B48DE" w:rsidRDefault="007A1862" w:rsidP="004F73EB">
            <w:pPr>
              <w:jc w:val="left"/>
              <w:rPr>
                <w:rFonts w:cs="Arial"/>
                <w:color w:val="000000"/>
                <w:sz w:val="20"/>
              </w:rPr>
            </w:pPr>
            <w:r w:rsidRPr="000B48DE">
              <w:rPr>
                <w:sz w:val="20"/>
              </w:rPr>
              <w:t>Ambient due to Fuel insufficiency</w:t>
            </w:r>
          </w:p>
        </w:tc>
        <w:tc>
          <w:tcPr>
            <w:tcW w:w="1890" w:type="dxa"/>
            <w:tcBorders>
              <w:top w:val="nil"/>
              <w:left w:val="nil"/>
              <w:bottom w:val="single" w:sz="4" w:space="0" w:color="auto"/>
              <w:right w:val="single" w:sz="4" w:space="0" w:color="auto"/>
            </w:tcBorders>
            <w:vAlign w:val="center"/>
          </w:tcPr>
          <w:p w14:paraId="20C61A14"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7" w14:textId="77777777" w:rsidR="007A1862" w:rsidRPr="000B48DE" w:rsidRDefault="007A1862" w:rsidP="004F73EB">
            <w:pPr>
              <w:jc w:val="left"/>
              <w:rPr>
                <w:rFonts w:cs="Arial"/>
                <w:color w:val="000000"/>
                <w:sz w:val="20"/>
              </w:rPr>
            </w:pPr>
            <w:r w:rsidRPr="000B48DE">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18"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1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1B" w14:textId="77777777" w:rsidR="007A1862" w:rsidRPr="000B48DE" w:rsidRDefault="007A1862" w:rsidP="004F73EB">
            <w:pPr>
              <w:jc w:val="left"/>
              <w:rPr>
                <w:rFonts w:cs="Arial"/>
                <w:color w:val="000000"/>
                <w:sz w:val="20"/>
              </w:rPr>
            </w:pPr>
            <w:r w:rsidRPr="000B48DE">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1C"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1E"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1F" w14:textId="77777777" w:rsidR="007A1862" w:rsidRPr="000B48DE" w:rsidRDefault="007A1862" w:rsidP="004F73EB">
            <w:pPr>
              <w:jc w:val="left"/>
              <w:rPr>
                <w:rFonts w:cs="Arial"/>
                <w:color w:val="000000"/>
                <w:sz w:val="20"/>
              </w:rPr>
            </w:pPr>
            <w:r w:rsidRPr="000B48DE">
              <w:rPr>
                <w:rFonts w:cs="Arial"/>
                <w:color w:val="000000"/>
                <w:sz w:val="20"/>
              </w:rPr>
              <w:t xml:space="preserve">Short term use limit reached </w:t>
            </w:r>
          </w:p>
        </w:tc>
        <w:tc>
          <w:tcPr>
            <w:tcW w:w="1890" w:type="dxa"/>
            <w:tcBorders>
              <w:top w:val="nil"/>
              <w:left w:val="nil"/>
              <w:bottom w:val="single" w:sz="4" w:space="0" w:color="auto"/>
              <w:right w:val="single" w:sz="4" w:space="0" w:color="auto"/>
            </w:tcBorders>
            <w:vAlign w:val="center"/>
          </w:tcPr>
          <w:p w14:paraId="20C61A20" w14:textId="323CBC8F"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3" w14:textId="77777777" w:rsidR="007A1862" w:rsidRPr="000B48DE" w:rsidRDefault="007A1862" w:rsidP="004F73EB">
            <w:pPr>
              <w:jc w:val="left"/>
              <w:rPr>
                <w:rFonts w:cs="Arial"/>
                <w:color w:val="000000"/>
                <w:sz w:val="20"/>
              </w:rPr>
            </w:pPr>
            <w:r w:rsidRPr="000B48DE">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24" w14:textId="56AA81A4"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7" w14:textId="77777777" w:rsidR="007A1862" w:rsidRPr="000B48DE" w:rsidRDefault="007A1862" w:rsidP="004F73EB">
            <w:pPr>
              <w:jc w:val="left"/>
              <w:rPr>
                <w:rFonts w:cs="Arial"/>
                <w:color w:val="000000"/>
                <w:sz w:val="20"/>
              </w:rPr>
            </w:pPr>
            <w:r w:rsidRPr="000B48DE">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28" w14:textId="01B335E7"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2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2B" w14:textId="77777777" w:rsidR="007A1862" w:rsidRPr="000B48DE" w:rsidRDefault="007A1862" w:rsidP="004F73EB">
            <w:pPr>
              <w:jc w:val="left"/>
              <w:rPr>
                <w:rFonts w:cs="Arial"/>
                <w:color w:val="000000"/>
                <w:sz w:val="20"/>
              </w:rPr>
            </w:pPr>
            <w:r w:rsidRPr="000B48DE">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2C" w14:textId="1B33D61B"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2E"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2F" w14:textId="77777777" w:rsidR="007A1862" w:rsidRPr="000B48DE" w:rsidRDefault="007A1862" w:rsidP="004F73EB">
            <w:pPr>
              <w:jc w:val="left"/>
              <w:rPr>
                <w:rFonts w:cs="Arial"/>
                <w:color w:val="000000"/>
                <w:sz w:val="20"/>
              </w:rPr>
            </w:pPr>
            <w:r w:rsidRPr="000B48DE">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30"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3" w14:textId="77777777" w:rsidR="007A1862" w:rsidRPr="000B48DE" w:rsidRDefault="007A1862" w:rsidP="004F73EB">
            <w:pPr>
              <w:jc w:val="left"/>
              <w:rPr>
                <w:rFonts w:cs="Arial"/>
                <w:color w:val="000000"/>
                <w:sz w:val="20"/>
              </w:rPr>
            </w:pPr>
            <w:r w:rsidRPr="000B48DE">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34"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3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37" w14:textId="77777777" w:rsidR="007A1862" w:rsidRPr="000B48DE" w:rsidRDefault="007A1862" w:rsidP="004F73EB">
            <w:pPr>
              <w:jc w:val="left"/>
              <w:rPr>
                <w:rFonts w:cs="Arial"/>
                <w:color w:val="000000"/>
                <w:sz w:val="20"/>
              </w:rPr>
            </w:pPr>
            <w:r w:rsidRPr="000B48DE">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38" w14:textId="383A237B"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3B" w14:textId="77777777" w:rsidR="007A1862" w:rsidRPr="000B48DE" w:rsidRDefault="007A1862" w:rsidP="004F73EB">
            <w:pPr>
              <w:jc w:val="left"/>
              <w:rPr>
                <w:rFonts w:cs="Arial"/>
                <w:color w:val="000000"/>
                <w:sz w:val="20"/>
              </w:rPr>
            </w:pPr>
            <w:r w:rsidRPr="000B48DE">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3C"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3E" w14:textId="77777777" w:rsidR="007A1862" w:rsidRPr="000B48DE" w:rsidRDefault="007A1862" w:rsidP="004F73EB">
            <w:pPr>
              <w:jc w:val="left"/>
              <w:rPr>
                <w:rFonts w:cs="Arial"/>
                <w:color w:val="000000"/>
                <w:sz w:val="20"/>
              </w:rPr>
            </w:pPr>
            <w:r w:rsidRPr="000B48DE">
              <w:rPr>
                <w:rFonts w:cs="Arial"/>
                <w:color w:val="000000"/>
                <w:sz w:val="20"/>
              </w:rPr>
              <w:lastRenderedPageBreak/>
              <w:t>Planned</w:t>
            </w:r>
          </w:p>
        </w:tc>
        <w:tc>
          <w:tcPr>
            <w:tcW w:w="3580" w:type="dxa"/>
            <w:tcBorders>
              <w:top w:val="nil"/>
              <w:left w:val="nil"/>
              <w:bottom w:val="single" w:sz="4" w:space="0" w:color="auto"/>
              <w:right w:val="single" w:sz="4" w:space="0" w:color="auto"/>
            </w:tcBorders>
            <w:vAlign w:val="center"/>
            <w:hideMark/>
          </w:tcPr>
          <w:p w14:paraId="20C61A3F" w14:textId="77777777" w:rsidR="007A1862" w:rsidRPr="000B48DE" w:rsidRDefault="007A1862" w:rsidP="004F73EB">
            <w:pPr>
              <w:jc w:val="left"/>
              <w:rPr>
                <w:rFonts w:cs="Arial"/>
                <w:color w:val="000000"/>
                <w:sz w:val="20"/>
              </w:rPr>
            </w:pPr>
            <w:r w:rsidRPr="000B48DE">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40"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3" w14:textId="77777777" w:rsidR="007A1862" w:rsidRPr="000B48DE" w:rsidRDefault="007A1862" w:rsidP="004F73EB">
            <w:pPr>
              <w:jc w:val="left"/>
              <w:rPr>
                <w:rFonts w:cs="Arial"/>
                <w:color w:val="000000"/>
                <w:sz w:val="20"/>
              </w:rPr>
            </w:pPr>
            <w:r w:rsidRPr="000B48DE">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44"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4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tcPr>
          <w:p w14:paraId="20C61A47" w14:textId="77777777" w:rsidR="007A1862" w:rsidRPr="000B48DE" w:rsidRDefault="007A1862" w:rsidP="004F73EB">
            <w:pPr>
              <w:jc w:val="left"/>
              <w:rPr>
                <w:rFonts w:cs="Arial"/>
                <w:color w:val="000000"/>
                <w:sz w:val="20"/>
              </w:rPr>
            </w:pPr>
            <w:r w:rsidRPr="000B48DE">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48"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B" w14:textId="77777777" w:rsidR="007A1862" w:rsidRPr="000B48DE" w:rsidRDefault="007A1862" w:rsidP="004F73EB">
            <w:pPr>
              <w:jc w:val="left"/>
              <w:rPr>
                <w:rFonts w:cs="Arial"/>
                <w:color w:val="000000"/>
                <w:sz w:val="20"/>
              </w:rPr>
            </w:pPr>
            <w:r w:rsidRPr="000B48DE">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4C"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4E"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4F" w14:textId="77777777" w:rsidR="007A1862" w:rsidRPr="000B48DE" w:rsidRDefault="007A1862" w:rsidP="004F73EB">
            <w:pPr>
              <w:jc w:val="left"/>
              <w:rPr>
                <w:rFonts w:cs="Arial"/>
                <w:color w:val="000000"/>
                <w:sz w:val="20"/>
              </w:rPr>
            </w:pPr>
            <w:r w:rsidRPr="000B48DE">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50"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3" w14:textId="77777777" w:rsidR="007A1862" w:rsidRPr="000B48DE" w:rsidRDefault="007A1862" w:rsidP="004F73EB">
            <w:pPr>
              <w:jc w:val="left"/>
              <w:rPr>
                <w:rFonts w:cs="Arial"/>
                <w:color w:val="000000"/>
                <w:sz w:val="20"/>
              </w:rPr>
            </w:pPr>
            <w:r w:rsidRPr="000B48DE">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A54" w14:textId="77777777" w:rsidR="007A1862" w:rsidRPr="000B48DE" w:rsidRDefault="00B75A61" w:rsidP="004F73EB">
            <w:pPr>
              <w:jc w:val="left"/>
              <w:rPr>
                <w:rFonts w:cs="Arial"/>
                <w:color w:val="000000"/>
                <w:sz w:val="20"/>
              </w:rPr>
            </w:pPr>
            <w:r w:rsidRPr="000B48DE">
              <w:rPr>
                <w:rFonts w:cs="Arial"/>
                <w:color w:val="000000"/>
                <w:sz w:val="20"/>
              </w:rPr>
              <w:t>N</w:t>
            </w:r>
          </w:p>
        </w:tc>
      </w:tr>
      <w:tr w:rsidR="007A1862" w:rsidRPr="000B48D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7" w14:textId="77777777" w:rsidR="007A1862" w:rsidRPr="000B48DE" w:rsidRDefault="007A1862" w:rsidP="004F73EB">
            <w:pPr>
              <w:jc w:val="left"/>
              <w:rPr>
                <w:rFonts w:cs="Arial"/>
                <w:color w:val="000000"/>
                <w:sz w:val="20"/>
              </w:rPr>
            </w:pPr>
            <w:r w:rsidRPr="000B48DE">
              <w:rPr>
                <w:rFonts w:cs="Arial"/>
                <w:color w:val="000000"/>
                <w:sz w:val="20"/>
              </w:rPr>
              <w:t>Technical Limitations not in Market Model</w:t>
            </w:r>
          </w:p>
        </w:tc>
        <w:tc>
          <w:tcPr>
            <w:tcW w:w="1890" w:type="dxa"/>
            <w:tcBorders>
              <w:top w:val="nil"/>
              <w:left w:val="nil"/>
              <w:bottom w:val="single" w:sz="4" w:space="0" w:color="auto"/>
              <w:right w:val="single" w:sz="4" w:space="0" w:color="auto"/>
            </w:tcBorders>
            <w:vAlign w:val="center"/>
            <w:hideMark/>
          </w:tcPr>
          <w:p w14:paraId="20C61A58" w14:textId="287957D6"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B" w14:textId="77777777" w:rsidR="007A1862" w:rsidRPr="000B48DE" w:rsidRDefault="007A1862" w:rsidP="004F73EB">
            <w:pPr>
              <w:jc w:val="left"/>
              <w:rPr>
                <w:rFonts w:cs="Arial"/>
                <w:color w:val="000000"/>
                <w:sz w:val="20"/>
              </w:rPr>
            </w:pPr>
            <w:r w:rsidRPr="000B48DE">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A5C"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5E"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nil"/>
              <w:left w:val="nil"/>
              <w:bottom w:val="single" w:sz="4" w:space="0" w:color="auto"/>
              <w:right w:val="single" w:sz="4" w:space="0" w:color="auto"/>
            </w:tcBorders>
            <w:vAlign w:val="center"/>
            <w:hideMark/>
          </w:tcPr>
          <w:p w14:paraId="20C61A5F" w14:textId="77777777" w:rsidR="007A1862" w:rsidRPr="000B48DE" w:rsidRDefault="007A1862" w:rsidP="004F73EB">
            <w:pPr>
              <w:jc w:val="left"/>
              <w:rPr>
                <w:rFonts w:cs="Arial"/>
                <w:color w:val="000000"/>
                <w:sz w:val="20"/>
              </w:rPr>
            </w:pPr>
            <w:r w:rsidRPr="000B48DE">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A60" w14:textId="2C9F7C7B" w:rsidR="007A1862" w:rsidRPr="000B48DE" w:rsidRDefault="002242B8" w:rsidP="004F73EB">
            <w:pPr>
              <w:jc w:val="left"/>
              <w:rPr>
                <w:rFonts w:cs="Arial"/>
                <w:color w:val="000000"/>
                <w:sz w:val="20"/>
              </w:rPr>
            </w:pPr>
            <w:r w:rsidRPr="000B48DE">
              <w:rPr>
                <w:rFonts w:cs="Arial"/>
                <w:color w:val="000000"/>
                <w:sz w:val="20"/>
              </w:rPr>
              <w:t>Y</w:t>
            </w:r>
          </w:p>
        </w:tc>
      </w:tr>
      <w:tr w:rsidR="007A1862" w:rsidRPr="000B48D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2"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3" w14:textId="77777777" w:rsidR="007A1862" w:rsidRPr="000B48DE" w:rsidRDefault="007A1862" w:rsidP="004F73EB">
            <w:pPr>
              <w:jc w:val="left"/>
              <w:rPr>
                <w:rFonts w:cs="Arial"/>
                <w:color w:val="000000"/>
                <w:sz w:val="20"/>
              </w:rPr>
            </w:pPr>
            <w:r w:rsidRPr="000B48DE">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vAlign w:val="center"/>
          </w:tcPr>
          <w:p w14:paraId="20C61A64" w14:textId="77777777" w:rsidR="007A1862" w:rsidRPr="000B48DE" w:rsidRDefault="007A1862" w:rsidP="004F73EB">
            <w:pPr>
              <w:jc w:val="left"/>
              <w:rPr>
                <w:rFonts w:cs="Arial"/>
                <w:color w:val="000000"/>
                <w:sz w:val="20"/>
              </w:rPr>
            </w:pPr>
            <w:r w:rsidRPr="000B48DE">
              <w:rPr>
                <w:rFonts w:cs="Arial"/>
                <w:color w:val="000000"/>
                <w:sz w:val="20"/>
              </w:rPr>
              <w:t>N</w:t>
            </w:r>
          </w:p>
        </w:tc>
      </w:tr>
      <w:tr w:rsidR="007A1862" w:rsidRPr="000B48D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6"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7" w14:textId="77777777" w:rsidR="007A1862" w:rsidRPr="000B48DE" w:rsidRDefault="007A1862" w:rsidP="004F73EB">
            <w:pPr>
              <w:jc w:val="left"/>
              <w:rPr>
                <w:rFonts w:cs="Arial"/>
                <w:color w:val="000000"/>
                <w:sz w:val="20"/>
              </w:rPr>
            </w:pPr>
            <w:r w:rsidRPr="000B48DE">
              <w:rPr>
                <w:rFonts w:cs="Arial"/>
                <w:color w:val="000000"/>
                <w:sz w:val="20"/>
              </w:rPr>
              <w:t>RIMS testing</w:t>
            </w:r>
          </w:p>
        </w:tc>
        <w:tc>
          <w:tcPr>
            <w:tcW w:w="1890" w:type="dxa"/>
            <w:tcBorders>
              <w:top w:val="single" w:sz="4" w:space="0" w:color="auto"/>
              <w:left w:val="nil"/>
              <w:bottom w:val="single" w:sz="4" w:space="0" w:color="auto"/>
              <w:right w:val="single" w:sz="4" w:space="0" w:color="auto"/>
            </w:tcBorders>
            <w:vAlign w:val="center"/>
          </w:tcPr>
          <w:p w14:paraId="20C61A68" w14:textId="77777777" w:rsidR="007A1862" w:rsidRPr="000B48DE" w:rsidRDefault="007A1862" w:rsidP="004F73EB">
            <w:pPr>
              <w:jc w:val="left"/>
              <w:rPr>
                <w:rFonts w:cs="Arial"/>
                <w:color w:val="000000"/>
                <w:sz w:val="20"/>
              </w:rPr>
            </w:pPr>
            <w:r w:rsidRPr="000B48DE">
              <w:rPr>
                <w:rFonts w:cs="Arial"/>
                <w:color w:val="000000"/>
                <w:sz w:val="20"/>
              </w:rPr>
              <w:t>Y</w:t>
            </w:r>
          </w:p>
        </w:tc>
      </w:tr>
      <w:tr w:rsidR="007A1862" w:rsidRPr="000B48D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noWrap/>
            <w:vAlign w:val="center"/>
          </w:tcPr>
          <w:p w14:paraId="20C61A6A" w14:textId="77777777" w:rsidR="007A1862" w:rsidRPr="000B48DE" w:rsidRDefault="007A1862" w:rsidP="004F73EB">
            <w:pPr>
              <w:jc w:val="left"/>
              <w:rPr>
                <w:rFonts w:cs="Arial"/>
                <w:color w:val="000000"/>
                <w:sz w:val="20"/>
              </w:rPr>
            </w:pPr>
            <w:r w:rsidRPr="000B48DE">
              <w:rPr>
                <w:rFonts w:cs="Arial"/>
                <w:color w:val="000000"/>
                <w:sz w:val="20"/>
              </w:rPr>
              <w:t>Planned</w:t>
            </w:r>
          </w:p>
        </w:tc>
        <w:tc>
          <w:tcPr>
            <w:tcW w:w="3580" w:type="dxa"/>
            <w:tcBorders>
              <w:top w:val="single" w:sz="4" w:space="0" w:color="auto"/>
              <w:left w:val="nil"/>
              <w:bottom w:val="single" w:sz="4" w:space="0" w:color="auto"/>
              <w:right w:val="single" w:sz="4" w:space="0" w:color="auto"/>
            </w:tcBorders>
            <w:vAlign w:val="center"/>
          </w:tcPr>
          <w:p w14:paraId="20C61A6B" w14:textId="77777777" w:rsidR="007A1862" w:rsidRPr="000B48DE" w:rsidRDefault="007A1862" w:rsidP="004F73EB">
            <w:pPr>
              <w:jc w:val="left"/>
              <w:rPr>
                <w:rFonts w:cs="Arial"/>
                <w:color w:val="000000"/>
                <w:sz w:val="20"/>
              </w:rPr>
            </w:pPr>
            <w:r w:rsidRPr="000B48DE">
              <w:rPr>
                <w:rFonts w:cs="Arial"/>
                <w:color w:val="000000"/>
                <w:sz w:val="20"/>
              </w:rPr>
              <w:t>RIMS Outage</w:t>
            </w:r>
          </w:p>
        </w:tc>
        <w:tc>
          <w:tcPr>
            <w:tcW w:w="1890" w:type="dxa"/>
            <w:tcBorders>
              <w:top w:val="single" w:sz="4" w:space="0" w:color="auto"/>
              <w:left w:val="nil"/>
              <w:bottom w:val="single" w:sz="4" w:space="0" w:color="auto"/>
              <w:right w:val="single" w:sz="4" w:space="0" w:color="auto"/>
            </w:tcBorders>
            <w:vAlign w:val="center"/>
          </w:tcPr>
          <w:p w14:paraId="20C61A6C" w14:textId="77777777" w:rsidR="007A1862" w:rsidRPr="000B48DE" w:rsidRDefault="007A1862" w:rsidP="004F73EB">
            <w:pPr>
              <w:jc w:val="left"/>
              <w:rPr>
                <w:rFonts w:cs="Arial"/>
                <w:color w:val="000000"/>
                <w:sz w:val="20"/>
              </w:rPr>
            </w:pPr>
            <w:r w:rsidRPr="000B48DE">
              <w:rPr>
                <w:rFonts w:cs="Arial"/>
                <w:color w:val="000000"/>
                <w:sz w:val="20"/>
              </w:rPr>
              <w:t>Y</w:t>
            </w:r>
          </w:p>
        </w:tc>
      </w:tr>
    </w:tbl>
    <w:p w14:paraId="20C61A6E" w14:textId="77777777" w:rsidR="007A1862" w:rsidRPr="000B48DE" w:rsidRDefault="007A1862" w:rsidP="007A1862">
      <w:pPr>
        <w:pStyle w:val="ParaText"/>
        <w:rPr>
          <w:rFonts w:cs="Arial"/>
          <w:szCs w:val="22"/>
        </w:rPr>
      </w:pPr>
    </w:p>
    <w:p w14:paraId="20C61A73" w14:textId="77777777" w:rsidR="00B75A61" w:rsidRPr="000B48DE" w:rsidRDefault="00B75A61" w:rsidP="007A1862">
      <w:pPr>
        <w:pStyle w:val="ParaText"/>
        <w:rPr>
          <w:rFonts w:cs="Arial"/>
          <w:szCs w:val="22"/>
        </w:rPr>
      </w:pPr>
    </w:p>
    <w:p w14:paraId="20C61A74" w14:textId="3F6E9CC3" w:rsidR="007A1862" w:rsidRPr="000B48DE" w:rsidRDefault="002609E8" w:rsidP="007A1862">
      <w:pPr>
        <w:pStyle w:val="Heading3"/>
      </w:pPr>
      <w:bookmarkStart w:id="1230" w:name="_Toc499044402"/>
      <w:bookmarkStart w:id="1231" w:name="_Toc136598190"/>
      <w:r w:rsidRPr="000B48DE">
        <w:t xml:space="preserve">Resource Adequacy Substitute Capacity </w:t>
      </w:r>
      <w:r w:rsidR="007A1862" w:rsidRPr="000B48DE">
        <w:t>Process and validation rules</w:t>
      </w:r>
      <w:bookmarkEnd w:id="1230"/>
      <w:bookmarkEnd w:id="1231"/>
    </w:p>
    <w:p w14:paraId="20C61A75" w14:textId="77777777" w:rsidR="007A1862" w:rsidRPr="000B48DE" w:rsidRDefault="007A1862" w:rsidP="007A1862"/>
    <w:p w14:paraId="20C61A77" w14:textId="77777777" w:rsidR="007A1862" w:rsidRPr="000B48DE" w:rsidRDefault="007A1862" w:rsidP="007A1862">
      <w:pPr>
        <w:jc w:val="center"/>
      </w:pPr>
    </w:p>
    <w:p w14:paraId="20C61A78" w14:textId="77777777" w:rsidR="007A1862" w:rsidRPr="000B48DE" w:rsidRDefault="007A1862" w:rsidP="007A1862">
      <w:pPr>
        <w:pStyle w:val="Heading4"/>
        <w:ind w:left="954"/>
      </w:pPr>
      <w:bookmarkStart w:id="1232" w:name="_Toc499044403"/>
      <w:bookmarkStart w:id="1233" w:name="_Toc136598191"/>
      <w:r w:rsidRPr="000B48DE">
        <w:t>Time frame for submitting unit substitutions</w:t>
      </w:r>
      <w:bookmarkEnd w:id="1232"/>
      <w:bookmarkEnd w:id="1233"/>
    </w:p>
    <w:p w14:paraId="20C61A79" w14:textId="74D7728D" w:rsidR="007A1862" w:rsidRPr="000B48DE" w:rsidRDefault="007A1862" w:rsidP="007A1862">
      <w:pPr>
        <w:spacing w:after="240" w:line="300" w:lineRule="auto"/>
        <w:rPr>
          <w:rFonts w:cs="Arial"/>
          <w:szCs w:val="22"/>
        </w:rPr>
      </w:pPr>
      <w:r w:rsidRPr="000B48DE">
        <w:rPr>
          <w:rFonts w:cs="Arial"/>
          <w:szCs w:val="22"/>
        </w:rPr>
        <w:t xml:space="preserve">The </w:t>
      </w:r>
      <w:r w:rsidR="00495C71" w:rsidRPr="000B48DE">
        <w:rPr>
          <w:rFonts w:cs="Arial"/>
          <w:szCs w:val="22"/>
        </w:rPr>
        <w:t xml:space="preserve">outage </w:t>
      </w:r>
      <w:r w:rsidRPr="000B48DE">
        <w:rPr>
          <w:rFonts w:cs="Arial"/>
          <w:szCs w:val="22"/>
        </w:rPr>
        <w:t xml:space="preserve">assessment runs every day and the results are available in CIRA. It is the responsibility of the SC for a resource to provide sufficient substitution capacity to satisfy the </w:t>
      </w:r>
      <w:r w:rsidR="002609E8" w:rsidRPr="000B48DE">
        <w:rPr>
          <w:rFonts w:cs="Arial"/>
          <w:szCs w:val="22"/>
        </w:rPr>
        <w:t>Resource Adequacy Substitute Capac</w:t>
      </w:r>
      <w:r w:rsidR="008A26C5" w:rsidRPr="000B48DE">
        <w:rPr>
          <w:rFonts w:cs="Arial"/>
          <w:szCs w:val="22"/>
        </w:rPr>
        <w:t>i</w:t>
      </w:r>
      <w:r w:rsidR="002609E8" w:rsidRPr="000B48DE">
        <w:rPr>
          <w:rFonts w:cs="Arial"/>
          <w:szCs w:val="22"/>
        </w:rPr>
        <w:t xml:space="preserve">ty (RASC) </w:t>
      </w:r>
      <w:r w:rsidRPr="000B48DE">
        <w:rPr>
          <w:rFonts w:cs="Arial"/>
          <w:szCs w:val="22"/>
        </w:rPr>
        <w:t>assignment to avoid</w:t>
      </w:r>
      <w:r w:rsidR="002609E8" w:rsidRPr="000B48DE">
        <w:rPr>
          <w:rFonts w:cs="Arial"/>
          <w:szCs w:val="22"/>
        </w:rPr>
        <w:t xml:space="preserve"> getting the outage denied</w:t>
      </w:r>
      <w:r w:rsidRPr="000B48DE">
        <w:rPr>
          <w:rFonts w:cs="Arial"/>
          <w:szCs w:val="22"/>
        </w:rPr>
        <w:t>.</w:t>
      </w:r>
      <w:r w:rsidR="00F47EB4" w:rsidRPr="000B48DE">
        <w:rPr>
          <w:rFonts w:cs="Arial"/>
          <w:szCs w:val="22"/>
        </w:rPr>
        <w:t xml:space="preserve"> The first RASC run for the RA month will happen at T-29 at 8AM.</w:t>
      </w:r>
      <w:r w:rsidRPr="000B48DE">
        <w:rPr>
          <w:rFonts w:cs="Arial"/>
          <w:szCs w:val="22"/>
        </w:rPr>
        <w:t xml:space="preserve">  </w:t>
      </w:r>
      <w:r w:rsidR="00F47EB4" w:rsidRPr="000B48DE">
        <w:rPr>
          <w:rFonts w:cs="Arial"/>
          <w:szCs w:val="22"/>
        </w:rPr>
        <w:t xml:space="preserve">Substitution </w:t>
      </w:r>
      <w:r w:rsidRPr="000B48DE">
        <w:rPr>
          <w:rFonts w:cs="Arial"/>
          <w:szCs w:val="22"/>
        </w:rPr>
        <w:t xml:space="preserve">has to be provided </w:t>
      </w:r>
      <w:r w:rsidR="002609E8" w:rsidRPr="000B48DE">
        <w:rPr>
          <w:rFonts w:cs="Arial"/>
          <w:szCs w:val="22"/>
        </w:rPr>
        <w:t>within 24 hours of the first RASC run at T-29 for planned outages submitted before T-29</w:t>
      </w:r>
      <w:r w:rsidR="00F47EB4" w:rsidRPr="000B48DE">
        <w:rPr>
          <w:rFonts w:cs="Arial"/>
          <w:szCs w:val="22"/>
        </w:rPr>
        <w:t>.</w:t>
      </w:r>
      <w:r w:rsidR="000D4C62" w:rsidRPr="000B48DE">
        <w:rPr>
          <w:rFonts w:cs="Arial"/>
          <w:szCs w:val="22"/>
        </w:rPr>
        <w:t xml:space="preserve"> </w:t>
      </w:r>
      <w:r w:rsidR="00F47EB4" w:rsidRPr="000B48DE">
        <w:rPr>
          <w:rFonts w:cs="Arial"/>
          <w:szCs w:val="22"/>
        </w:rPr>
        <w:t>For outages submitted on or after T-29, substitution has to be provided within 24 hours after the daily RASC run identifies the RASC obligation</w:t>
      </w:r>
      <w:r w:rsidR="00495C71" w:rsidRPr="000B48DE">
        <w:rPr>
          <w:rFonts w:cs="Arial"/>
          <w:szCs w:val="22"/>
        </w:rPr>
        <w:t xml:space="preserve"> for the outage</w:t>
      </w:r>
      <w:r w:rsidR="00F47EB4" w:rsidRPr="000B48DE">
        <w:rPr>
          <w:rFonts w:cs="Arial"/>
          <w:szCs w:val="22"/>
        </w:rPr>
        <w:t>.</w:t>
      </w:r>
      <w:r w:rsidR="008A26C5" w:rsidRPr="000B48DE">
        <w:rPr>
          <w:rFonts w:cs="Arial"/>
          <w:szCs w:val="22"/>
        </w:rPr>
        <w:t xml:space="preserve"> </w:t>
      </w:r>
      <w:r w:rsidR="002609E8" w:rsidRPr="000B48DE">
        <w:rPr>
          <w:rFonts w:cs="Arial"/>
          <w:szCs w:val="22"/>
        </w:rPr>
        <w:t>RASC will run daily at 8AM.</w:t>
      </w:r>
      <w:r w:rsidRPr="000B48DE">
        <w:rPr>
          <w:rFonts w:cs="Arial"/>
          <w:szCs w:val="22"/>
        </w:rPr>
        <w:t xml:space="preserve"> All substitutions must be submitted by the SC in CIRA.  </w:t>
      </w:r>
      <w:r w:rsidR="002609E8" w:rsidRPr="000B48DE">
        <w:rPr>
          <w:rFonts w:cs="Arial"/>
          <w:szCs w:val="22"/>
        </w:rPr>
        <w:t>These are the monthly RA Substitute Capacity deadline and the post-monthly RA Substitute Capacity deadline referenced in tariff sections 9.3.1.3.1 and 9.3.1.3.2, respectively.</w:t>
      </w:r>
      <w:r w:rsidR="002101F0" w:rsidRPr="000B48DE">
        <w:rPr>
          <w:rFonts w:cs="Arial"/>
          <w:szCs w:val="22"/>
        </w:rPr>
        <w:t xml:space="preserve"> Changes to the planned outage will be picked up by the RASC process and reflected accordingly.</w:t>
      </w:r>
    </w:p>
    <w:p w14:paraId="2FAAF40A" w14:textId="7F654BEA" w:rsidR="00920E72" w:rsidRPr="000B48DE" w:rsidRDefault="007A1862" w:rsidP="007A1862">
      <w:pPr>
        <w:spacing w:after="240" w:line="300" w:lineRule="auto"/>
        <w:rPr>
          <w:rFonts w:cs="Arial"/>
          <w:szCs w:val="22"/>
        </w:rPr>
      </w:pPr>
      <w:r w:rsidRPr="000B48DE">
        <w:rPr>
          <w:rFonts w:cs="Arial"/>
          <w:szCs w:val="22"/>
        </w:rPr>
        <w:t>Example: Outage on resource A is from 10/1 to 10/31 and the Outage was submitted to ISO on 9/20</w:t>
      </w:r>
      <w:r w:rsidR="00407F85" w:rsidRPr="000B48DE">
        <w:rPr>
          <w:rFonts w:cs="Arial"/>
          <w:szCs w:val="22"/>
        </w:rPr>
        <w:t xml:space="preserve"> at 10AM (after the RASC run for 9/20)</w:t>
      </w:r>
      <w:r w:rsidRPr="000B48DE">
        <w:rPr>
          <w:rFonts w:cs="Arial"/>
          <w:szCs w:val="22"/>
        </w:rPr>
        <w:t>.  On 9/21</w:t>
      </w:r>
      <w:r w:rsidR="00407F85" w:rsidRPr="000B48DE">
        <w:rPr>
          <w:rFonts w:cs="Arial"/>
          <w:szCs w:val="22"/>
        </w:rPr>
        <w:t xml:space="preserve"> at 8AM</w:t>
      </w:r>
      <w:r w:rsidRPr="000B48DE">
        <w:rPr>
          <w:rFonts w:cs="Arial"/>
          <w:szCs w:val="22"/>
        </w:rPr>
        <w:t xml:space="preserve">, ISO outage assessment considers this outage and assigns </w:t>
      </w:r>
      <w:r w:rsidR="00E43D20" w:rsidRPr="000B48DE">
        <w:rPr>
          <w:rFonts w:cs="Arial"/>
          <w:szCs w:val="22"/>
        </w:rPr>
        <w:t xml:space="preserve">RASC </w:t>
      </w:r>
      <w:r w:rsidRPr="000B48DE">
        <w:rPr>
          <w:rFonts w:cs="Arial"/>
          <w:szCs w:val="22"/>
        </w:rPr>
        <w:t>to resource A.  Supplier has to provide substitute capacity for trade day</w:t>
      </w:r>
      <w:r w:rsidR="00E43D20" w:rsidRPr="000B48DE">
        <w:rPr>
          <w:rFonts w:cs="Arial"/>
          <w:szCs w:val="22"/>
        </w:rPr>
        <w:t>s 10/1 to 10/31</w:t>
      </w:r>
      <w:r w:rsidRPr="000B48DE">
        <w:rPr>
          <w:rFonts w:cs="Arial"/>
          <w:szCs w:val="22"/>
        </w:rPr>
        <w:t xml:space="preserve"> before</w:t>
      </w:r>
      <w:r w:rsidR="00E43D20" w:rsidRPr="000B48DE">
        <w:rPr>
          <w:rFonts w:cs="Arial"/>
          <w:szCs w:val="22"/>
        </w:rPr>
        <w:t xml:space="preserve"> the RASC run on 9/</w:t>
      </w:r>
      <w:r w:rsidR="00920E72" w:rsidRPr="000B48DE">
        <w:rPr>
          <w:rFonts w:cs="Arial"/>
          <w:szCs w:val="22"/>
        </w:rPr>
        <w:t>22</w:t>
      </w:r>
      <w:r w:rsidR="00BA5A7A" w:rsidRPr="000B48DE">
        <w:rPr>
          <w:rFonts w:cs="Arial"/>
          <w:szCs w:val="22"/>
        </w:rPr>
        <w:t>.</w:t>
      </w:r>
    </w:p>
    <w:p w14:paraId="0307E4D1" w14:textId="10B08996" w:rsidR="004066BC" w:rsidRPr="000B48DE" w:rsidRDefault="004066BC" w:rsidP="004066BC">
      <w:pPr>
        <w:spacing w:after="240" w:line="300" w:lineRule="auto"/>
        <w:rPr>
          <w:rFonts w:cs="Arial"/>
          <w:szCs w:val="22"/>
        </w:rPr>
      </w:pPr>
      <w:r w:rsidRPr="000B48DE">
        <w:rPr>
          <w:rFonts w:cs="Arial"/>
          <w:szCs w:val="22"/>
        </w:rPr>
        <w:lastRenderedPageBreak/>
        <w:t>Transitioning into the new RASC process:</w:t>
      </w:r>
    </w:p>
    <w:p w14:paraId="6C1E5A8C" w14:textId="60E1D56E" w:rsidR="004066BC" w:rsidRPr="000B48DE" w:rsidRDefault="004066BC" w:rsidP="004066BC">
      <w:pPr>
        <w:spacing w:after="240" w:line="300" w:lineRule="auto"/>
        <w:rPr>
          <w:rFonts w:cs="Arial"/>
          <w:szCs w:val="22"/>
        </w:rPr>
      </w:pPr>
      <w:r w:rsidRPr="000B48DE">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Pr="000B48DE" w:rsidRDefault="00205733" w:rsidP="00BA5A7A">
      <w:pPr>
        <w:pStyle w:val="Heading4"/>
        <w:numPr>
          <w:ilvl w:val="4"/>
          <w:numId w:val="29"/>
        </w:numPr>
      </w:pPr>
      <w:bookmarkStart w:id="1234" w:name="_Toc136598192"/>
      <w:r w:rsidRPr="000B48DE">
        <w:t>S</w:t>
      </w:r>
      <w:r w:rsidR="00920E72" w:rsidRPr="000B48DE">
        <w:t>ubmitting unit substitutions</w:t>
      </w:r>
      <w:r w:rsidRPr="000B48DE">
        <w:t xml:space="preserve"> before T-29</w:t>
      </w:r>
      <w:bookmarkEnd w:id="1234"/>
    </w:p>
    <w:p w14:paraId="04FFB66C" w14:textId="2F880128" w:rsidR="00F21AA3" w:rsidRPr="000B48DE" w:rsidRDefault="00E809E1" w:rsidP="00BA5A7A">
      <w:r w:rsidRPr="000B48DE">
        <w:t xml:space="preserve">The first RASC run for the RA month will happen at T-29 at 8AM. Substitution has to be provided within 24 hours of the first RASC run at T-29 for planned outages submitted before T-29. </w:t>
      </w:r>
    </w:p>
    <w:p w14:paraId="0CE3F2AE" w14:textId="5054D0BC" w:rsidR="00E809E1" w:rsidRPr="000B48DE" w:rsidRDefault="00E809E1" w:rsidP="00BA5A7A">
      <w:r w:rsidRPr="000B48DE">
        <w:t>An example is shown below. An outage is submitted 32 days prior to th</w:t>
      </w:r>
      <w:r w:rsidR="006B0074" w:rsidRPr="000B48DE">
        <w:t xml:space="preserve">e start of the RA month </w:t>
      </w:r>
      <w:r w:rsidR="0063636A" w:rsidRPr="000B48DE">
        <w:t>(</w:t>
      </w:r>
      <w:r w:rsidR="006B0074" w:rsidRPr="000B48DE">
        <w:t>T-32</w:t>
      </w:r>
      <w:r w:rsidR="0063636A" w:rsidRPr="000B48DE">
        <w:t>)</w:t>
      </w:r>
      <w:r w:rsidR="006B0074" w:rsidRPr="000B48DE">
        <w:t>. 29 days pri</w:t>
      </w:r>
      <w:r w:rsidR="0063636A" w:rsidRPr="000B48DE">
        <w:t>or to the start of the RA month</w:t>
      </w:r>
      <w:r w:rsidR="006B0074" w:rsidRPr="000B48DE">
        <w:t xml:space="preserve"> </w:t>
      </w:r>
      <w:r w:rsidR="0063636A" w:rsidRPr="000B48DE">
        <w:t>(T-29)</w:t>
      </w:r>
      <w:r w:rsidR="006B0074" w:rsidRPr="000B48DE">
        <w:t xml:space="preserve"> RASC will run at 8AM. RASC will </w:t>
      </w:r>
      <w:r w:rsidR="00407F85" w:rsidRPr="000B48DE">
        <w:t>display</w:t>
      </w:r>
      <w:r w:rsidR="006B0074" w:rsidRPr="000B48DE">
        <w:t xml:space="preserve"> that the outage will require substitution and </w:t>
      </w:r>
      <w:r w:rsidR="00407F85" w:rsidRPr="000B48DE">
        <w:t>full</w:t>
      </w:r>
      <w:r w:rsidR="006B0074" w:rsidRPr="000B48DE">
        <w:t xml:space="preserve"> substitution</w:t>
      </w:r>
      <w:r w:rsidR="00407F85" w:rsidRPr="000B48DE">
        <w:t xml:space="preserve"> must be submitted in CIRA</w:t>
      </w:r>
      <w:r w:rsidR="006B0074" w:rsidRPr="000B48DE">
        <w:t xml:space="preserve"> before the end of the show period, </w:t>
      </w:r>
      <w:r w:rsidR="00407F85" w:rsidRPr="000B48DE">
        <w:t>which runs for</w:t>
      </w:r>
      <w:r w:rsidR="00375DE9" w:rsidRPr="000B48DE">
        <w:t xml:space="preserve"> </w:t>
      </w:r>
      <w:r w:rsidR="006B0074" w:rsidRPr="000B48DE">
        <w:t>24 hours</w:t>
      </w:r>
      <w:r w:rsidR="00375DE9" w:rsidRPr="000B48DE">
        <w:t xml:space="preserve"> </w:t>
      </w:r>
      <w:r w:rsidR="00407F85" w:rsidRPr="000B48DE">
        <w:t>after the T-29 RASC runs</w:t>
      </w:r>
      <w:r w:rsidR="006B0074" w:rsidRPr="000B48DE">
        <w:t xml:space="preserve">. If </w:t>
      </w:r>
      <w:r w:rsidR="00407F85" w:rsidRPr="000B48DE">
        <w:t>full</w:t>
      </w:r>
      <w:r w:rsidR="006B0074" w:rsidRPr="000B48DE">
        <w:t xml:space="preserve"> substitution is not provided by 8AM, 28 days prior to the start of the RA month </w:t>
      </w:r>
      <w:r w:rsidR="0063636A" w:rsidRPr="000B48DE">
        <w:t>(</w:t>
      </w:r>
      <w:r w:rsidR="006B0074" w:rsidRPr="000B48DE">
        <w:t>T-28</w:t>
      </w:r>
      <w:r w:rsidR="0063636A" w:rsidRPr="000B48DE">
        <w:t>)</w:t>
      </w:r>
      <w:r w:rsidR="006B0074" w:rsidRPr="000B48DE">
        <w:t xml:space="preserve">, the outage will be denied. </w:t>
      </w:r>
    </w:p>
    <w:p w14:paraId="31107AFA" w14:textId="6F5C4109" w:rsidR="00205733" w:rsidRPr="000B48DE" w:rsidRDefault="00E40D36" w:rsidP="00BA5A7A">
      <w:pPr>
        <w:jc w:val="center"/>
      </w:pPr>
      <w:r w:rsidRPr="000B48DE">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Pr="000B48DE" w:rsidRDefault="00205733" w:rsidP="00205733">
      <w:pPr>
        <w:pStyle w:val="Heading4"/>
        <w:numPr>
          <w:ilvl w:val="4"/>
          <w:numId w:val="29"/>
        </w:numPr>
      </w:pPr>
      <w:bookmarkStart w:id="1235" w:name="_Toc136598193"/>
      <w:r w:rsidRPr="000B48DE">
        <w:t>Submitting unit substitutions after T-29</w:t>
      </w:r>
      <w:bookmarkEnd w:id="1235"/>
    </w:p>
    <w:p w14:paraId="49881192" w14:textId="3A0603A4" w:rsidR="00205733" w:rsidRPr="000B48DE" w:rsidRDefault="006B0074" w:rsidP="00BA5A7A">
      <w:r w:rsidRPr="000B48DE">
        <w:rPr>
          <w:rFonts w:cs="Arial"/>
          <w:szCs w:val="22"/>
        </w:rPr>
        <w:t>For outages submitted on or after T-29, substitution has to be provided within 24 hours after the daily RASC run identifies the RASC obligation</w:t>
      </w:r>
      <w:r w:rsidR="0063636A" w:rsidRPr="000B48DE">
        <w:rPr>
          <w:rFonts w:cs="Arial"/>
          <w:szCs w:val="22"/>
        </w:rPr>
        <w:t xml:space="preserve"> </w:t>
      </w:r>
      <w:r w:rsidR="008A297D" w:rsidRPr="000B48DE">
        <w:rPr>
          <w:rFonts w:cs="Arial"/>
          <w:szCs w:val="22"/>
        </w:rPr>
        <w:t>for the outage.</w:t>
      </w:r>
      <w:r w:rsidR="0047446E" w:rsidRPr="000B48DE">
        <w:rPr>
          <w:rFonts w:cs="Arial"/>
          <w:szCs w:val="22"/>
        </w:rPr>
        <w:t xml:space="preserve"> </w:t>
      </w:r>
      <w:r w:rsidR="00F21AA3" w:rsidRPr="000B48DE">
        <w:t xml:space="preserve">The show period will begin once the outage is identified in the </w:t>
      </w:r>
      <w:r w:rsidR="00FA130B" w:rsidRPr="000B48DE">
        <w:t xml:space="preserve">first </w:t>
      </w:r>
      <w:r w:rsidR="00F21AA3" w:rsidRPr="000B48DE">
        <w:t>RASC run starting daily at 8AM.</w:t>
      </w:r>
      <w:r w:rsidR="00B73C40" w:rsidRPr="000B48DE">
        <w:t xml:space="preserve"> </w:t>
      </w:r>
      <w:r w:rsidRPr="000B48DE">
        <w:t xml:space="preserve">The show period duration is 24 hours. </w:t>
      </w:r>
    </w:p>
    <w:p w14:paraId="7FAFDB48" w14:textId="5A2DB894" w:rsidR="0063636A" w:rsidRPr="000B48DE" w:rsidRDefault="0063636A" w:rsidP="00BA5A7A">
      <w:r w:rsidRPr="000B48DE">
        <w:lastRenderedPageBreak/>
        <w:t>An example is shown below. An outage is submitted 20 days prior to the start of the RA month (T-20) at 5</w:t>
      </w:r>
      <w:r w:rsidR="00407F85" w:rsidRPr="000B48DE">
        <w:t>PM</w:t>
      </w:r>
      <w:r w:rsidRPr="000B48DE">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Pr="000B48DE" w:rsidRDefault="00E40D36" w:rsidP="007A1862">
      <w:pPr>
        <w:spacing w:after="240" w:line="300" w:lineRule="auto"/>
        <w:rPr>
          <w:rFonts w:cs="Arial"/>
          <w:b/>
          <w:i/>
          <w:sz w:val="28"/>
        </w:rPr>
      </w:pPr>
      <w:r w:rsidRPr="000B48DE">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Pr="000B48DE" w:rsidRDefault="00F21AA3" w:rsidP="00F21AA3">
      <w:pPr>
        <w:pStyle w:val="Heading4"/>
        <w:numPr>
          <w:ilvl w:val="4"/>
          <w:numId w:val="29"/>
        </w:numPr>
      </w:pPr>
      <w:bookmarkStart w:id="1236" w:name="_Toc136598194"/>
      <w:r w:rsidRPr="000B48DE">
        <w:t>Submitting unit substitutions with multiple obligation months</w:t>
      </w:r>
      <w:bookmarkEnd w:id="1236"/>
    </w:p>
    <w:p w14:paraId="0E63D9A2" w14:textId="2B59AB4E" w:rsidR="00407F85" w:rsidRPr="000B48DE" w:rsidRDefault="00407F85" w:rsidP="00407F85">
      <w:r w:rsidRPr="000B48DE">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  If an outage has already started when the RASC validation runs for months after the first month of the outage, the SC still has to provide substitution but if it does not, then the rest of the outage will not be denied for lack of substitution but it will be subject to RAAIM.</w:t>
      </w:r>
    </w:p>
    <w:p w14:paraId="14180392" w14:textId="77777777" w:rsidR="00407F85" w:rsidRPr="000B48DE" w:rsidRDefault="00407F85" w:rsidP="00BA5A7A"/>
    <w:p w14:paraId="7718E320" w14:textId="5F7C1133" w:rsidR="00897B6D" w:rsidRPr="000B48DE" w:rsidRDefault="00897B6D" w:rsidP="00BA5A7A">
      <w:r w:rsidRPr="000B48DE">
        <w:t xml:space="preserve">An example is shown below. An outage is submitted in evaluation window </w:t>
      </w:r>
      <w:r w:rsidR="00914F70" w:rsidRPr="000B48DE">
        <w:t>1</w:t>
      </w:r>
      <w:r w:rsidRPr="000B48DE">
        <w:t xml:space="preserve">, which is within T-29 for the first RA month, but does not initially overlap into evaluation window </w:t>
      </w:r>
      <w:r w:rsidR="00914F70" w:rsidRPr="000B48DE">
        <w:t>2</w:t>
      </w:r>
      <w:r w:rsidRPr="000B48DE">
        <w:t xml:space="preserve">. Substitution must be provided for the first RA month </w:t>
      </w:r>
      <w:r w:rsidR="00914F70" w:rsidRPr="000B48DE">
        <w:t xml:space="preserve">24 hours after the RASC is identified. </w:t>
      </w:r>
      <w:r w:rsidR="00914F70" w:rsidRPr="000B48DE">
        <w:lastRenderedPageBreak/>
        <w:t xml:space="preserve">For the second RA </w:t>
      </w:r>
      <w:r w:rsidR="008A297D" w:rsidRPr="000B48DE">
        <w:t>m</w:t>
      </w:r>
      <w:r w:rsidR="00914F70" w:rsidRPr="000B48DE">
        <w:t xml:space="preserve">onth, substitution is required once it enters the second evaluation window. </w:t>
      </w:r>
    </w:p>
    <w:p w14:paraId="7DE3AE43" w14:textId="1BED997A" w:rsidR="00F21AA3" w:rsidRPr="000B48DE" w:rsidRDefault="00914F70" w:rsidP="00BA5A7A">
      <w:r w:rsidRPr="000B48DE">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Pr="000B48DE" w:rsidRDefault="00F21AA3" w:rsidP="00F21AA3">
      <w:pPr>
        <w:pStyle w:val="Heading4"/>
        <w:numPr>
          <w:ilvl w:val="4"/>
          <w:numId w:val="29"/>
        </w:numPr>
      </w:pPr>
      <w:bookmarkStart w:id="1237" w:name="_Toc136598195"/>
      <w:r w:rsidRPr="000B48DE">
        <w:t xml:space="preserve">Submitting overlapping </w:t>
      </w:r>
      <w:r w:rsidR="00B73C40" w:rsidRPr="000B48DE">
        <w:t>outages for the same resource</w:t>
      </w:r>
      <w:r w:rsidRPr="000B48DE">
        <w:t xml:space="preserve"> with RASC Obligation</w:t>
      </w:r>
      <w:bookmarkEnd w:id="1237"/>
    </w:p>
    <w:p w14:paraId="381B2B42" w14:textId="115B65EA" w:rsidR="00407F85" w:rsidRPr="000B48DE" w:rsidRDefault="00407F85" w:rsidP="00407F85">
      <w:r w:rsidRPr="000B48DE">
        <w:t>Where a resource submits overlapping planned outages, the substitution deadline will a</w:t>
      </w:r>
      <w:r w:rsidR="00BA5A7A" w:rsidRPr="000B48DE">
        <w:t>p</w:t>
      </w:r>
      <w:r w:rsidRPr="000B48DE">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Pr="000B48DE" w:rsidRDefault="00407F85" w:rsidP="00BA5A7A"/>
    <w:p w14:paraId="0A86AA2F" w14:textId="258FF929" w:rsidR="00F21AA3" w:rsidRPr="000B48DE" w:rsidRDefault="00A03608" w:rsidP="00BA5A7A">
      <w:r w:rsidRPr="000B48DE">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rsidRPr="000B48DE">
        <w:t>,</w:t>
      </w:r>
      <w:r w:rsidRPr="000B48DE">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0B48DE" w:rsidRDefault="00F21AA3" w:rsidP="00BA5A7A"/>
    <w:p w14:paraId="1BCD40CB" w14:textId="77777777" w:rsidR="002967A1" w:rsidRPr="000B48DE" w:rsidRDefault="00E9753C" w:rsidP="00BA5A7A">
      <w:pPr>
        <w:rPr>
          <w:rFonts w:cs="Arial"/>
          <w:b/>
          <w:i/>
          <w:sz w:val="28"/>
        </w:rPr>
      </w:pPr>
      <w:r w:rsidRPr="000B48DE">
        <w:rPr>
          <w:rFonts w:cs="Arial"/>
          <w:b/>
          <w:i/>
          <w:sz w:val="28"/>
        </w:rPr>
        <w:lastRenderedPageBreak/>
        <w:t xml:space="preserve"> </w:t>
      </w:r>
      <w:r w:rsidR="00252FB7" w:rsidRPr="000B48DE">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Pr="000B48DE" w:rsidRDefault="002967A1" w:rsidP="002967A1">
      <w:pPr>
        <w:rPr>
          <w:rFonts w:cs="Arial"/>
          <w:b/>
          <w:i/>
          <w:sz w:val="28"/>
        </w:rPr>
      </w:pPr>
    </w:p>
    <w:p w14:paraId="21AF654E" w14:textId="77777777" w:rsidR="002967A1" w:rsidRPr="000B48DE" w:rsidRDefault="002967A1" w:rsidP="002967A1">
      <w:pPr>
        <w:pStyle w:val="Heading4"/>
        <w:numPr>
          <w:ilvl w:val="3"/>
          <w:numId w:val="30"/>
        </w:numPr>
        <w:rPr>
          <w:i/>
        </w:rPr>
      </w:pPr>
      <w:bookmarkStart w:id="1238" w:name="_Toc136598196"/>
      <w:r w:rsidRPr="000B48DE">
        <w:rPr>
          <w:i/>
        </w:rPr>
        <w:t>Curtailment allocation of PT Exports</w:t>
      </w:r>
      <w:bookmarkEnd w:id="1238"/>
      <w:r w:rsidRPr="000B48DE">
        <w:rPr>
          <w:i/>
        </w:rPr>
        <w:t xml:space="preserve"> </w:t>
      </w:r>
    </w:p>
    <w:p w14:paraId="60CE2CED" w14:textId="77777777" w:rsidR="002967A1" w:rsidRPr="000B48DE" w:rsidRDefault="002967A1" w:rsidP="002967A1">
      <w:r w:rsidRPr="000B48DE">
        <w:t>ISO Tariff Section 9.3.1.3.1 and Tariff Section 9.3.1.3.2</w:t>
      </w:r>
    </w:p>
    <w:p w14:paraId="609E7B9E" w14:textId="77777777" w:rsidR="002967A1" w:rsidRPr="000B48DE" w:rsidRDefault="002967A1" w:rsidP="002967A1">
      <w:r w:rsidRPr="000B48DE">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0B48DE" w:rsidRDefault="002967A1" w:rsidP="002967A1">
      <w:r w:rsidRPr="000B48DE">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0B48DE" w:rsidRDefault="007A1862" w:rsidP="00BA5A7A">
      <w:pPr>
        <w:rPr>
          <w:szCs w:val="28"/>
        </w:rPr>
      </w:pPr>
      <w:r w:rsidRPr="000B48DE">
        <w:rPr>
          <w:rFonts w:cs="Arial"/>
          <w:b/>
          <w:i/>
          <w:sz w:val="28"/>
        </w:rPr>
        <w:lastRenderedPageBreak/>
        <w:br w:type="page"/>
      </w:r>
    </w:p>
    <w:p w14:paraId="20C61A7B" w14:textId="051819DE" w:rsidR="007A1862" w:rsidRPr="000B48DE" w:rsidRDefault="007A1862" w:rsidP="00946E68">
      <w:pPr>
        <w:pStyle w:val="Heading4"/>
      </w:pPr>
      <w:bookmarkStart w:id="1239" w:name="_Toc499044404"/>
      <w:bookmarkStart w:id="1240" w:name="_Toc136598197"/>
      <w:r w:rsidRPr="000B48DE">
        <w:lastRenderedPageBreak/>
        <w:t xml:space="preserve">Validation rules for </w:t>
      </w:r>
      <w:bookmarkEnd w:id="1239"/>
      <w:r w:rsidR="00E43D20" w:rsidRPr="000B48DE">
        <w:t>RA Substitution Capacity</w:t>
      </w:r>
      <w:bookmarkEnd w:id="1240"/>
      <w:r w:rsidR="00E43D20" w:rsidRPr="000B48DE">
        <w:t xml:space="preserve"> </w:t>
      </w:r>
      <w:r w:rsidRPr="000B48DE">
        <w:t xml:space="preserve"> </w:t>
      </w:r>
    </w:p>
    <w:p w14:paraId="20C61A7C" w14:textId="176FFE6C" w:rsidR="007A1862" w:rsidRPr="000B48DE" w:rsidRDefault="007A1862" w:rsidP="007A1862">
      <w:pPr>
        <w:spacing w:after="240" w:line="300" w:lineRule="auto"/>
      </w:pPr>
      <w:r w:rsidRPr="000B48DE">
        <w:t xml:space="preserve">The following provides an overview of validation rules for </w:t>
      </w:r>
      <w:r w:rsidR="00E43D20" w:rsidRPr="000B48DE">
        <w:t>RA Substitution Capacity (RASC)</w:t>
      </w:r>
      <w:r w:rsidRPr="000B48DE">
        <w:t>:</w:t>
      </w:r>
    </w:p>
    <w:p w14:paraId="20C61A7D" w14:textId="77777777" w:rsidR="007A1862" w:rsidRPr="000B48DE" w:rsidRDefault="007A1862" w:rsidP="007A1862">
      <w:pPr>
        <w:pStyle w:val="ListParagraph"/>
        <w:numPr>
          <w:ilvl w:val="0"/>
          <w:numId w:val="85"/>
        </w:numPr>
        <w:spacing w:after="240" w:line="300" w:lineRule="auto"/>
      </w:pPr>
      <w:r w:rsidRPr="000B48DE">
        <w:t>Only non-RA capacity can be used for substituting a RA resource on outage.  ISO calculates non-RA at a daily granularity per resource</w:t>
      </w:r>
    </w:p>
    <w:p w14:paraId="20C61A7E" w14:textId="77777777" w:rsidR="007A1862" w:rsidRPr="000B48DE" w:rsidRDefault="007A1862" w:rsidP="007A1862">
      <w:pPr>
        <w:pStyle w:val="ListParagraph"/>
        <w:numPr>
          <w:ilvl w:val="1"/>
          <w:numId w:val="85"/>
        </w:numPr>
        <w:spacing w:after="240" w:line="300" w:lineRule="auto"/>
      </w:pPr>
      <w:r w:rsidRPr="000B48DE">
        <w:t>Eligible non RA capacity for gen type resource is calculated at daily granularity as follows:</w:t>
      </w:r>
    </w:p>
    <w:p w14:paraId="20C61A7F" w14:textId="77777777" w:rsidR="007A1862" w:rsidRPr="000B48DE" w:rsidRDefault="007A1862" w:rsidP="007A1862">
      <w:pPr>
        <w:pStyle w:val="ListParagraph"/>
        <w:numPr>
          <w:ilvl w:val="2"/>
          <w:numId w:val="85"/>
        </w:numPr>
        <w:spacing w:after="240" w:line="300" w:lineRule="auto"/>
      </w:pPr>
      <w:r w:rsidRPr="000B48DE">
        <w:t xml:space="preserve">NON_RA = Min (NQC, minimum availability for that day) – (RA MW).  </w:t>
      </w:r>
    </w:p>
    <w:p w14:paraId="20C61A80" w14:textId="77777777" w:rsidR="007A1862" w:rsidRPr="000B48DE" w:rsidRDefault="007A1862" w:rsidP="007A1862">
      <w:pPr>
        <w:pStyle w:val="ListParagraph"/>
        <w:numPr>
          <w:ilvl w:val="3"/>
          <w:numId w:val="85"/>
        </w:numPr>
        <w:spacing w:after="240" w:line="300" w:lineRule="auto"/>
        <w:rPr>
          <w:i/>
        </w:rPr>
      </w:pPr>
      <w:r w:rsidRPr="000B48DE">
        <w:rPr>
          <w:i/>
        </w:rPr>
        <w:t>Note - Minimum availability is resource availability from OMS across all  outages (forced and planned)</w:t>
      </w:r>
    </w:p>
    <w:p w14:paraId="20C61A81" w14:textId="77777777" w:rsidR="007A1862" w:rsidRPr="000B48DE" w:rsidRDefault="007A1862" w:rsidP="007A1862">
      <w:pPr>
        <w:pStyle w:val="ListParagraph"/>
        <w:numPr>
          <w:ilvl w:val="0"/>
          <w:numId w:val="85"/>
        </w:numPr>
        <w:spacing w:after="240" w:line="300" w:lineRule="auto"/>
      </w:pPr>
      <w:r w:rsidRPr="000B48DE">
        <w:t>Total substitute capacity (per day) should be less than or equal to the eligible non-RA capacity of the resource</w:t>
      </w:r>
    </w:p>
    <w:p w14:paraId="20C61A82" w14:textId="77777777" w:rsidR="007A1862" w:rsidRPr="000B48DE" w:rsidRDefault="007A1862" w:rsidP="007A1862">
      <w:pPr>
        <w:pStyle w:val="ListParagraph"/>
        <w:numPr>
          <w:ilvl w:val="0"/>
          <w:numId w:val="85"/>
        </w:numPr>
        <w:spacing w:after="240" w:line="300" w:lineRule="auto"/>
      </w:pPr>
      <w:r w:rsidRPr="000B48DE">
        <w:t xml:space="preserve">Only resources internal to ISO BAA (gen type) can be used as substitutes  </w:t>
      </w:r>
    </w:p>
    <w:p w14:paraId="20C61A83" w14:textId="77777777" w:rsidR="007A1862" w:rsidRPr="000B48DE" w:rsidRDefault="007A1862" w:rsidP="007A1862">
      <w:pPr>
        <w:pStyle w:val="ListParagraph"/>
        <w:numPr>
          <w:ilvl w:val="0"/>
          <w:numId w:val="85"/>
        </w:numPr>
        <w:spacing w:after="240" w:line="300" w:lineRule="auto"/>
      </w:pPr>
      <w:r w:rsidRPr="000B48DE">
        <w:t>SCs must specify generic substitution MW and/or CPM substitution MW for the substituting resources in case the resource on outage has RA and/or CPM designation within the same substitution request.</w:t>
      </w:r>
    </w:p>
    <w:p w14:paraId="20C61A84" w14:textId="77777777" w:rsidR="007A1862" w:rsidRPr="000B48DE" w:rsidRDefault="007A1862" w:rsidP="007A1862">
      <w:pPr>
        <w:pStyle w:val="ListParagraph"/>
        <w:numPr>
          <w:ilvl w:val="0"/>
          <w:numId w:val="85"/>
        </w:numPr>
        <w:spacing w:after="240" w:line="300" w:lineRule="auto"/>
      </w:pPr>
      <w:r w:rsidRPr="000B48DE">
        <w:t>Total substitute capacity entered by user  = generic substitution MW + generic CPM substitution MW</w:t>
      </w:r>
    </w:p>
    <w:p w14:paraId="20C61A85" w14:textId="77777777" w:rsidR="007A1862" w:rsidRPr="000B48DE" w:rsidRDefault="007A1862" w:rsidP="007A1862">
      <w:pPr>
        <w:pStyle w:val="ListParagraph"/>
        <w:numPr>
          <w:ilvl w:val="0"/>
          <w:numId w:val="85"/>
        </w:numPr>
        <w:spacing w:after="240" w:line="300" w:lineRule="auto"/>
      </w:pPr>
      <w:r w:rsidRPr="000B48DE">
        <w:t>Total Substitute capacity per day &lt;= original resource RA</w:t>
      </w:r>
    </w:p>
    <w:p w14:paraId="20C61A86" w14:textId="77777777" w:rsidR="007A1862" w:rsidRPr="000B48DE" w:rsidRDefault="007A1862" w:rsidP="007A1862">
      <w:pPr>
        <w:pStyle w:val="ListParagraph"/>
        <w:numPr>
          <w:ilvl w:val="0"/>
          <w:numId w:val="85"/>
        </w:numPr>
        <w:spacing w:after="240" w:line="300" w:lineRule="auto"/>
      </w:pPr>
      <w:r w:rsidRPr="000B48DE">
        <w:t>A resource can be used in multiple substitution requests as long as the resource has eligible non RA capacity</w:t>
      </w:r>
    </w:p>
    <w:p w14:paraId="20C61A87" w14:textId="77777777" w:rsidR="007A1862" w:rsidRPr="000B48DE" w:rsidRDefault="007A1862" w:rsidP="007A1862">
      <w:pPr>
        <w:pStyle w:val="ListParagraph"/>
        <w:numPr>
          <w:ilvl w:val="0"/>
          <w:numId w:val="85"/>
        </w:numPr>
        <w:spacing w:after="240" w:line="300" w:lineRule="auto"/>
      </w:pPr>
      <w:r w:rsidRPr="000B48DE">
        <w:t>Real time substitutions are not allowed for planned outages</w:t>
      </w:r>
    </w:p>
    <w:p w14:paraId="20C61A88" w14:textId="77777777" w:rsidR="007A1862" w:rsidRPr="000B48DE" w:rsidRDefault="007A1862" w:rsidP="007A1862">
      <w:pPr>
        <w:pStyle w:val="ListParagraph"/>
        <w:numPr>
          <w:ilvl w:val="0"/>
          <w:numId w:val="85"/>
        </w:numPr>
        <w:spacing w:after="240" w:line="300" w:lineRule="auto"/>
      </w:pPr>
      <w:r w:rsidRPr="000B48DE">
        <w:t>All third party SC resources that are used in a substitution request must be approved by the third party SC before the substitution cut off deadline specified in 9.2.31.</w:t>
      </w:r>
    </w:p>
    <w:p w14:paraId="20C61A89" w14:textId="77777777" w:rsidR="007A1862" w:rsidRPr="000B48DE" w:rsidRDefault="007A1862" w:rsidP="007A1862">
      <w:pPr>
        <w:jc w:val="left"/>
      </w:pPr>
    </w:p>
    <w:p w14:paraId="20C61A8A" w14:textId="77777777" w:rsidR="007A1862" w:rsidRPr="000B48DE" w:rsidRDefault="007A1862" w:rsidP="007A1862">
      <w:pPr>
        <w:pStyle w:val="Heading4"/>
      </w:pPr>
      <w:bookmarkStart w:id="1241" w:name="_Toc499044405"/>
      <w:bookmarkStart w:id="1242" w:name="_Toc136598198"/>
      <w:r w:rsidRPr="000B48DE">
        <w:t>Cancellations</w:t>
      </w:r>
      <w:bookmarkEnd w:id="1241"/>
      <w:bookmarkEnd w:id="1242"/>
    </w:p>
    <w:p w14:paraId="20C61A8B" w14:textId="77777777" w:rsidR="00357105" w:rsidRPr="000B48DE" w:rsidRDefault="007A1862" w:rsidP="007A1862">
      <w:pPr>
        <w:spacing w:after="0"/>
        <w:jc w:val="left"/>
        <w:rPr>
          <w:rFonts w:cs="Arial"/>
        </w:rPr>
      </w:pPr>
      <w:r w:rsidRPr="000B48DE">
        <w:rPr>
          <w:rFonts w:cs="Arial"/>
        </w:rPr>
        <w:t>If an outage is cancelled, the ISO does not consider the Outage during the outage assessment.</w:t>
      </w:r>
    </w:p>
    <w:p w14:paraId="20C61A8C" w14:textId="77777777" w:rsidR="00357105" w:rsidRPr="000B48DE" w:rsidRDefault="00357105">
      <w:pPr>
        <w:spacing w:after="0"/>
        <w:jc w:val="left"/>
        <w:rPr>
          <w:rFonts w:cs="Arial"/>
        </w:rPr>
      </w:pPr>
      <w:r w:rsidRPr="000B48DE">
        <w:rPr>
          <w:rFonts w:cs="Arial"/>
        </w:rPr>
        <w:br w:type="page"/>
      </w:r>
    </w:p>
    <w:p w14:paraId="20C61A8D" w14:textId="77777777" w:rsidR="007A1862" w:rsidRPr="000B48DE" w:rsidRDefault="007A1862" w:rsidP="007A1862">
      <w:pPr>
        <w:spacing w:after="0"/>
        <w:jc w:val="left"/>
        <w:rPr>
          <w:rFonts w:cs="Arial"/>
        </w:rPr>
      </w:pPr>
    </w:p>
    <w:p w14:paraId="20C61A8E" w14:textId="77777777" w:rsidR="007A1862" w:rsidRPr="000B48DE" w:rsidRDefault="007A1862" w:rsidP="00360590">
      <w:pPr>
        <w:pStyle w:val="Heading2"/>
      </w:pPr>
      <w:r w:rsidRPr="000B48DE">
        <w:t xml:space="preserve"> </w:t>
      </w:r>
      <w:bookmarkStart w:id="1243" w:name="_Toc136598199"/>
      <w:r w:rsidRPr="000B48DE">
        <w:t>Forced Outage Substitution</w:t>
      </w:r>
      <w:bookmarkEnd w:id="1243"/>
    </w:p>
    <w:p w14:paraId="20C61A8F" w14:textId="77777777" w:rsidR="007A1862" w:rsidRPr="000B48DE" w:rsidRDefault="007A1862" w:rsidP="00360590">
      <w:pPr>
        <w:spacing w:after="0"/>
        <w:jc w:val="left"/>
        <w:rPr>
          <w:rFonts w:cs="Arial"/>
        </w:rPr>
      </w:pPr>
    </w:p>
    <w:p w14:paraId="20C61A90" w14:textId="77777777" w:rsidR="00204D8C" w:rsidRPr="000B48DE" w:rsidRDefault="004F73EB" w:rsidP="00357105">
      <w:pPr>
        <w:pStyle w:val="Heading2"/>
        <w:numPr>
          <w:ilvl w:val="0"/>
          <w:numId w:val="0"/>
        </w:numPr>
        <w:ind w:left="576" w:hanging="576"/>
      </w:pPr>
      <w:bookmarkStart w:id="1244" w:name="_Toc136598200"/>
      <w:r w:rsidRPr="000B48DE">
        <w:t xml:space="preserve">9.3.1 </w:t>
      </w:r>
      <w:r w:rsidR="00B70721" w:rsidRPr="000B48DE">
        <w:t>Compatible Bus Me</w:t>
      </w:r>
      <w:r w:rsidR="00204D8C" w:rsidRPr="000B48DE">
        <w:t>t</w:t>
      </w:r>
      <w:r w:rsidR="00B70721" w:rsidRPr="000B48DE">
        <w:t>h</w:t>
      </w:r>
      <w:r w:rsidR="00204D8C" w:rsidRPr="000B48DE">
        <w:t>odology</w:t>
      </w:r>
      <w:bookmarkEnd w:id="1244"/>
    </w:p>
    <w:p w14:paraId="20C61A91" w14:textId="77777777" w:rsidR="00204D8C" w:rsidRPr="000B48DE" w:rsidRDefault="00204D8C" w:rsidP="008332DE">
      <w:pPr>
        <w:spacing w:line="300" w:lineRule="auto"/>
      </w:pPr>
      <w:r w:rsidRPr="000B48DE">
        <w:t xml:space="preserve">Tariff Section </w:t>
      </w:r>
      <w:r w:rsidR="00CB0798" w:rsidRPr="000B48DE">
        <w:t>40.9.3.6.1</w:t>
      </w:r>
    </w:p>
    <w:p w14:paraId="20C61A92" w14:textId="77777777" w:rsidR="00A7693B" w:rsidRPr="000B48DE" w:rsidRDefault="00964A43" w:rsidP="008332DE">
      <w:pPr>
        <w:spacing w:after="240" w:line="300" w:lineRule="auto"/>
      </w:pPr>
      <w:r w:rsidRPr="000B48DE">
        <w:t xml:space="preserve">ISO will </w:t>
      </w:r>
      <w:r w:rsidR="00CB0798" w:rsidRPr="000B48DE">
        <w:t>pre-qualify</w:t>
      </w:r>
      <w:r w:rsidRPr="000B48DE">
        <w:t xml:space="preserve"> resources</w:t>
      </w:r>
      <w:r w:rsidR="00CB0798" w:rsidRPr="000B48DE">
        <w:t xml:space="preserve"> to serve as substitute capacity for </w:t>
      </w:r>
      <w:r w:rsidR="004F73EB" w:rsidRPr="000B48DE">
        <w:t xml:space="preserve">Listed Local RA </w:t>
      </w:r>
      <w:r w:rsidR="00357105" w:rsidRPr="000B48DE">
        <w:t>capacity if</w:t>
      </w:r>
      <w:r w:rsidR="00CB0798" w:rsidRPr="000B48DE">
        <w:t xml:space="preserve"> the substitute capacity is located at the same bus as the resource on outage or is located at a compatible bus to the resource on outage.  </w:t>
      </w:r>
    </w:p>
    <w:p w14:paraId="20C61A93" w14:textId="77777777" w:rsidR="00A7693B" w:rsidRPr="000B48DE" w:rsidRDefault="00897B74" w:rsidP="008332DE">
      <w:pPr>
        <w:spacing w:after="240" w:line="300" w:lineRule="auto"/>
      </w:pPr>
      <w:r w:rsidRPr="000B48DE">
        <w:t>The ISO will annually conduct a process to assess the eligibility of resources to pre-qualify as RA Substitute Capacity for</w:t>
      </w:r>
      <w:r w:rsidR="004F73EB" w:rsidRPr="000B48DE">
        <w:t xml:space="preserve"> Listed Local RA capacity</w:t>
      </w:r>
      <w:r w:rsidRPr="000B48DE">
        <w:t>.  The ISO will pre-qualify a resource to provide RA Substitute Capacity that is located at the same bus as or a “compatible bus” to, other Local Capacity RA resources located in the same Local Area.</w:t>
      </w:r>
    </w:p>
    <w:p w14:paraId="20C61A94" w14:textId="77777777" w:rsidR="00204D8C" w:rsidRPr="000B48DE" w:rsidRDefault="00204D8C" w:rsidP="008332DE">
      <w:pPr>
        <w:spacing w:after="240" w:line="300" w:lineRule="auto"/>
      </w:pPr>
      <w:r w:rsidRPr="000B48DE">
        <w:rPr>
          <w:i/>
        </w:rPr>
        <w:t>Basis:</w:t>
      </w:r>
      <w:r w:rsidRPr="000B48DE">
        <w:t xml:space="preserve">  The ISO will determine the electrical equivalence of generators based upon </w:t>
      </w:r>
      <w:r w:rsidR="00CB0798" w:rsidRPr="000B48DE">
        <w:t xml:space="preserve">whether </w:t>
      </w:r>
      <w:r w:rsidRPr="000B48DE">
        <w:t xml:space="preserve">the RA </w:t>
      </w:r>
      <w:r w:rsidR="00834BF5" w:rsidRPr="000B48DE">
        <w:t>substitution</w:t>
      </w:r>
      <w:r w:rsidR="00CB0798" w:rsidRPr="000B48DE">
        <w:t xml:space="preserve"> will</w:t>
      </w:r>
      <w:r w:rsidRPr="000B48DE">
        <w:t xml:space="preserve"> have reliability impact</w:t>
      </w:r>
      <w:r w:rsidR="00CB0798" w:rsidRPr="000B48DE">
        <w:t>s</w:t>
      </w:r>
      <w:r w:rsidRPr="000B48DE">
        <w:t xml:space="preserve"> for expected operating conditions</w:t>
      </w:r>
      <w:r w:rsidR="00CB0798" w:rsidRPr="000B48DE">
        <w:t>.</w:t>
      </w:r>
    </w:p>
    <w:p w14:paraId="20C61A95" w14:textId="77777777" w:rsidR="00204D8C" w:rsidRPr="000B48DE" w:rsidRDefault="00204D8C" w:rsidP="008332DE">
      <w:pPr>
        <w:spacing w:after="240" w:line="300" w:lineRule="auto"/>
      </w:pPr>
      <w:r w:rsidRPr="000B48DE">
        <w:rPr>
          <w:i/>
        </w:rPr>
        <w:t>Timeline:</w:t>
      </w:r>
      <w:r w:rsidRPr="000B48DE">
        <w:t xml:space="preserve">  The ISO will run a study yearly.  The results of the st</w:t>
      </w:r>
      <w:r w:rsidR="00834BF5" w:rsidRPr="000B48DE">
        <w:t>udy will be published by March 1</w:t>
      </w:r>
      <w:r w:rsidRPr="000B48DE">
        <w:t>, 2016</w:t>
      </w:r>
      <w:r w:rsidR="00CB0798" w:rsidRPr="000B48DE">
        <w:t xml:space="preserve">, with the second study published by December </w:t>
      </w:r>
      <w:r w:rsidR="00EF57EE" w:rsidRPr="000B48DE">
        <w:t>2</w:t>
      </w:r>
      <w:r w:rsidR="00CB0798" w:rsidRPr="000B48DE">
        <w:t xml:space="preserve">1, 2016, and by December </w:t>
      </w:r>
      <w:r w:rsidR="00EF57EE" w:rsidRPr="000B48DE">
        <w:t>2</w:t>
      </w:r>
      <w:r w:rsidR="00CB0798" w:rsidRPr="000B48DE">
        <w:t xml:space="preserve">1 </w:t>
      </w:r>
      <w:r w:rsidRPr="000B48DE">
        <w:t xml:space="preserve">for every following operating year.  </w:t>
      </w:r>
    </w:p>
    <w:p w14:paraId="20C61A96" w14:textId="77777777" w:rsidR="00204D8C" w:rsidRPr="000B48DE" w:rsidRDefault="00204D8C" w:rsidP="008332DE">
      <w:pPr>
        <w:spacing w:line="300" w:lineRule="auto"/>
      </w:pPr>
      <w:r w:rsidRPr="000B48DE">
        <w:rPr>
          <w:i/>
        </w:rPr>
        <w:t xml:space="preserve">Assumptions / Rules: </w:t>
      </w:r>
    </w:p>
    <w:p w14:paraId="20C61A97" w14:textId="77777777" w:rsidR="00204D8C" w:rsidRPr="000B48DE" w:rsidRDefault="00204D8C" w:rsidP="008332DE">
      <w:pPr>
        <w:pStyle w:val="ListParagraph"/>
        <w:numPr>
          <w:ilvl w:val="0"/>
          <w:numId w:val="81"/>
        </w:numPr>
        <w:spacing w:line="300" w:lineRule="auto"/>
        <w:rPr>
          <w:i/>
        </w:rPr>
      </w:pPr>
      <w:r w:rsidRPr="000B48DE">
        <w:t xml:space="preserve">The ISO will use the LCR cases used to define RA requirements as a starting point.  The cases will be tuned to reflect various expected operating scenarios </w:t>
      </w:r>
    </w:p>
    <w:p w14:paraId="20C61A98" w14:textId="77777777" w:rsidR="00204D8C" w:rsidRPr="000B48DE" w:rsidRDefault="001449DE" w:rsidP="008332DE">
      <w:pPr>
        <w:pStyle w:val="ListParagraph"/>
        <w:numPr>
          <w:ilvl w:val="0"/>
          <w:numId w:val="81"/>
        </w:numPr>
        <w:spacing w:line="300" w:lineRule="auto"/>
        <w:rPr>
          <w:i/>
        </w:rPr>
      </w:pPr>
      <w:r w:rsidRPr="000B48DE">
        <w:t>A</w:t>
      </w:r>
      <w:r w:rsidR="00204D8C" w:rsidRPr="000B48DE">
        <w:t xml:space="preserve"> 2% shift factor used by the market will be used to determine generators</w:t>
      </w:r>
      <w:r w:rsidR="0061780B" w:rsidRPr="000B48DE">
        <w:t>’</w:t>
      </w:r>
      <w:r w:rsidR="00204D8C" w:rsidRPr="000B48DE">
        <w:t xml:space="preserve"> viability as </w:t>
      </w:r>
      <w:r w:rsidR="004F73EB" w:rsidRPr="000B48DE">
        <w:t>substitution</w:t>
      </w:r>
      <w:r w:rsidR="00204D8C" w:rsidRPr="000B48DE">
        <w:t xml:space="preserve"> RA capacity</w:t>
      </w:r>
    </w:p>
    <w:p w14:paraId="20C61A99" w14:textId="77777777" w:rsidR="00204D8C" w:rsidRPr="000B48DE" w:rsidRDefault="00204D8C" w:rsidP="008332DE">
      <w:pPr>
        <w:pStyle w:val="ListParagraph"/>
        <w:numPr>
          <w:ilvl w:val="0"/>
          <w:numId w:val="81"/>
        </w:numPr>
        <w:spacing w:after="240" w:line="300" w:lineRule="auto"/>
        <w:ind w:left="763"/>
        <w:rPr>
          <w:i/>
        </w:rPr>
      </w:pPr>
      <w:r w:rsidRPr="000B48DE">
        <w:t>Known major transmission outages will be included and studied as additional expected operating scenarios</w:t>
      </w:r>
      <w:r w:rsidR="00CB0798" w:rsidRPr="000B48DE">
        <w:t>.</w:t>
      </w:r>
    </w:p>
    <w:p w14:paraId="20C61A9A" w14:textId="77777777" w:rsidR="00A7693B" w:rsidRPr="000B48DE" w:rsidRDefault="00204D8C" w:rsidP="008332DE">
      <w:pPr>
        <w:spacing w:after="240" w:line="300" w:lineRule="auto"/>
      </w:pPr>
      <w:r w:rsidRPr="000B48DE">
        <w:rPr>
          <w:i/>
        </w:rPr>
        <w:t>Methodology:</w:t>
      </w:r>
      <w:r w:rsidRPr="000B48DE">
        <w:t xml:space="preserve"> </w:t>
      </w:r>
    </w:p>
    <w:p w14:paraId="20C61A9B" w14:textId="77777777" w:rsidR="00204D8C" w:rsidRPr="000B48DE" w:rsidRDefault="00204D8C" w:rsidP="008332DE">
      <w:pPr>
        <w:pStyle w:val="ListParagraph"/>
        <w:numPr>
          <w:ilvl w:val="0"/>
          <w:numId w:val="84"/>
        </w:numPr>
        <w:spacing w:after="240" w:line="300" w:lineRule="auto"/>
      </w:pPr>
      <w:r w:rsidRPr="000B48DE">
        <w:t xml:space="preserve">LCR for LCR.  </w:t>
      </w:r>
    </w:p>
    <w:p w14:paraId="20C61A9C" w14:textId="77777777" w:rsidR="00204D8C" w:rsidRPr="000B48DE" w:rsidRDefault="00204D8C" w:rsidP="008332DE">
      <w:pPr>
        <w:pStyle w:val="ListParagraph"/>
        <w:spacing w:after="240" w:line="300" w:lineRule="auto"/>
      </w:pPr>
      <w:r w:rsidRPr="000B48DE">
        <w:t xml:space="preserve">To ensure consistency with the RA LCR process a potential substitute capacity must be within the same LCR zone as the RA unit it is trying to </w:t>
      </w:r>
      <w:r w:rsidR="00EF57EE" w:rsidRPr="000B48DE">
        <w:t>substitute</w:t>
      </w:r>
      <w:r w:rsidRPr="000B48DE">
        <w:t>.</w:t>
      </w:r>
    </w:p>
    <w:p w14:paraId="20C61A9D" w14:textId="77777777" w:rsidR="00204D8C" w:rsidRPr="000B48DE" w:rsidRDefault="00204D8C" w:rsidP="008332DE">
      <w:pPr>
        <w:pStyle w:val="ListParagraph"/>
        <w:numPr>
          <w:ilvl w:val="0"/>
          <w:numId w:val="82"/>
        </w:numPr>
        <w:spacing w:after="240" w:line="300" w:lineRule="auto"/>
      </w:pPr>
      <w:r w:rsidRPr="000B48DE">
        <w:t>Bringing on the substitute resource should alleviate grid reliability issues that would otherwise be aggravated by the loss of capacity from the resource on a forced outage</w:t>
      </w:r>
    </w:p>
    <w:p w14:paraId="20C61A9E" w14:textId="77777777" w:rsidR="00204D8C" w:rsidRPr="000B48DE" w:rsidRDefault="00204D8C" w:rsidP="008332DE">
      <w:pPr>
        <w:pStyle w:val="ListParagraph"/>
        <w:numPr>
          <w:ilvl w:val="0"/>
          <w:numId w:val="83"/>
        </w:numPr>
        <w:spacing w:after="240" w:line="300" w:lineRule="auto"/>
      </w:pPr>
      <w:r w:rsidRPr="000B48DE">
        <w:t>Bringing on the substitute resource should not significantly aggravate congestion that would otherwise be alleviated or not affected by retaining the capacity from</w:t>
      </w:r>
      <w:r w:rsidR="00A7693B" w:rsidRPr="000B48DE">
        <w:t xml:space="preserve"> </w:t>
      </w:r>
      <w:r w:rsidRPr="000B48DE">
        <w:t>the resource on a forced outage.</w:t>
      </w:r>
    </w:p>
    <w:p w14:paraId="20C61A9F" w14:textId="77777777" w:rsidR="00204D8C" w:rsidRPr="000B48DE" w:rsidRDefault="00204D8C" w:rsidP="008332DE">
      <w:pPr>
        <w:spacing w:after="240" w:line="300" w:lineRule="auto"/>
      </w:pPr>
      <w:r w:rsidRPr="000B48DE">
        <w:lastRenderedPageBreak/>
        <w:t xml:space="preserve">To implement these rules </w:t>
      </w:r>
      <w:r w:rsidR="00CB0798" w:rsidRPr="000B48DE">
        <w:t>the CAISO</w:t>
      </w:r>
      <w:r w:rsidRPr="000B48DE">
        <w:t xml:space="preserve"> will study each market resource uniquely.  For each market resource CAISO will run contingency analysis on a series of tuned cases corresponding to the resources</w:t>
      </w:r>
      <w:r w:rsidR="00CB0798" w:rsidRPr="000B48DE">
        <w:t>’</w:t>
      </w:r>
      <w:r w:rsidRPr="000B48DE">
        <w:t xml:space="preserve"> LCR zone which reflects various expected operating conditions.  For each contingency that shows post-contingency loading of above 80%</w:t>
      </w:r>
      <w:r w:rsidRPr="000B48DE">
        <w:rPr>
          <w:rStyle w:val="FootnoteReference"/>
        </w:rPr>
        <w:footnoteReference w:id="7"/>
      </w:r>
      <w:r w:rsidRPr="000B48DE">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rsidRPr="000B48DE">
        <w:t xml:space="preserve">.  If the following condition is met for every contingency then the </w:t>
      </w:r>
      <w:r w:rsidR="00EF57EE" w:rsidRPr="000B48DE">
        <w:t>substituting</w:t>
      </w:r>
      <w:r w:rsidRPr="000B48DE">
        <w:t xml:space="preserve"> </w:t>
      </w:r>
      <w:r w:rsidR="00EF57EE" w:rsidRPr="000B48DE">
        <w:t>u</w:t>
      </w:r>
      <w:r w:rsidRPr="000B48DE">
        <w:t xml:space="preserve">nit will </w:t>
      </w:r>
      <w:r w:rsidR="00EF57EE" w:rsidRPr="000B48DE">
        <w:t xml:space="preserve">be </w:t>
      </w:r>
      <w:r w:rsidRPr="000B48DE">
        <w:t xml:space="preserve">considered a suitable RA </w:t>
      </w:r>
      <w:r w:rsidR="00CB0798" w:rsidRPr="000B48DE">
        <w:t>substitute</w:t>
      </w:r>
      <w:r w:rsidRPr="000B48DE">
        <w:t xml:space="preserve">.  </w:t>
      </w:r>
    </w:p>
    <w:p w14:paraId="20C61AA0" w14:textId="77777777" w:rsidR="00CB6C48" w:rsidRPr="000B48DE" w:rsidRDefault="004F73EB" w:rsidP="00360590">
      <w:pPr>
        <w:pStyle w:val="Heading2"/>
        <w:numPr>
          <w:ilvl w:val="0"/>
          <w:numId w:val="0"/>
        </w:numPr>
        <w:spacing w:before="0" w:after="180"/>
      </w:pPr>
      <w:bookmarkStart w:id="1245" w:name="_Toc136598201"/>
      <w:r w:rsidRPr="000B48DE">
        <w:t xml:space="preserve">9.3.2 </w:t>
      </w:r>
      <w:r w:rsidR="00CB6C48" w:rsidRPr="000B48DE">
        <w:t>Substitution process and validation rules</w:t>
      </w:r>
      <w:bookmarkEnd w:id="1245"/>
    </w:p>
    <w:p w14:paraId="20C61AA1" w14:textId="77777777" w:rsidR="00A7693B" w:rsidRPr="000B48DE" w:rsidRDefault="00CB6C48" w:rsidP="008332DE">
      <w:pPr>
        <w:spacing w:after="240" w:line="300" w:lineRule="auto"/>
      </w:pPr>
      <w:r w:rsidRPr="000B48DE">
        <w:t xml:space="preserve">The </w:t>
      </w:r>
      <w:r w:rsidR="00C849B3" w:rsidRPr="000B48DE">
        <w:t>R</w:t>
      </w:r>
      <w:r w:rsidRPr="000B48DE">
        <w:t xml:space="preserve">esource </w:t>
      </w:r>
      <w:r w:rsidR="00C849B3" w:rsidRPr="000B48DE">
        <w:t>A</w:t>
      </w:r>
      <w:r w:rsidRPr="000B48DE">
        <w:t xml:space="preserve">dequacy </w:t>
      </w:r>
      <w:r w:rsidR="00C849B3" w:rsidRPr="000B48DE">
        <w:t>A</w:t>
      </w:r>
      <w:r w:rsidRPr="000B48DE">
        <w:t xml:space="preserve">vailability </w:t>
      </w:r>
      <w:r w:rsidR="00C849B3" w:rsidRPr="000B48DE">
        <w:t>I</w:t>
      </w:r>
      <w:r w:rsidRPr="000B48DE">
        <w:t xml:space="preserve">ncentive mechanism (RAAIM) defines a standard for evaluating performance of RA resources and creates performance incentives and non-availability charges for RA resources. In order to allow resources to manage their availability incentive risk, the ISO has developed substitution rules that allow capacity from resources to “substitute” for RA capacity which is on outage. A resource on a forced outage has the option to provide substitute RA capacity to mitigate any potential impact to the original RA resource’s availability incentive calculation. Substitutions may be requested in the day-ahead market (DAM) and real-time market (RTM) through the customer interface for resource adequacy application (CIRA) on ISO market participant portal. CIRA is a secure server based web application and a digital certificate is required to access the tool. </w:t>
      </w:r>
    </w:p>
    <w:p w14:paraId="20C61AA2" w14:textId="77777777" w:rsidR="003372D8" w:rsidRPr="000B48DE" w:rsidRDefault="003372D8" w:rsidP="008332DE">
      <w:pPr>
        <w:spacing w:after="240" w:line="300" w:lineRule="auto"/>
      </w:pPr>
      <w:r w:rsidRPr="000B48DE">
        <w:t>RA Substitute Capacity must be operationally available to the CAISO.  Capacity on, or scheduled to be on, a Forced Outage, Approved Maintenance Outage, or de-rate, is not operationally available and shall not qualify to be RA Substitute Capacity for the duration of the period that it is unavailable.</w:t>
      </w:r>
    </w:p>
    <w:p w14:paraId="20C61AA3" w14:textId="77777777" w:rsidR="004F73EB" w:rsidRPr="000B48DE" w:rsidRDefault="004F73EB" w:rsidP="008332DE">
      <w:pPr>
        <w:spacing w:after="240" w:line="300" w:lineRule="auto"/>
      </w:pPr>
    </w:p>
    <w:p w14:paraId="20C61AA4" w14:textId="77777777" w:rsidR="004F73EB" w:rsidRPr="000B48DE" w:rsidRDefault="004F73EB" w:rsidP="008332DE">
      <w:pPr>
        <w:spacing w:after="240" w:line="300" w:lineRule="auto"/>
      </w:pPr>
    </w:p>
    <w:p w14:paraId="20C61AA5" w14:textId="77777777" w:rsidR="004F73EB" w:rsidRPr="000B48DE" w:rsidRDefault="004F73EB" w:rsidP="008332DE">
      <w:pPr>
        <w:spacing w:after="240" w:line="300" w:lineRule="auto"/>
      </w:pPr>
    </w:p>
    <w:p w14:paraId="20C61AA6" w14:textId="77777777" w:rsidR="004F73EB" w:rsidRPr="000B48DE" w:rsidRDefault="004F73EB" w:rsidP="008332DE">
      <w:pPr>
        <w:spacing w:after="240" w:line="300" w:lineRule="auto"/>
      </w:pPr>
    </w:p>
    <w:p w14:paraId="20C61AA7" w14:textId="77777777" w:rsidR="004F73EB" w:rsidRPr="000B48DE" w:rsidRDefault="004F73EB" w:rsidP="008332DE">
      <w:pPr>
        <w:spacing w:after="240" w:line="300" w:lineRule="auto"/>
      </w:pPr>
    </w:p>
    <w:p w14:paraId="20C61AA8" w14:textId="77777777" w:rsidR="004F73EB" w:rsidRPr="000B48DE" w:rsidRDefault="004F73EB" w:rsidP="008332DE">
      <w:pPr>
        <w:spacing w:after="240" w:line="300" w:lineRule="auto"/>
      </w:pPr>
      <w:r w:rsidRPr="000B48DE">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5" o:title=""/>
          </v:shape>
          <o:OLEObject Type="Embed" ProgID="Visio.Drawing.15" ShapeID="_x0000_i1025" DrawAspect="Content" ObjectID="_1837061926" r:id="rId96"/>
        </w:object>
      </w:r>
    </w:p>
    <w:p w14:paraId="20C61AA9" w14:textId="77777777" w:rsidR="004F73EB" w:rsidRPr="000B48DE" w:rsidRDefault="004F73EB" w:rsidP="008332DE">
      <w:pPr>
        <w:spacing w:after="240" w:line="300" w:lineRule="auto"/>
      </w:pPr>
    </w:p>
    <w:p w14:paraId="20C61AAA" w14:textId="77777777" w:rsidR="004F73EB" w:rsidRPr="000B48DE" w:rsidRDefault="004F73EB" w:rsidP="008332DE">
      <w:pPr>
        <w:spacing w:after="240" w:line="300" w:lineRule="auto"/>
      </w:pPr>
    </w:p>
    <w:p w14:paraId="20C61AAB" w14:textId="77777777" w:rsidR="004F73EB" w:rsidRPr="000B48DE" w:rsidRDefault="004F73EB" w:rsidP="008332DE">
      <w:pPr>
        <w:spacing w:after="240" w:line="300" w:lineRule="auto"/>
      </w:pPr>
    </w:p>
    <w:p w14:paraId="20C61AAC" w14:textId="77777777" w:rsidR="004F73EB" w:rsidRPr="000B48DE" w:rsidRDefault="004F73EB" w:rsidP="008332DE">
      <w:pPr>
        <w:spacing w:after="240" w:line="300" w:lineRule="auto"/>
      </w:pPr>
    </w:p>
    <w:p w14:paraId="20C61AAD" w14:textId="77777777" w:rsidR="004F73EB" w:rsidRPr="000B48DE" w:rsidRDefault="004F73EB" w:rsidP="008332DE">
      <w:pPr>
        <w:spacing w:after="240" w:line="300" w:lineRule="auto"/>
      </w:pPr>
    </w:p>
    <w:p w14:paraId="20C61AAE" w14:textId="77777777" w:rsidR="004F73EB" w:rsidRPr="000B48DE" w:rsidRDefault="004F73EB" w:rsidP="008332DE">
      <w:pPr>
        <w:spacing w:after="240" w:line="300" w:lineRule="auto"/>
      </w:pPr>
    </w:p>
    <w:p w14:paraId="20C61AAF" w14:textId="77777777" w:rsidR="004F73EB" w:rsidRPr="000B48DE" w:rsidRDefault="004F73EB" w:rsidP="008332DE">
      <w:pPr>
        <w:spacing w:after="240" w:line="300" w:lineRule="auto"/>
      </w:pPr>
    </w:p>
    <w:p w14:paraId="20C61AB0" w14:textId="77777777" w:rsidR="004F73EB" w:rsidRPr="000B48DE" w:rsidRDefault="004F73EB" w:rsidP="008332DE">
      <w:pPr>
        <w:spacing w:after="240" w:line="300" w:lineRule="auto"/>
      </w:pPr>
    </w:p>
    <w:p w14:paraId="20C61AB1" w14:textId="77777777" w:rsidR="004F73EB" w:rsidRPr="000B48DE" w:rsidRDefault="004F73EB" w:rsidP="00360590">
      <w:pPr>
        <w:pStyle w:val="Heading3"/>
        <w:numPr>
          <w:ilvl w:val="0"/>
          <w:numId w:val="0"/>
        </w:numPr>
      </w:pPr>
      <w:bookmarkStart w:id="1246" w:name="_Toc499044410"/>
      <w:bookmarkStart w:id="1247" w:name="_Toc136598202"/>
      <w:r w:rsidRPr="000B48DE">
        <w:lastRenderedPageBreak/>
        <w:t>9.3.3 Nature of Work Attributes for Forced Outages</w:t>
      </w:r>
      <w:bookmarkEnd w:id="1246"/>
      <w:bookmarkEnd w:id="1247"/>
    </w:p>
    <w:p w14:paraId="20C61AB2" w14:textId="77777777" w:rsidR="004F73EB" w:rsidRPr="000B48DE" w:rsidRDefault="004F73EB" w:rsidP="004F73EB">
      <w:pPr>
        <w:spacing w:after="240" w:line="300" w:lineRule="auto"/>
      </w:pPr>
      <w:r w:rsidRPr="000B48DE">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0B48D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0B48DE" w:rsidRDefault="004F73EB" w:rsidP="004F73EB">
            <w:pPr>
              <w:jc w:val="center"/>
              <w:rPr>
                <w:rFonts w:cs="Arial"/>
                <w:b/>
                <w:bCs/>
                <w:color w:val="000000"/>
                <w:sz w:val="20"/>
              </w:rPr>
            </w:pPr>
            <w:r w:rsidRPr="000B48DE">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0B48DE" w:rsidRDefault="004F73EB" w:rsidP="004F73EB">
            <w:pPr>
              <w:jc w:val="center"/>
              <w:rPr>
                <w:rFonts w:cs="Arial"/>
                <w:b/>
                <w:bCs/>
                <w:color w:val="000000"/>
                <w:sz w:val="20"/>
              </w:rPr>
            </w:pPr>
            <w:r w:rsidRPr="000B48DE">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0B48DE" w:rsidRDefault="004F73EB" w:rsidP="004F73EB">
            <w:pPr>
              <w:jc w:val="center"/>
              <w:rPr>
                <w:rFonts w:cs="Arial"/>
                <w:b/>
                <w:bCs/>
                <w:color w:val="000000"/>
                <w:sz w:val="20"/>
              </w:rPr>
            </w:pPr>
            <w:r w:rsidRPr="000B48DE">
              <w:rPr>
                <w:rFonts w:cs="Arial"/>
                <w:b/>
                <w:sz w:val="20"/>
              </w:rPr>
              <w:t>Is substitution required?</w:t>
            </w:r>
          </w:p>
        </w:tc>
      </w:tr>
      <w:tr w:rsidR="004F73EB" w:rsidRPr="000B48D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B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8" w14:textId="77777777" w:rsidR="004F73EB" w:rsidRPr="000B48DE" w:rsidRDefault="004F73EB" w:rsidP="004F73EB">
            <w:pPr>
              <w:jc w:val="left"/>
              <w:rPr>
                <w:rFonts w:cs="Arial"/>
                <w:color w:val="000000"/>
                <w:sz w:val="20"/>
              </w:rPr>
            </w:pPr>
            <w:r w:rsidRPr="000B48DE">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vAlign w:val="center"/>
            <w:hideMark/>
          </w:tcPr>
          <w:p w14:paraId="20C61AB9"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hideMark/>
          </w:tcPr>
          <w:p w14:paraId="20C61AB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BC" w14:textId="77777777" w:rsidR="004F73EB" w:rsidRPr="000B48DE" w:rsidRDefault="004F73EB" w:rsidP="004F73EB">
            <w:pPr>
              <w:jc w:val="left"/>
              <w:rPr>
                <w:rFonts w:cs="Arial"/>
                <w:color w:val="000000"/>
                <w:sz w:val="20"/>
              </w:rPr>
            </w:pPr>
            <w:r w:rsidRPr="000B48DE">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vAlign w:val="center"/>
            <w:hideMark/>
          </w:tcPr>
          <w:p w14:paraId="20C61ABD"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vAlign w:val="center"/>
          </w:tcPr>
          <w:p w14:paraId="20C61AB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0" w14:textId="77777777" w:rsidR="004F73EB" w:rsidRPr="000B48DE" w:rsidRDefault="004F73EB" w:rsidP="004F73EB">
            <w:pPr>
              <w:jc w:val="left"/>
              <w:rPr>
                <w:rFonts w:cs="Arial"/>
                <w:color w:val="000000"/>
                <w:sz w:val="20"/>
              </w:rPr>
            </w:pPr>
            <w:r w:rsidRPr="000B48DE">
              <w:rPr>
                <w:sz w:val="20"/>
              </w:rPr>
              <w:t>Ambient due to Fuel insufficiency</w:t>
            </w:r>
          </w:p>
        </w:tc>
        <w:tc>
          <w:tcPr>
            <w:tcW w:w="1890" w:type="dxa"/>
            <w:tcBorders>
              <w:top w:val="nil"/>
              <w:left w:val="nil"/>
              <w:bottom w:val="single" w:sz="4" w:space="0" w:color="auto"/>
              <w:right w:val="single" w:sz="4" w:space="0" w:color="auto"/>
            </w:tcBorders>
            <w:vAlign w:val="center"/>
          </w:tcPr>
          <w:p w14:paraId="20C61AC1"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4" w14:textId="77777777" w:rsidR="004F73EB" w:rsidRPr="000B48DE" w:rsidRDefault="004F73EB" w:rsidP="004F73EB">
            <w:pPr>
              <w:jc w:val="left"/>
              <w:rPr>
                <w:rFonts w:cs="Arial"/>
                <w:color w:val="000000"/>
                <w:sz w:val="20"/>
              </w:rPr>
            </w:pPr>
            <w:r w:rsidRPr="000B48DE">
              <w:rPr>
                <w:rFonts w:cs="Arial"/>
                <w:color w:val="000000"/>
                <w:sz w:val="20"/>
              </w:rPr>
              <w:t xml:space="preserve">AVR/Exciter </w:t>
            </w:r>
          </w:p>
        </w:tc>
        <w:tc>
          <w:tcPr>
            <w:tcW w:w="1890" w:type="dxa"/>
            <w:tcBorders>
              <w:top w:val="nil"/>
              <w:left w:val="nil"/>
              <w:bottom w:val="single" w:sz="4" w:space="0" w:color="auto"/>
              <w:right w:val="single" w:sz="4" w:space="0" w:color="auto"/>
            </w:tcBorders>
            <w:vAlign w:val="center"/>
            <w:hideMark/>
          </w:tcPr>
          <w:p w14:paraId="20C61AC5" w14:textId="77777777" w:rsidR="004F73EB" w:rsidRPr="000B48DE" w:rsidRDefault="00B75A61" w:rsidP="004F73EB">
            <w:pPr>
              <w:jc w:val="left"/>
              <w:rPr>
                <w:rFonts w:cs="Arial"/>
                <w:color w:val="000000"/>
                <w:sz w:val="20"/>
              </w:rPr>
            </w:pPr>
            <w:r w:rsidRPr="000B48DE">
              <w:rPr>
                <w:rFonts w:cs="Arial"/>
                <w:color w:val="000000"/>
                <w:sz w:val="20"/>
              </w:rPr>
              <w:t>Y</w:t>
            </w:r>
          </w:p>
        </w:tc>
      </w:tr>
      <w:tr w:rsidR="004F73EB" w:rsidRPr="000B48D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C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C8" w14:textId="77777777" w:rsidR="004F73EB" w:rsidRPr="000B48DE" w:rsidRDefault="004F73EB" w:rsidP="004F73EB">
            <w:pPr>
              <w:jc w:val="left"/>
              <w:rPr>
                <w:rFonts w:cs="Arial"/>
                <w:color w:val="000000"/>
                <w:sz w:val="20"/>
              </w:rPr>
            </w:pPr>
            <w:r w:rsidRPr="000B48DE">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vAlign w:val="center"/>
            <w:hideMark/>
          </w:tcPr>
          <w:p w14:paraId="20C61AC9" w14:textId="77777777" w:rsidR="004F73EB" w:rsidRPr="000B48DE" w:rsidRDefault="00B75A61" w:rsidP="004F73EB">
            <w:pPr>
              <w:jc w:val="left"/>
              <w:rPr>
                <w:rFonts w:cs="Arial"/>
                <w:color w:val="000000"/>
                <w:sz w:val="20"/>
              </w:rPr>
            </w:pPr>
            <w:r w:rsidRPr="000B48DE">
              <w:rPr>
                <w:rFonts w:cs="Arial"/>
                <w:color w:val="000000"/>
                <w:sz w:val="20"/>
              </w:rPr>
              <w:t>Y</w:t>
            </w:r>
          </w:p>
        </w:tc>
      </w:tr>
      <w:tr w:rsidR="004F73EB" w:rsidRPr="000B48D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CC" w14:textId="77777777" w:rsidR="004F73EB" w:rsidRPr="000B48DE" w:rsidRDefault="004F73EB" w:rsidP="004F73EB">
            <w:pPr>
              <w:jc w:val="left"/>
              <w:rPr>
                <w:rFonts w:cs="Arial"/>
                <w:color w:val="000000"/>
                <w:sz w:val="20"/>
              </w:rPr>
            </w:pPr>
            <w:r w:rsidRPr="000B48DE">
              <w:rPr>
                <w:rFonts w:cs="Arial"/>
                <w:color w:val="000000"/>
                <w:sz w:val="20"/>
              </w:rPr>
              <w:t xml:space="preserve">Short term use limit reached </w:t>
            </w:r>
          </w:p>
        </w:tc>
        <w:tc>
          <w:tcPr>
            <w:tcW w:w="1890" w:type="dxa"/>
            <w:tcBorders>
              <w:top w:val="nil"/>
              <w:left w:val="nil"/>
              <w:bottom w:val="single" w:sz="4" w:space="0" w:color="auto"/>
              <w:right w:val="single" w:sz="4" w:space="0" w:color="auto"/>
            </w:tcBorders>
            <w:vAlign w:val="center"/>
          </w:tcPr>
          <w:p w14:paraId="20C61ACD"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C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0" w14:textId="77777777" w:rsidR="004F73EB" w:rsidRPr="000B48DE" w:rsidRDefault="004F73EB" w:rsidP="004F73EB">
            <w:pPr>
              <w:jc w:val="left"/>
              <w:rPr>
                <w:rFonts w:cs="Arial"/>
                <w:color w:val="000000"/>
                <w:sz w:val="20"/>
              </w:rPr>
            </w:pPr>
            <w:r w:rsidRPr="000B48DE">
              <w:rPr>
                <w:rFonts w:cs="Arial"/>
                <w:color w:val="000000"/>
                <w:sz w:val="20"/>
              </w:rPr>
              <w:t>Annual use limit reached</w:t>
            </w:r>
          </w:p>
        </w:tc>
        <w:tc>
          <w:tcPr>
            <w:tcW w:w="1890" w:type="dxa"/>
            <w:tcBorders>
              <w:top w:val="nil"/>
              <w:left w:val="nil"/>
              <w:bottom w:val="single" w:sz="4" w:space="0" w:color="auto"/>
              <w:right w:val="single" w:sz="4" w:space="0" w:color="auto"/>
            </w:tcBorders>
            <w:vAlign w:val="center"/>
          </w:tcPr>
          <w:p w14:paraId="20C61AD1" w14:textId="77777777" w:rsidR="004F73EB" w:rsidRPr="000B48DE" w:rsidRDefault="004F73EB" w:rsidP="004F73EB">
            <w:pPr>
              <w:jc w:val="left"/>
              <w:rPr>
                <w:rFonts w:cs="Arial"/>
                <w:color w:val="000000"/>
                <w:sz w:val="20"/>
                <w:vertAlign w:val="superscript"/>
              </w:rPr>
            </w:pPr>
            <w:r w:rsidRPr="000B48DE">
              <w:rPr>
                <w:rFonts w:cs="Arial"/>
                <w:color w:val="000000"/>
                <w:sz w:val="20"/>
              </w:rPr>
              <w:t>N</w:t>
            </w:r>
            <w:r w:rsidR="00E30191" w:rsidRPr="000B48DE">
              <w:rPr>
                <w:rFonts w:cs="Arial"/>
                <w:color w:val="000000"/>
                <w:sz w:val="20"/>
                <w:vertAlign w:val="superscript"/>
              </w:rPr>
              <w:t>*</w:t>
            </w:r>
          </w:p>
        </w:tc>
      </w:tr>
      <w:tr w:rsidR="004F73EB" w:rsidRPr="000B48D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4" w14:textId="77777777" w:rsidR="004F73EB" w:rsidRPr="000B48DE" w:rsidRDefault="004F73EB" w:rsidP="004F73EB">
            <w:pPr>
              <w:jc w:val="left"/>
              <w:rPr>
                <w:rFonts w:cs="Arial"/>
                <w:color w:val="000000"/>
                <w:sz w:val="20"/>
              </w:rPr>
            </w:pPr>
            <w:r w:rsidRPr="000B48DE">
              <w:rPr>
                <w:rFonts w:cs="Arial"/>
                <w:color w:val="000000"/>
                <w:sz w:val="20"/>
              </w:rPr>
              <w:t>Monthly use limit reached</w:t>
            </w:r>
          </w:p>
        </w:tc>
        <w:tc>
          <w:tcPr>
            <w:tcW w:w="1890" w:type="dxa"/>
            <w:tcBorders>
              <w:top w:val="nil"/>
              <w:left w:val="nil"/>
              <w:bottom w:val="single" w:sz="4" w:space="0" w:color="auto"/>
              <w:right w:val="single" w:sz="4" w:space="0" w:color="auto"/>
            </w:tcBorders>
            <w:vAlign w:val="center"/>
          </w:tcPr>
          <w:p w14:paraId="20C61AD5" w14:textId="77777777" w:rsidR="004F73EB" w:rsidRPr="000B48DE" w:rsidRDefault="004F73EB" w:rsidP="004F73EB">
            <w:pPr>
              <w:jc w:val="left"/>
              <w:rPr>
                <w:rFonts w:cs="Arial"/>
                <w:color w:val="000000"/>
                <w:sz w:val="20"/>
                <w:vertAlign w:val="superscript"/>
              </w:rPr>
            </w:pPr>
            <w:r w:rsidRPr="000B48DE">
              <w:rPr>
                <w:rFonts w:cs="Arial"/>
                <w:color w:val="000000"/>
                <w:sz w:val="20"/>
              </w:rPr>
              <w:t>N</w:t>
            </w:r>
            <w:r w:rsidR="00E30191" w:rsidRPr="000B48DE">
              <w:rPr>
                <w:rFonts w:cs="Arial"/>
                <w:color w:val="000000"/>
                <w:sz w:val="20"/>
                <w:vertAlign w:val="superscript"/>
              </w:rPr>
              <w:t>*</w:t>
            </w:r>
          </w:p>
        </w:tc>
      </w:tr>
      <w:tr w:rsidR="004F73EB" w:rsidRPr="000B48D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D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D8" w14:textId="77777777" w:rsidR="004F73EB" w:rsidRPr="000B48DE" w:rsidRDefault="004F73EB" w:rsidP="004F73EB">
            <w:pPr>
              <w:jc w:val="left"/>
              <w:rPr>
                <w:rFonts w:cs="Arial"/>
                <w:color w:val="000000"/>
                <w:sz w:val="20"/>
              </w:rPr>
            </w:pPr>
            <w:r w:rsidRPr="000B48DE">
              <w:rPr>
                <w:rFonts w:cs="Arial"/>
                <w:color w:val="000000"/>
                <w:sz w:val="20"/>
              </w:rPr>
              <w:t>Other use limit reached</w:t>
            </w:r>
          </w:p>
        </w:tc>
        <w:tc>
          <w:tcPr>
            <w:tcW w:w="1890" w:type="dxa"/>
            <w:tcBorders>
              <w:top w:val="nil"/>
              <w:left w:val="nil"/>
              <w:bottom w:val="single" w:sz="4" w:space="0" w:color="auto"/>
              <w:right w:val="single" w:sz="4" w:space="0" w:color="auto"/>
            </w:tcBorders>
            <w:vAlign w:val="center"/>
          </w:tcPr>
          <w:p w14:paraId="20C61AD9" w14:textId="77777777" w:rsidR="004F73EB" w:rsidRPr="000B48DE" w:rsidRDefault="004F73EB" w:rsidP="004F73EB">
            <w:pPr>
              <w:jc w:val="left"/>
              <w:rPr>
                <w:rFonts w:cs="Arial"/>
                <w:color w:val="000000"/>
                <w:sz w:val="20"/>
                <w:vertAlign w:val="superscript"/>
              </w:rPr>
            </w:pPr>
            <w:r w:rsidRPr="000B48DE">
              <w:rPr>
                <w:rFonts w:cs="Arial"/>
                <w:color w:val="000000"/>
                <w:sz w:val="20"/>
              </w:rPr>
              <w:t>N</w:t>
            </w:r>
            <w:r w:rsidR="00E30191" w:rsidRPr="000B48DE">
              <w:rPr>
                <w:rFonts w:cs="Arial"/>
                <w:color w:val="000000"/>
                <w:sz w:val="20"/>
                <w:vertAlign w:val="superscript"/>
              </w:rPr>
              <w:t>*</w:t>
            </w:r>
          </w:p>
        </w:tc>
      </w:tr>
      <w:tr w:rsidR="004F73EB" w:rsidRPr="000B48D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DC" w14:textId="77777777" w:rsidR="004F73EB" w:rsidRPr="000B48DE" w:rsidRDefault="004F73EB" w:rsidP="004F73EB">
            <w:pPr>
              <w:jc w:val="left"/>
              <w:rPr>
                <w:rFonts w:cs="Arial"/>
                <w:color w:val="000000"/>
                <w:sz w:val="20"/>
              </w:rPr>
            </w:pPr>
            <w:r w:rsidRPr="000B48DE">
              <w:rPr>
                <w:rFonts w:cs="Arial"/>
                <w:color w:val="000000"/>
                <w:sz w:val="20"/>
              </w:rPr>
              <w:t xml:space="preserve">ICCP </w:t>
            </w:r>
          </w:p>
        </w:tc>
        <w:tc>
          <w:tcPr>
            <w:tcW w:w="1890" w:type="dxa"/>
            <w:tcBorders>
              <w:top w:val="nil"/>
              <w:left w:val="nil"/>
              <w:bottom w:val="single" w:sz="4" w:space="0" w:color="auto"/>
              <w:right w:val="single" w:sz="4" w:space="0" w:color="auto"/>
            </w:tcBorders>
            <w:vAlign w:val="center"/>
            <w:hideMark/>
          </w:tcPr>
          <w:p w14:paraId="20C61ADD" w14:textId="77777777" w:rsidR="004F73EB" w:rsidRPr="000B48DE" w:rsidRDefault="004059D4" w:rsidP="004F73EB">
            <w:pPr>
              <w:jc w:val="left"/>
              <w:rPr>
                <w:rFonts w:cs="Arial"/>
                <w:color w:val="000000"/>
                <w:sz w:val="20"/>
              </w:rPr>
            </w:pPr>
            <w:r w:rsidRPr="000B48DE">
              <w:rPr>
                <w:rFonts w:cs="Arial"/>
                <w:color w:val="000000"/>
                <w:sz w:val="20"/>
              </w:rPr>
              <w:t>Y</w:t>
            </w:r>
          </w:p>
        </w:tc>
      </w:tr>
      <w:tr w:rsidR="004F73EB" w:rsidRPr="000B48D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D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0" w14:textId="77777777" w:rsidR="004F73EB" w:rsidRPr="000B48DE" w:rsidRDefault="004F73EB" w:rsidP="004F73EB">
            <w:pPr>
              <w:jc w:val="left"/>
              <w:rPr>
                <w:rFonts w:cs="Arial"/>
                <w:color w:val="000000"/>
                <w:sz w:val="20"/>
              </w:rPr>
            </w:pPr>
            <w:r w:rsidRPr="000B48DE">
              <w:rPr>
                <w:rFonts w:cs="Arial"/>
                <w:color w:val="000000"/>
                <w:sz w:val="20"/>
              </w:rPr>
              <w:t xml:space="preserve">Metering/Telemetry </w:t>
            </w:r>
          </w:p>
        </w:tc>
        <w:tc>
          <w:tcPr>
            <w:tcW w:w="1890" w:type="dxa"/>
            <w:tcBorders>
              <w:top w:val="nil"/>
              <w:left w:val="nil"/>
              <w:bottom w:val="single" w:sz="4" w:space="0" w:color="auto"/>
              <w:right w:val="single" w:sz="4" w:space="0" w:color="auto"/>
            </w:tcBorders>
            <w:vAlign w:val="center"/>
            <w:hideMark/>
          </w:tcPr>
          <w:p w14:paraId="20C61AE1"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E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E4" w14:textId="77777777" w:rsidR="004F73EB" w:rsidRPr="000B48DE" w:rsidRDefault="004F73EB" w:rsidP="004F73EB">
            <w:pPr>
              <w:jc w:val="left"/>
              <w:rPr>
                <w:rFonts w:cs="Arial"/>
                <w:color w:val="000000"/>
                <w:sz w:val="20"/>
              </w:rPr>
            </w:pPr>
            <w:r w:rsidRPr="000B48DE">
              <w:rPr>
                <w:rFonts w:cs="Arial"/>
                <w:color w:val="000000"/>
                <w:sz w:val="20"/>
              </w:rPr>
              <w:t>New Generator Test Energy</w:t>
            </w:r>
          </w:p>
        </w:tc>
        <w:tc>
          <w:tcPr>
            <w:tcW w:w="1890" w:type="dxa"/>
            <w:tcBorders>
              <w:top w:val="nil"/>
              <w:left w:val="nil"/>
              <w:bottom w:val="single" w:sz="4" w:space="0" w:color="auto"/>
              <w:right w:val="single" w:sz="4" w:space="0" w:color="auto"/>
            </w:tcBorders>
            <w:vAlign w:val="center"/>
          </w:tcPr>
          <w:p w14:paraId="20C61AE5" w14:textId="77777777" w:rsidR="004F73EB" w:rsidRPr="000B48DE" w:rsidRDefault="004059D4" w:rsidP="004F73EB">
            <w:pPr>
              <w:jc w:val="left"/>
              <w:rPr>
                <w:rFonts w:cs="Arial"/>
                <w:color w:val="000000"/>
                <w:sz w:val="20"/>
              </w:rPr>
            </w:pPr>
            <w:r w:rsidRPr="000B48DE">
              <w:rPr>
                <w:rFonts w:cs="Arial"/>
                <w:color w:val="000000"/>
                <w:sz w:val="20"/>
              </w:rPr>
              <w:t>N</w:t>
            </w:r>
          </w:p>
        </w:tc>
      </w:tr>
      <w:tr w:rsidR="004F73EB" w:rsidRPr="000B48D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8" w14:textId="77777777" w:rsidR="004F73EB" w:rsidRPr="000B48DE" w:rsidRDefault="004F73EB" w:rsidP="004F73EB">
            <w:pPr>
              <w:jc w:val="left"/>
              <w:rPr>
                <w:rFonts w:cs="Arial"/>
                <w:color w:val="000000"/>
                <w:sz w:val="20"/>
              </w:rPr>
            </w:pPr>
            <w:r w:rsidRPr="000B48DE">
              <w:rPr>
                <w:rFonts w:cs="Arial"/>
                <w:color w:val="000000"/>
                <w:sz w:val="20"/>
              </w:rPr>
              <w:t xml:space="preserve">Plant Maintenance </w:t>
            </w:r>
          </w:p>
        </w:tc>
        <w:tc>
          <w:tcPr>
            <w:tcW w:w="1890" w:type="dxa"/>
            <w:tcBorders>
              <w:top w:val="nil"/>
              <w:left w:val="nil"/>
              <w:bottom w:val="single" w:sz="4" w:space="0" w:color="auto"/>
              <w:right w:val="single" w:sz="4" w:space="0" w:color="auto"/>
            </w:tcBorders>
            <w:vAlign w:val="center"/>
            <w:hideMark/>
          </w:tcPr>
          <w:p w14:paraId="20C61AE9"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EC" w14:textId="77777777" w:rsidR="004F73EB" w:rsidRPr="000B48DE" w:rsidRDefault="004F73EB" w:rsidP="004F73EB">
            <w:pPr>
              <w:jc w:val="left"/>
              <w:rPr>
                <w:rFonts w:cs="Arial"/>
                <w:color w:val="000000"/>
                <w:sz w:val="20"/>
              </w:rPr>
            </w:pPr>
            <w:r w:rsidRPr="000B48DE">
              <w:rPr>
                <w:rFonts w:cs="Arial"/>
                <w:color w:val="000000"/>
                <w:sz w:val="20"/>
              </w:rPr>
              <w:t xml:space="preserve">Plant Trouble </w:t>
            </w:r>
          </w:p>
        </w:tc>
        <w:tc>
          <w:tcPr>
            <w:tcW w:w="1890" w:type="dxa"/>
            <w:tcBorders>
              <w:top w:val="nil"/>
              <w:left w:val="nil"/>
              <w:bottom w:val="single" w:sz="4" w:space="0" w:color="auto"/>
              <w:right w:val="single" w:sz="4" w:space="0" w:color="auto"/>
            </w:tcBorders>
            <w:vAlign w:val="center"/>
            <w:hideMark/>
          </w:tcPr>
          <w:p w14:paraId="20C61AED"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E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0" w14:textId="77777777" w:rsidR="004F73EB" w:rsidRPr="000B48DE" w:rsidRDefault="004F73EB" w:rsidP="004F73EB">
            <w:pPr>
              <w:jc w:val="left"/>
              <w:rPr>
                <w:rFonts w:cs="Arial"/>
                <w:color w:val="000000"/>
                <w:sz w:val="20"/>
              </w:rPr>
            </w:pPr>
            <w:r w:rsidRPr="000B48DE">
              <w:rPr>
                <w:rFonts w:cs="Arial"/>
                <w:color w:val="000000"/>
                <w:sz w:val="20"/>
              </w:rPr>
              <w:t>Power System Stabilizer (PSS)</w:t>
            </w:r>
          </w:p>
        </w:tc>
        <w:tc>
          <w:tcPr>
            <w:tcW w:w="1890" w:type="dxa"/>
            <w:tcBorders>
              <w:top w:val="nil"/>
              <w:left w:val="nil"/>
              <w:bottom w:val="single" w:sz="4" w:space="0" w:color="auto"/>
              <w:right w:val="single" w:sz="4" w:space="0" w:color="auto"/>
            </w:tcBorders>
            <w:vAlign w:val="center"/>
            <w:hideMark/>
          </w:tcPr>
          <w:p w14:paraId="20C61AF1"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tcPr>
          <w:p w14:paraId="20C61AF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AF4" w14:textId="77777777" w:rsidR="004F73EB" w:rsidRPr="000B48DE" w:rsidRDefault="004F73EB" w:rsidP="004F73EB">
            <w:pPr>
              <w:jc w:val="left"/>
              <w:rPr>
                <w:rFonts w:cs="Arial"/>
                <w:color w:val="000000"/>
                <w:sz w:val="20"/>
              </w:rPr>
            </w:pPr>
            <w:r w:rsidRPr="000B48DE">
              <w:rPr>
                <w:rFonts w:cs="Arial"/>
                <w:color w:val="000000"/>
                <w:sz w:val="20"/>
              </w:rPr>
              <w:t>Ramp Rate</w:t>
            </w:r>
          </w:p>
        </w:tc>
        <w:tc>
          <w:tcPr>
            <w:tcW w:w="1890" w:type="dxa"/>
            <w:tcBorders>
              <w:top w:val="nil"/>
              <w:left w:val="nil"/>
              <w:bottom w:val="single" w:sz="4" w:space="0" w:color="auto"/>
              <w:right w:val="single" w:sz="4" w:space="0" w:color="auto"/>
            </w:tcBorders>
            <w:vAlign w:val="center"/>
          </w:tcPr>
          <w:p w14:paraId="20C61AF5"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8" w14:textId="77777777" w:rsidR="004F73EB" w:rsidRPr="000B48DE" w:rsidRDefault="004F73EB" w:rsidP="004F73EB">
            <w:pPr>
              <w:jc w:val="left"/>
              <w:rPr>
                <w:rFonts w:cs="Arial"/>
                <w:color w:val="000000"/>
                <w:sz w:val="20"/>
              </w:rPr>
            </w:pPr>
            <w:r w:rsidRPr="000B48DE">
              <w:rPr>
                <w:rFonts w:cs="Arial"/>
                <w:color w:val="000000"/>
                <w:sz w:val="20"/>
              </w:rPr>
              <w:t xml:space="preserve">RTU/RIG </w:t>
            </w:r>
          </w:p>
        </w:tc>
        <w:tc>
          <w:tcPr>
            <w:tcW w:w="1890" w:type="dxa"/>
            <w:tcBorders>
              <w:top w:val="nil"/>
              <w:left w:val="nil"/>
              <w:bottom w:val="single" w:sz="4" w:space="0" w:color="auto"/>
              <w:right w:val="single" w:sz="4" w:space="0" w:color="auto"/>
            </w:tcBorders>
            <w:vAlign w:val="center"/>
            <w:hideMark/>
          </w:tcPr>
          <w:p w14:paraId="20C61AF9" w14:textId="77777777" w:rsidR="004F73EB" w:rsidRPr="000B48DE" w:rsidRDefault="004059D4" w:rsidP="004F73EB">
            <w:pPr>
              <w:jc w:val="left"/>
              <w:rPr>
                <w:rFonts w:cs="Arial"/>
                <w:color w:val="000000"/>
                <w:sz w:val="20"/>
              </w:rPr>
            </w:pPr>
            <w:r w:rsidRPr="000B48DE">
              <w:rPr>
                <w:rFonts w:cs="Arial"/>
                <w:color w:val="000000"/>
                <w:sz w:val="20"/>
              </w:rPr>
              <w:t>Y</w:t>
            </w:r>
          </w:p>
        </w:tc>
      </w:tr>
      <w:tr w:rsidR="004F73EB" w:rsidRPr="000B48D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AFC" w14:textId="77777777" w:rsidR="004F73EB" w:rsidRPr="000B48DE" w:rsidRDefault="004F73EB" w:rsidP="004F73EB">
            <w:pPr>
              <w:jc w:val="left"/>
              <w:rPr>
                <w:rFonts w:cs="Arial"/>
                <w:color w:val="000000"/>
                <w:sz w:val="20"/>
              </w:rPr>
            </w:pPr>
            <w:r w:rsidRPr="000B48DE">
              <w:rPr>
                <w:rFonts w:cs="Arial"/>
                <w:color w:val="000000"/>
                <w:sz w:val="20"/>
              </w:rPr>
              <w:t xml:space="preserve">Transitional Limitation </w:t>
            </w:r>
          </w:p>
        </w:tc>
        <w:tc>
          <w:tcPr>
            <w:tcW w:w="1890" w:type="dxa"/>
            <w:tcBorders>
              <w:top w:val="nil"/>
              <w:left w:val="nil"/>
              <w:bottom w:val="single" w:sz="4" w:space="0" w:color="auto"/>
              <w:right w:val="single" w:sz="4" w:space="0" w:color="auto"/>
            </w:tcBorders>
            <w:vAlign w:val="center"/>
            <w:hideMark/>
          </w:tcPr>
          <w:p w14:paraId="20C61AFD" w14:textId="77777777" w:rsidR="004F73EB" w:rsidRPr="000B48DE" w:rsidRDefault="004059D4" w:rsidP="004F73EB">
            <w:pPr>
              <w:jc w:val="left"/>
              <w:rPr>
                <w:rFonts w:cs="Arial"/>
                <w:color w:val="000000"/>
                <w:sz w:val="20"/>
              </w:rPr>
            </w:pPr>
            <w:r w:rsidRPr="000B48DE">
              <w:rPr>
                <w:rFonts w:cs="Arial"/>
                <w:color w:val="000000"/>
                <w:sz w:val="20"/>
              </w:rPr>
              <w:t>Y</w:t>
            </w:r>
          </w:p>
        </w:tc>
      </w:tr>
      <w:tr w:rsidR="004F73EB" w:rsidRPr="000B48D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AF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0" w14:textId="77777777" w:rsidR="004F73EB" w:rsidRPr="000B48DE" w:rsidRDefault="004F73EB" w:rsidP="004F73EB">
            <w:pPr>
              <w:jc w:val="left"/>
              <w:rPr>
                <w:rFonts w:cs="Arial"/>
                <w:color w:val="000000"/>
                <w:sz w:val="20"/>
              </w:rPr>
            </w:pPr>
            <w:r w:rsidRPr="000B48DE">
              <w:rPr>
                <w:rFonts w:cs="Arial"/>
                <w:color w:val="000000"/>
                <w:sz w:val="20"/>
              </w:rPr>
              <w:t xml:space="preserve">Transmission Induced </w:t>
            </w:r>
          </w:p>
        </w:tc>
        <w:tc>
          <w:tcPr>
            <w:tcW w:w="1890" w:type="dxa"/>
            <w:tcBorders>
              <w:top w:val="nil"/>
              <w:left w:val="nil"/>
              <w:bottom w:val="single" w:sz="4" w:space="0" w:color="auto"/>
              <w:right w:val="single" w:sz="4" w:space="0" w:color="auto"/>
            </w:tcBorders>
            <w:vAlign w:val="center"/>
            <w:hideMark/>
          </w:tcPr>
          <w:p w14:paraId="20C61B01"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4" w14:textId="77777777" w:rsidR="004F73EB" w:rsidRPr="000B48DE" w:rsidRDefault="004F73EB" w:rsidP="004F73EB">
            <w:pPr>
              <w:jc w:val="left"/>
              <w:rPr>
                <w:rFonts w:cs="Arial"/>
                <w:color w:val="000000"/>
                <w:sz w:val="20"/>
              </w:rPr>
            </w:pPr>
            <w:r w:rsidRPr="000B48DE">
              <w:rPr>
                <w:rFonts w:cs="Arial"/>
                <w:color w:val="000000"/>
                <w:sz w:val="20"/>
              </w:rPr>
              <w:t xml:space="preserve">Technical Limitations not in Market Model </w:t>
            </w:r>
          </w:p>
        </w:tc>
        <w:tc>
          <w:tcPr>
            <w:tcW w:w="1890" w:type="dxa"/>
            <w:tcBorders>
              <w:top w:val="nil"/>
              <w:left w:val="nil"/>
              <w:bottom w:val="single" w:sz="4" w:space="0" w:color="auto"/>
              <w:right w:val="single" w:sz="4" w:space="0" w:color="auto"/>
            </w:tcBorders>
            <w:vAlign w:val="center"/>
            <w:hideMark/>
          </w:tcPr>
          <w:p w14:paraId="20C61B05"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vAlign w:val="center"/>
            <w:hideMark/>
          </w:tcPr>
          <w:p w14:paraId="20C61B0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8" w14:textId="77777777" w:rsidR="004F73EB" w:rsidRPr="000B48DE" w:rsidRDefault="004F73EB" w:rsidP="004F73EB">
            <w:pPr>
              <w:jc w:val="left"/>
              <w:rPr>
                <w:rFonts w:cs="Arial"/>
                <w:color w:val="000000"/>
                <w:sz w:val="20"/>
              </w:rPr>
            </w:pPr>
            <w:r w:rsidRPr="000B48DE">
              <w:rPr>
                <w:rFonts w:cs="Arial"/>
                <w:color w:val="000000"/>
                <w:sz w:val="20"/>
              </w:rPr>
              <w:t xml:space="preserve">Unit Supporting Startup </w:t>
            </w:r>
          </w:p>
        </w:tc>
        <w:tc>
          <w:tcPr>
            <w:tcW w:w="1890" w:type="dxa"/>
            <w:tcBorders>
              <w:top w:val="nil"/>
              <w:left w:val="nil"/>
              <w:bottom w:val="single" w:sz="4" w:space="0" w:color="auto"/>
              <w:right w:val="single" w:sz="4" w:space="0" w:color="auto"/>
            </w:tcBorders>
            <w:vAlign w:val="center"/>
            <w:hideMark/>
          </w:tcPr>
          <w:p w14:paraId="20C61B09" w14:textId="77777777" w:rsidR="004F73EB" w:rsidRPr="000B48DE" w:rsidRDefault="004059D4" w:rsidP="004F73EB">
            <w:pPr>
              <w:jc w:val="left"/>
              <w:rPr>
                <w:rFonts w:cs="Arial"/>
                <w:color w:val="000000"/>
                <w:sz w:val="20"/>
              </w:rPr>
            </w:pPr>
            <w:r w:rsidRPr="000B48DE">
              <w:rPr>
                <w:rFonts w:cs="Arial"/>
                <w:color w:val="000000"/>
                <w:sz w:val="20"/>
              </w:rPr>
              <w:t>Y</w:t>
            </w:r>
          </w:p>
        </w:tc>
      </w:tr>
      <w:tr w:rsidR="004F73EB" w:rsidRPr="000B48D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vAlign w:val="center"/>
            <w:hideMark/>
          </w:tcPr>
          <w:p w14:paraId="20C61B0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hideMark/>
          </w:tcPr>
          <w:p w14:paraId="20C61B0C" w14:textId="77777777" w:rsidR="004F73EB" w:rsidRPr="000B48DE" w:rsidRDefault="004F73EB" w:rsidP="004F73EB">
            <w:pPr>
              <w:jc w:val="left"/>
              <w:rPr>
                <w:rFonts w:cs="Arial"/>
                <w:color w:val="000000"/>
                <w:sz w:val="20"/>
              </w:rPr>
            </w:pPr>
            <w:r w:rsidRPr="000B48DE">
              <w:rPr>
                <w:rFonts w:cs="Arial"/>
                <w:color w:val="000000"/>
                <w:sz w:val="20"/>
              </w:rPr>
              <w:t xml:space="preserve">Unit Testing </w:t>
            </w:r>
          </w:p>
        </w:tc>
        <w:tc>
          <w:tcPr>
            <w:tcW w:w="1890" w:type="dxa"/>
            <w:tcBorders>
              <w:top w:val="nil"/>
              <w:left w:val="nil"/>
              <w:bottom w:val="single" w:sz="4" w:space="0" w:color="auto"/>
              <w:right w:val="single" w:sz="4" w:space="0" w:color="auto"/>
            </w:tcBorders>
            <w:vAlign w:val="center"/>
            <w:hideMark/>
          </w:tcPr>
          <w:p w14:paraId="20C61B0D"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0F"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0" w14:textId="77777777" w:rsidR="004F73EB" w:rsidRPr="000B48DE" w:rsidRDefault="004F73EB" w:rsidP="004F73EB">
            <w:pPr>
              <w:jc w:val="left"/>
              <w:rPr>
                <w:rFonts w:cs="Arial"/>
                <w:color w:val="000000"/>
                <w:sz w:val="20"/>
              </w:rPr>
            </w:pPr>
            <w:r w:rsidRPr="000B48DE">
              <w:rPr>
                <w:rFonts w:cs="Arial"/>
                <w:color w:val="000000"/>
                <w:sz w:val="20"/>
              </w:rPr>
              <w:t xml:space="preserve">Off Peak Opportunity </w:t>
            </w:r>
          </w:p>
        </w:tc>
        <w:tc>
          <w:tcPr>
            <w:tcW w:w="1890" w:type="dxa"/>
            <w:tcBorders>
              <w:top w:val="nil"/>
              <w:left w:val="nil"/>
              <w:bottom w:val="single" w:sz="4" w:space="0" w:color="auto"/>
              <w:right w:val="single" w:sz="4" w:space="0" w:color="auto"/>
            </w:tcBorders>
            <w:vAlign w:val="center"/>
          </w:tcPr>
          <w:p w14:paraId="20C61B11"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3"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4" w14:textId="77777777" w:rsidR="004F73EB" w:rsidRPr="000B48DE" w:rsidRDefault="004F73EB" w:rsidP="004F73EB">
            <w:pPr>
              <w:jc w:val="left"/>
              <w:rPr>
                <w:rFonts w:cs="Arial"/>
                <w:color w:val="000000"/>
                <w:sz w:val="20"/>
              </w:rPr>
            </w:pPr>
            <w:r w:rsidRPr="000B48DE">
              <w:rPr>
                <w:rFonts w:cs="Arial"/>
                <w:color w:val="000000"/>
                <w:sz w:val="20"/>
              </w:rPr>
              <w:t>Short Notice Opportunity</w:t>
            </w:r>
          </w:p>
        </w:tc>
        <w:tc>
          <w:tcPr>
            <w:tcW w:w="1890" w:type="dxa"/>
            <w:tcBorders>
              <w:top w:val="nil"/>
              <w:left w:val="nil"/>
              <w:bottom w:val="single" w:sz="4" w:space="0" w:color="auto"/>
              <w:right w:val="single" w:sz="4" w:space="0" w:color="auto"/>
            </w:tcBorders>
            <w:vAlign w:val="center"/>
          </w:tcPr>
          <w:p w14:paraId="20C61B15" w14:textId="77777777" w:rsidR="004F73EB" w:rsidRPr="000B48DE" w:rsidRDefault="004F73EB" w:rsidP="004F73EB">
            <w:pPr>
              <w:jc w:val="left"/>
              <w:rPr>
                <w:rFonts w:cs="Arial"/>
                <w:color w:val="000000"/>
                <w:sz w:val="20"/>
              </w:rPr>
            </w:pPr>
            <w:r w:rsidRPr="000B48DE">
              <w:rPr>
                <w:rFonts w:cs="Arial"/>
                <w:color w:val="000000"/>
                <w:sz w:val="20"/>
              </w:rPr>
              <w:t>N</w:t>
            </w:r>
          </w:p>
        </w:tc>
      </w:tr>
      <w:tr w:rsidR="004F73EB" w:rsidRPr="000B48D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7"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8" w14:textId="77777777" w:rsidR="004F73EB" w:rsidRPr="000B48DE" w:rsidRDefault="004F73EB" w:rsidP="004F73EB">
            <w:pPr>
              <w:jc w:val="left"/>
              <w:rPr>
                <w:rFonts w:cs="Arial"/>
                <w:color w:val="000000"/>
                <w:sz w:val="20"/>
              </w:rPr>
            </w:pPr>
            <w:r w:rsidRPr="000B48DE">
              <w:rPr>
                <w:rFonts w:cs="Arial"/>
                <w:color w:val="000000"/>
                <w:sz w:val="20"/>
              </w:rPr>
              <w:t>RIMS testing</w:t>
            </w:r>
          </w:p>
        </w:tc>
        <w:tc>
          <w:tcPr>
            <w:tcW w:w="1890" w:type="dxa"/>
            <w:tcBorders>
              <w:top w:val="nil"/>
              <w:left w:val="nil"/>
              <w:bottom w:val="single" w:sz="4" w:space="0" w:color="auto"/>
              <w:right w:val="single" w:sz="4" w:space="0" w:color="auto"/>
            </w:tcBorders>
            <w:vAlign w:val="center"/>
          </w:tcPr>
          <w:p w14:paraId="20C61B19" w14:textId="77777777" w:rsidR="004F73EB" w:rsidRPr="000B48DE" w:rsidRDefault="004F73EB" w:rsidP="004F73EB">
            <w:pPr>
              <w:jc w:val="left"/>
              <w:rPr>
                <w:rFonts w:cs="Arial"/>
                <w:color w:val="000000"/>
                <w:sz w:val="20"/>
              </w:rPr>
            </w:pPr>
            <w:r w:rsidRPr="000B48DE">
              <w:rPr>
                <w:rFonts w:cs="Arial"/>
                <w:color w:val="000000"/>
                <w:sz w:val="20"/>
              </w:rPr>
              <w:t>Y</w:t>
            </w:r>
          </w:p>
        </w:tc>
      </w:tr>
      <w:tr w:rsidR="004F73EB" w:rsidRPr="000B48D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noWrap/>
            <w:vAlign w:val="center"/>
          </w:tcPr>
          <w:p w14:paraId="20C61B1B" w14:textId="77777777" w:rsidR="004F73EB" w:rsidRPr="000B48DE" w:rsidRDefault="004F73EB" w:rsidP="004F73EB">
            <w:pPr>
              <w:jc w:val="left"/>
              <w:rPr>
                <w:rFonts w:cs="Arial"/>
                <w:color w:val="000000"/>
                <w:sz w:val="20"/>
              </w:rPr>
            </w:pPr>
            <w:r w:rsidRPr="000B48DE">
              <w:rPr>
                <w:rFonts w:cs="Arial"/>
                <w:color w:val="000000"/>
                <w:sz w:val="20"/>
              </w:rPr>
              <w:t>Forced</w:t>
            </w:r>
          </w:p>
        </w:tc>
        <w:tc>
          <w:tcPr>
            <w:tcW w:w="3580" w:type="dxa"/>
            <w:tcBorders>
              <w:top w:val="nil"/>
              <w:left w:val="nil"/>
              <w:bottom w:val="single" w:sz="4" w:space="0" w:color="auto"/>
              <w:right w:val="single" w:sz="4" w:space="0" w:color="auto"/>
            </w:tcBorders>
            <w:vAlign w:val="center"/>
          </w:tcPr>
          <w:p w14:paraId="20C61B1C" w14:textId="77777777" w:rsidR="004F73EB" w:rsidRPr="000B48DE" w:rsidRDefault="004F73EB" w:rsidP="004F73EB">
            <w:pPr>
              <w:jc w:val="left"/>
              <w:rPr>
                <w:rFonts w:cs="Arial"/>
                <w:color w:val="000000"/>
                <w:sz w:val="20"/>
              </w:rPr>
            </w:pPr>
            <w:r w:rsidRPr="000B48DE">
              <w:rPr>
                <w:rFonts w:cs="Arial"/>
                <w:color w:val="000000"/>
                <w:sz w:val="20"/>
              </w:rPr>
              <w:t>RIMS Outage</w:t>
            </w:r>
          </w:p>
        </w:tc>
        <w:tc>
          <w:tcPr>
            <w:tcW w:w="1890" w:type="dxa"/>
            <w:tcBorders>
              <w:top w:val="nil"/>
              <w:left w:val="nil"/>
              <w:bottom w:val="single" w:sz="4" w:space="0" w:color="auto"/>
              <w:right w:val="single" w:sz="4" w:space="0" w:color="auto"/>
            </w:tcBorders>
            <w:vAlign w:val="center"/>
          </w:tcPr>
          <w:p w14:paraId="20C61B1D" w14:textId="77777777" w:rsidR="004F73EB" w:rsidRPr="000B48DE" w:rsidRDefault="004F73EB" w:rsidP="004F73EB">
            <w:pPr>
              <w:jc w:val="left"/>
              <w:rPr>
                <w:rFonts w:cs="Arial"/>
                <w:color w:val="000000"/>
                <w:sz w:val="20"/>
              </w:rPr>
            </w:pPr>
            <w:r w:rsidRPr="000B48DE">
              <w:rPr>
                <w:rFonts w:cs="Arial"/>
                <w:color w:val="000000"/>
                <w:sz w:val="20"/>
              </w:rPr>
              <w:t>Y</w:t>
            </w:r>
          </w:p>
        </w:tc>
      </w:tr>
    </w:tbl>
    <w:p w14:paraId="20C61B1F" w14:textId="77777777" w:rsidR="004F73EB" w:rsidRPr="000B48DE" w:rsidRDefault="004F73EB" w:rsidP="004F73EB"/>
    <w:p w14:paraId="20C61B20" w14:textId="77777777" w:rsidR="00E30191" w:rsidRPr="000B48DE" w:rsidRDefault="00E30191" w:rsidP="004F73EB">
      <w:r w:rsidRPr="000B48DE">
        <w:t xml:space="preserve">Note: </w:t>
      </w:r>
    </w:p>
    <w:p w14:paraId="20C61B21" w14:textId="77777777" w:rsidR="00E30191" w:rsidRPr="000B48DE" w:rsidRDefault="00E30191" w:rsidP="00E30191">
      <w:pPr>
        <w:pStyle w:val="ListParagraph"/>
        <w:numPr>
          <w:ilvl w:val="1"/>
          <w:numId w:val="100"/>
        </w:numPr>
        <w:spacing w:after="0"/>
        <w:contextualSpacing w:val="0"/>
        <w:jc w:val="left"/>
      </w:pPr>
      <w:r w:rsidRPr="000B48DE">
        <w:lastRenderedPageBreak/>
        <w:t>Monthly use limit reached nature of work will exempt the resource from RAAIM for the rest of the month.</w:t>
      </w:r>
    </w:p>
    <w:p w14:paraId="20C61B22" w14:textId="77777777" w:rsidR="00E30191" w:rsidRPr="000B48DE" w:rsidRDefault="00E30191" w:rsidP="00E30191">
      <w:pPr>
        <w:pStyle w:val="ListParagraph"/>
        <w:numPr>
          <w:ilvl w:val="1"/>
          <w:numId w:val="100"/>
        </w:numPr>
        <w:spacing w:after="0"/>
        <w:contextualSpacing w:val="0"/>
        <w:jc w:val="left"/>
      </w:pPr>
      <w:r w:rsidRPr="000B48DE">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0B48DE" w:rsidRDefault="00E30191" w:rsidP="00E30191">
      <w:pPr>
        <w:pStyle w:val="ListParagraph"/>
        <w:numPr>
          <w:ilvl w:val="1"/>
          <w:numId w:val="100"/>
        </w:numPr>
        <w:spacing w:after="0"/>
        <w:contextualSpacing w:val="0"/>
        <w:jc w:val="left"/>
      </w:pPr>
      <w:r w:rsidRPr="000B48DE">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Pr="000B48DE" w:rsidRDefault="004F73EB" w:rsidP="008332DE">
      <w:pPr>
        <w:spacing w:after="240" w:line="300" w:lineRule="auto"/>
      </w:pPr>
    </w:p>
    <w:p w14:paraId="20C61B25" w14:textId="77777777" w:rsidR="00CB6C48" w:rsidRPr="000B48DE" w:rsidRDefault="004F73EB" w:rsidP="00360590">
      <w:pPr>
        <w:pStyle w:val="Heading3"/>
        <w:numPr>
          <w:ilvl w:val="0"/>
          <w:numId w:val="0"/>
        </w:numPr>
        <w:spacing w:after="240" w:line="300" w:lineRule="auto"/>
        <w:ind w:left="720" w:hanging="720"/>
        <w:jc w:val="left"/>
      </w:pPr>
      <w:bookmarkStart w:id="1248" w:name="_Toc136598203"/>
      <w:r w:rsidRPr="000B48DE">
        <w:t xml:space="preserve">9.3.4 </w:t>
      </w:r>
      <w:r w:rsidR="00CB6C48" w:rsidRPr="000B48DE">
        <w:t>Time frame for submitting unit substitutions</w:t>
      </w:r>
      <w:bookmarkEnd w:id="1248"/>
    </w:p>
    <w:p w14:paraId="20C61B26" w14:textId="77777777" w:rsidR="00CB6C48" w:rsidRPr="000B48DE" w:rsidRDefault="00CB6C48" w:rsidP="008332DE">
      <w:pPr>
        <w:spacing w:after="240" w:line="300" w:lineRule="auto"/>
      </w:pPr>
      <w:r w:rsidRPr="000B48DE">
        <w:t xml:space="preserve">All day ahead unit substitutions must be submitted and approved before 8:00 AM on the current day for the following day. </w:t>
      </w:r>
    </w:p>
    <w:p w14:paraId="20C61B27" w14:textId="77777777" w:rsidR="00A7693B" w:rsidRPr="000B48DE" w:rsidRDefault="00CB6C48" w:rsidP="008332DE">
      <w:pPr>
        <w:spacing w:after="240" w:line="300" w:lineRule="auto"/>
      </w:pPr>
      <w:r w:rsidRPr="000B48DE">
        <w:t>Example:</w:t>
      </w:r>
      <w:r w:rsidRPr="000B48DE">
        <w:rPr>
          <w:rFonts w:cs="Arial"/>
          <w:sz w:val="20"/>
        </w:rPr>
        <w:t xml:space="preserve"> </w:t>
      </w:r>
      <w:r w:rsidRPr="000B48DE">
        <w:t>A substitution request for trade date of 3/15 has to be submitted and approved by 8:00 AM on 3/14.  Substitution requests containing third party resources must be approved by the third party SC in CIRA before 8:00 AM</w:t>
      </w:r>
    </w:p>
    <w:p w14:paraId="20C61B28" w14:textId="77777777" w:rsidR="00CB6C48" w:rsidRPr="000B48DE" w:rsidRDefault="00CB6C48" w:rsidP="008332DE">
      <w:pPr>
        <w:spacing w:after="240" w:line="300" w:lineRule="auto"/>
      </w:pPr>
      <w:r w:rsidRPr="000B48DE">
        <w:t>All real time substitutions must be submitted and approved at least 90 minutes before the start of the substitution and the substitution has to start at the top of a trading hour</w:t>
      </w:r>
      <w:r w:rsidR="003F1A09" w:rsidRPr="000B48DE">
        <w:t xml:space="preserve"> and must end no earlier than 23:59:59 of the following day</w:t>
      </w:r>
      <w:r w:rsidRPr="000B48DE">
        <w:t>.</w:t>
      </w:r>
    </w:p>
    <w:p w14:paraId="20C61B29" w14:textId="77777777" w:rsidR="00CB6C48" w:rsidRPr="000B48DE" w:rsidRDefault="00E24D29" w:rsidP="008332DE">
      <w:pPr>
        <w:spacing w:after="240" w:line="300" w:lineRule="auto"/>
      </w:pPr>
      <w:r w:rsidRPr="000B48DE">
        <w:t xml:space="preserve">Example: </w:t>
      </w:r>
      <w:r w:rsidR="00CB6C48" w:rsidRPr="000B48DE">
        <w:t>The real-time substitution request is submitted at 15:00 hours on 3/14 for a substitution start date time no earlier than 17:00 Hours for 3/14 and has to continue until 23:59:59, 3/15.</w:t>
      </w:r>
    </w:p>
    <w:p w14:paraId="20C61B2A" w14:textId="11E95B8E" w:rsidR="007408E0" w:rsidRPr="000B48DE" w:rsidRDefault="00B85F0B" w:rsidP="008332DE">
      <w:pPr>
        <w:spacing w:after="240" w:line="300" w:lineRule="auto"/>
      </w:pPr>
      <w:r w:rsidRPr="000B48DE">
        <w:t>All substitution requests must be submitted through CIRA</w:t>
      </w:r>
      <w:r w:rsidR="007D293A" w:rsidRPr="000B48DE">
        <w:t xml:space="preserve"> and users cannot update the submitted substitution requests after the substitution cut off time</w:t>
      </w:r>
      <w:r w:rsidRPr="000B48DE">
        <w:t>.</w:t>
      </w:r>
      <w:r w:rsidR="007408E0" w:rsidRPr="000B48DE">
        <w:t xml:space="preserve"> All third party approvals must be submitted prior to the defined cut off time for the substitution request.</w:t>
      </w:r>
    </w:p>
    <w:p w14:paraId="023C3B38" w14:textId="77777777" w:rsidR="002967A1" w:rsidRPr="000B48DE" w:rsidRDefault="002967A1" w:rsidP="002967A1">
      <w:pPr>
        <w:spacing w:after="240" w:line="300" w:lineRule="auto"/>
      </w:pPr>
    </w:p>
    <w:p w14:paraId="5BB886BE" w14:textId="05A0F09C" w:rsidR="002967A1" w:rsidRPr="000B48DE" w:rsidRDefault="002967A1" w:rsidP="00965B25">
      <w:pPr>
        <w:pStyle w:val="Heading3"/>
        <w:numPr>
          <w:ilvl w:val="2"/>
          <w:numId w:val="105"/>
        </w:numPr>
      </w:pPr>
      <w:bookmarkStart w:id="1249" w:name="_Toc136598204"/>
      <w:r w:rsidRPr="000B48DE">
        <w:t>Curtailment allocation of PT Exports</w:t>
      </w:r>
      <w:bookmarkEnd w:id="1249"/>
      <w:r w:rsidRPr="000B48DE">
        <w:t xml:space="preserve"> </w:t>
      </w:r>
    </w:p>
    <w:p w14:paraId="406A009F" w14:textId="51161818" w:rsidR="002967A1" w:rsidRPr="000B48DE" w:rsidRDefault="002967A1" w:rsidP="002967A1">
      <w:pPr>
        <w:spacing w:after="240" w:line="300" w:lineRule="auto"/>
      </w:pPr>
      <w:r w:rsidRPr="000B48DE">
        <w:t xml:space="preserve">The Scheduling Coordinator may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may select their outage in the ‘Export Resource Curtailment Allocation’ screen and specify how much </w:t>
      </w:r>
      <w:r w:rsidRPr="000B48DE">
        <w:lastRenderedPageBreak/>
        <w:t>RA capacity will be curtailed due to the outage. If the SC neglects to allocate how much RA will be curtailed due to the outage, the CAISO will allocate the derate pro rata between the RA Capacity and the remainder of the resource’s capacity up to its PMax per ISO Tariff section 40.6.6.</w:t>
      </w:r>
    </w:p>
    <w:p w14:paraId="53C64475" w14:textId="77777777" w:rsidR="002967A1" w:rsidRPr="000B48DE" w:rsidRDefault="002967A1" w:rsidP="008332DE">
      <w:pPr>
        <w:spacing w:after="240" w:line="300" w:lineRule="auto"/>
      </w:pPr>
    </w:p>
    <w:p w14:paraId="20C61B2B" w14:textId="6BDB21B6" w:rsidR="00CB6C48" w:rsidRPr="000B48DE" w:rsidRDefault="004F73EB" w:rsidP="00360590">
      <w:pPr>
        <w:pStyle w:val="Heading3"/>
        <w:numPr>
          <w:ilvl w:val="0"/>
          <w:numId w:val="0"/>
        </w:numPr>
      </w:pPr>
      <w:bookmarkStart w:id="1250" w:name="_Toc136598205"/>
      <w:r w:rsidRPr="000B48DE">
        <w:t>9.3.</w:t>
      </w:r>
      <w:r w:rsidR="002967A1" w:rsidRPr="000B48DE">
        <w:t>6</w:t>
      </w:r>
      <w:r w:rsidRPr="000B48DE">
        <w:t xml:space="preserve"> </w:t>
      </w:r>
      <w:r w:rsidR="00CB6C48" w:rsidRPr="000B48DE">
        <w:t>Validation rules</w:t>
      </w:r>
      <w:bookmarkEnd w:id="1250"/>
    </w:p>
    <w:p w14:paraId="20C61B2C" w14:textId="20A82965" w:rsidR="00CB6C48" w:rsidRPr="000B48DE" w:rsidRDefault="004F73EB" w:rsidP="00360590">
      <w:pPr>
        <w:pStyle w:val="Heading4"/>
        <w:numPr>
          <w:ilvl w:val="0"/>
          <w:numId w:val="0"/>
        </w:numPr>
      </w:pPr>
      <w:bookmarkStart w:id="1251" w:name="_Toc136598206"/>
      <w:r w:rsidRPr="000B48DE">
        <w:t>9.3.</w:t>
      </w:r>
      <w:r w:rsidR="002967A1" w:rsidRPr="000B48DE">
        <w:t>6</w:t>
      </w:r>
      <w:r w:rsidRPr="000B48DE">
        <w:t>.1</w:t>
      </w:r>
      <w:r w:rsidR="00CB6C48" w:rsidRPr="000B48DE">
        <w:t xml:space="preserve"> </w:t>
      </w:r>
      <w:r w:rsidR="00220D58" w:rsidRPr="000B48DE">
        <w:t>Generic</w:t>
      </w:r>
      <w:r w:rsidR="00CB6C48" w:rsidRPr="000B48DE">
        <w:t xml:space="preserve"> RA substitution validation rules</w:t>
      </w:r>
      <w:bookmarkEnd w:id="1251"/>
      <w:r w:rsidR="00CB6C48" w:rsidRPr="000B48DE">
        <w:t xml:space="preserve"> </w:t>
      </w:r>
    </w:p>
    <w:p w14:paraId="05D3BF3C" w14:textId="77777777" w:rsidR="00F273DC" w:rsidRPr="000B48DE" w:rsidRDefault="00C447AA" w:rsidP="00360590">
      <w:pPr>
        <w:spacing w:after="240" w:line="300" w:lineRule="auto"/>
        <w:rPr>
          <w:ins w:id="1252" w:author="Bogen, Melanie" w:date="2026-02-18T08:32:00Z" w16du:dateUtc="2026-02-18T16:32:00Z"/>
        </w:rPr>
      </w:pPr>
      <w:r w:rsidRPr="000B48DE">
        <w:t>The following provides an overview of validation rules for real time and day ahead:</w:t>
      </w:r>
    </w:p>
    <w:p w14:paraId="20C61B2D" w14:textId="22B145E9" w:rsidR="00CB6C48" w:rsidRPr="000B48DE" w:rsidRDefault="004F73EB" w:rsidP="00360590">
      <w:pPr>
        <w:spacing w:after="240" w:line="300" w:lineRule="auto"/>
      </w:pPr>
      <w:r w:rsidRPr="000B48DE">
        <w:t xml:space="preserve">1. </w:t>
      </w:r>
      <w:r w:rsidR="00CB6C48" w:rsidRPr="000B48DE">
        <w:t>Only non-RA capacity can be used for substituting a RA resource on outage.  ISO calculates non-RA at a daily granularity per resource</w:t>
      </w:r>
    </w:p>
    <w:p w14:paraId="20C61B2E" w14:textId="77777777" w:rsidR="00CB6C48" w:rsidRPr="000B48DE" w:rsidRDefault="00CB6C48" w:rsidP="008332DE">
      <w:pPr>
        <w:pStyle w:val="ListParagraph"/>
        <w:numPr>
          <w:ilvl w:val="1"/>
          <w:numId w:val="85"/>
        </w:numPr>
        <w:spacing w:after="240" w:line="300" w:lineRule="auto"/>
      </w:pPr>
      <w:r w:rsidRPr="000B48DE">
        <w:t>At daily granularity for “GEN, ITIES and TG</w:t>
      </w:r>
    </w:p>
    <w:p w14:paraId="20C61B2F" w14:textId="77777777" w:rsidR="00CB6C48" w:rsidRPr="000B48DE" w:rsidRDefault="00CB6C48" w:rsidP="008332DE">
      <w:pPr>
        <w:pStyle w:val="ListParagraph"/>
        <w:numPr>
          <w:ilvl w:val="1"/>
          <w:numId w:val="85"/>
        </w:numPr>
        <w:spacing w:after="240" w:line="300" w:lineRule="auto"/>
      </w:pPr>
      <w:r w:rsidRPr="000B48DE">
        <w:t>Eligible non RA capacity for gen type resource,</w:t>
      </w:r>
    </w:p>
    <w:p w14:paraId="20C61B30" w14:textId="77777777" w:rsidR="00CB6C48" w:rsidRPr="000B48DE" w:rsidRDefault="00CB6C48" w:rsidP="008332DE">
      <w:pPr>
        <w:pStyle w:val="ListParagraph"/>
        <w:numPr>
          <w:ilvl w:val="2"/>
          <w:numId w:val="85"/>
        </w:numPr>
        <w:spacing w:after="240" w:line="300" w:lineRule="auto"/>
      </w:pPr>
      <w:r w:rsidRPr="000B48DE">
        <w:t xml:space="preserve">NON_RA = Min (NQC, minimum availability for that day) – (RA MW).  </w:t>
      </w:r>
    </w:p>
    <w:p w14:paraId="20C61B31" w14:textId="77777777" w:rsidR="00CB6C48" w:rsidRPr="000B48DE" w:rsidRDefault="00CB6C48" w:rsidP="008332DE">
      <w:pPr>
        <w:pStyle w:val="ListParagraph"/>
        <w:numPr>
          <w:ilvl w:val="3"/>
          <w:numId w:val="85"/>
        </w:numPr>
        <w:spacing w:after="240" w:line="300" w:lineRule="auto"/>
        <w:rPr>
          <w:i/>
        </w:rPr>
      </w:pPr>
      <w:r w:rsidRPr="000B48DE">
        <w:rPr>
          <w:i/>
        </w:rPr>
        <w:t>Note - Minimum availability is resource availability from OMS across all  outages (forced and planned</w:t>
      </w:r>
    </w:p>
    <w:p w14:paraId="20C61B32" w14:textId="77777777" w:rsidR="00CB6C48" w:rsidRPr="000B48DE" w:rsidRDefault="00CB6C48" w:rsidP="008332DE">
      <w:pPr>
        <w:pStyle w:val="ListParagraph"/>
        <w:numPr>
          <w:ilvl w:val="1"/>
          <w:numId w:val="85"/>
        </w:numPr>
        <w:spacing w:after="240" w:line="300" w:lineRule="auto"/>
      </w:pPr>
      <w:r w:rsidRPr="000B48DE">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Pr="000B48DE" w:rsidRDefault="004F73EB" w:rsidP="00360590">
      <w:pPr>
        <w:spacing w:after="240" w:line="300" w:lineRule="auto"/>
      </w:pPr>
      <w:r w:rsidRPr="000B48DE">
        <w:t xml:space="preserve">2. </w:t>
      </w:r>
      <w:r w:rsidR="00CB6C48" w:rsidRPr="000B48DE">
        <w:t>Total substitute capacity (per day) should be less than or equal to the eligible non-RA capacity of the resource</w:t>
      </w:r>
    </w:p>
    <w:p w14:paraId="20C61B34" w14:textId="77777777" w:rsidR="00CB6C48" w:rsidRPr="000B48DE" w:rsidRDefault="004F73EB" w:rsidP="00360590">
      <w:pPr>
        <w:spacing w:after="240" w:line="300" w:lineRule="auto"/>
      </w:pPr>
      <w:r w:rsidRPr="000B48DE">
        <w:t xml:space="preserve">3. </w:t>
      </w:r>
      <w:r w:rsidR="00CB6C48" w:rsidRPr="000B48DE">
        <w:t xml:space="preserve">SCs must specify </w:t>
      </w:r>
      <w:r w:rsidRPr="000B48DE">
        <w:t>local</w:t>
      </w:r>
      <w:r w:rsidR="00CB6C48" w:rsidRPr="000B48DE">
        <w:t xml:space="preserve"> substitution MW</w:t>
      </w:r>
      <w:r w:rsidRPr="000B48DE">
        <w:t>, system substitution MW,</w:t>
      </w:r>
      <w:r w:rsidR="00CB6C48" w:rsidRPr="000B48DE">
        <w:t xml:space="preserve"> and/or CPM substitution MW for the substituting resources in case the resource on outage has </w:t>
      </w:r>
      <w:r w:rsidRPr="000B48DE">
        <w:t xml:space="preserve">local and/or system </w:t>
      </w:r>
      <w:r w:rsidR="00CB6C48" w:rsidRPr="000B48DE">
        <w:t>RA and/or CPM designation within the same substitution request.</w:t>
      </w:r>
    </w:p>
    <w:p w14:paraId="20C61B35" w14:textId="77777777" w:rsidR="00CB6C48" w:rsidRPr="000B48DE" w:rsidRDefault="004F73EB" w:rsidP="00360590">
      <w:pPr>
        <w:spacing w:after="240" w:line="300" w:lineRule="auto"/>
      </w:pPr>
      <w:r w:rsidRPr="000B48DE">
        <w:t xml:space="preserve">4. </w:t>
      </w:r>
      <w:r w:rsidR="00CB6C48" w:rsidRPr="000B48DE">
        <w:t xml:space="preserve">Total substitute capacity entered by user  = </w:t>
      </w:r>
      <w:r w:rsidRPr="000B48DE">
        <w:t xml:space="preserve">local </w:t>
      </w:r>
      <w:r w:rsidR="00CB6C48" w:rsidRPr="000B48DE">
        <w:t xml:space="preserve"> substitution MW + </w:t>
      </w:r>
      <w:r w:rsidRPr="000B48DE">
        <w:t xml:space="preserve">system substitution MW + </w:t>
      </w:r>
      <w:r w:rsidR="00CB6C48" w:rsidRPr="000B48DE">
        <w:t xml:space="preserve"> CPM substitution MW</w:t>
      </w:r>
    </w:p>
    <w:p w14:paraId="20C61B36" w14:textId="77777777" w:rsidR="00CB6C48" w:rsidRPr="000B48DE" w:rsidRDefault="004F73EB" w:rsidP="00360590">
      <w:pPr>
        <w:spacing w:after="240" w:line="300" w:lineRule="auto"/>
      </w:pPr>
      <w:r w:rsidRPr="000B48DE">
        <w:t xml:space="preserve">5. </w:t>
      </w:r>
      <w:r w:rsidR="00CB6C48" w:rsidRPr="000B48DE">
        <w:t>Total Substitute capacity per day &lt;= original resource RA</w:t>
      </w:r>
    </w:p>
    <w:p w14:paraId="20C61B37" w14:textId="77777777" w:rsidR="00CB6C48" w:rsidRPr="000B48DE" w:rsidRDefault="004F73EB" w:rsidP="00360590">
      <w:pPr>
        <w:spacing w:after="240" w:line="300" w:lineRule="auto"/>
      </w:pPr>
      <w:r w:rsidRPr="000B48DE">
        <w:t xml:space="preserve">6. </w:t>
      </w:r>
      <w:r w:rsidR="00CB6C48" w:rsidRPr="000B48DE">
        <w:t>Non RA resource can be used in multiple substitution requests as long as the resource has eligible non RA capacity</w:t>
      </w:r>
    </w:p>
    <w:p w14:paraId="20C61B38" w14:textId="77777777" w:rsidR="00CB6C48" w:rsidRPr="000B48DE" w:rsidRDefault="004F73EB" w:rsidP="00360590">
      <w:pPr>
        <w:spacing w:after="240" w:line="300" w:lineRule="auto"/>
      </w:pPr>
      <w:r w:rsidRPr="000B48DE">
        <w:lastRenderedPageBreak/>
        <w:t xml:space="preserve">7. </w:t>
      </w:r>
      <w:r w:rsidR="00CB6C48" w:rsidRPr="000B48DE">
        <w:t>For real time local substitutions SCs must select a non-RA</w:t>
      </w:r>
      <w:r w:rsidR="00CB0798" w:rsidRPr="000B48DE">
        <w:t xml:space="preserve"> resource</w:t>
      </w:r>
      <w:r w:rsidR="00CB6C48" w:rsidRPr="000B48DE">
        <w:t xml:space="preserve"> from the prequalified list provided by CAISO</w:t>
      </w:r>
    </w:p>
    <w:p w14:paraId="20C61B39" w14:textId="77777777" w:rsidR="00CB6C48" w:rsidRPr="000B48DE" w:rsidRDefault="004F73EB" w:rsidP="00360590">
      <w:pPr>
        <w:spacing w:after="240" w:line="300" w:lineRule="auto"/>
      </w:pPr>
      <w:r w:rsidRPr="000B48DE">
        <w:t xml:space="preserve">8. </w:t>
      </w:r>
      <w:r w:rsidR="00CB6C48" w:rsidRPr="000B48DE">
        <w:t xml:space="preserve">Real time substitutions have a minimum commitment.  The substitution must last for the submittal day plus the next calendar day. The minimum commitment will not apply if the RA resource is not on outage for next calendar day. </w:t>
      </w:r>
      <w:r w:rsidRPr="000B48DE">
        <w:t xml:space="preserve">9. </w:t>
      </w:r>
      <w:r w:rsidR="00CB6C48" w:rsidRPr="000B48DE">
        <w:t>Minimum commitment for day ahead substitutions is 24 hours.  The start time is always 00:00:00 and end time is 23:59:59</w:t>
      </w:r>
    </w:p>
    <w:p w14:paraId="20C61B3A" w14:textId="77777777" w:rsidR="00CB6C48" w:rsidRPr="000B48DE" w:rsidRDefault="00CB6C48" w:rsidP="008332DE">
      <w:pPr>
        <w:pStyle w:val="ListParagraph"/>
        <w:numPr>
          <w:ilvl w:val="0"/>
          <w:numId w:val="85"/>
        </w:numPr>
        <w:spacing w:after="240" w:line="300" w:lineRule="auto"/>
      </w:pPr>
      <w:r w:rsidRPr="000B48DE">
        <w:t>All third party SC resources that are used in a substitution request must be approved by the third party SC before the substitution cut off for both day ahead and real time</w:t>
      </w:r>
    </w:p>
    <w:p w14:paraId="20C61B3B" w14:textId="77777777" w:rsidR="00CB6C48" w:rsidRPr="000B48DE" w:rsidRDefault="00CB0798" w:rsidP="008332DE">
      <w:pPr>
        <w:spacing w:after="240" w:line="300" w:lineRule="auto"/>
      </w:pPr>
      <w:r w:rsidRPr="000B48DE">
        <w:t xml:space="preserve">The following </w:t>
      </w:r>
      <w:r w:rsidR="005B465E" w:rsidRPr="000B48DE">
        <w:t xml:space="preserve">link </w:t>
      </w:r>
      <w:r w:rsidRPr="000B48DE">
        <w:t>provides several</w:t>
      </w:r>
      <w:r w:rsidR="00CB6C48" w:rsidRPr="000B48DE">
        <w:t xml:space="preserve"> additional validation rules for real time and day ahead substitutions</w:t>
      </w:r>
      <w:r w:rsidRPr="000B48DE">
        <w:t>.</w:t>
      </w:r>
      <w:r w:rsidR="00CB6C48" w:rsidRPr="000B48DE">
        <w:t xml:space="preserve"> </w:t>
      </w:r>
    </w:p>
    <w:p w14:paraId="20C61B3C" w14:textId="77777777" w:rsidR="007B0A69" w:rsidRPr="000B48DE" w:rsidRDefault="007B0A69" w:rsidP="008332DE">
      <w:pPr>
        <w:spacing w:after="240" w:line="300" w:lineRule="auto"/>
      </w:pPr>
      <w:hyperlink r:id="rId97" w:history="1">
        <w:r w:rsidRPr="000B48DE">
          <w:rPr>
            <w:rStyle w:val="Hyperlink"/>
          </w:rPr>
          <w:t>http://www.caiso.com/Documents/RSI-2017_SubstitutionRulesMatrixGenericandFlexible.xlsx</w:t>
        </w:r>
      </w:hyperlink>
    </w:p>
    <w:p w14:paraId="20C61B3D" w14:textId="77777777" w:rsidR="007B0A69" w:rsidRPr="000B48DE" w:rsidRDefault="007B0A69" w:rsidP="008332DE">
      <w:pPr>
        <w:spacing w:after="240" w:line="300" w:lineRule="auto"/>
      </w:pPr>
    </w:p>
    <w:p w14:paraId="20C61B3E" w14:textId="77777777" w:rsidR="00CB6C48" w:rsidRPr="000B48DE" w:rsidRDefault="00CB6C48" w:rsidP="008332DE">
      <w:pPr>
        <w:spacing w:after="240" w:line="300" w:lineRule="auto"/>
      </w:pPr>
      <w:r w:rsidRPr="000B48DE">
        <w:rPr>
          <w:i/>
        </w:rPr>
        <w:t>Note: Non-Local External resource can be an ITIE resource or TG resource or Dynamic resource.  Non-Local Internal resource is a CAISO system resource.</w:t>
      </w:r>
    </w:p>
    <w:p w14:paraId="7B8A4169" w14:textId="77777777" w:rsidR="002967A1" w:rsidRPr="000B48DE"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1253" w:name="_Toc136598207"/>
      <w:bookmarkEnd w:id="1253"/>
    </w:p>
    <w:p w14:paraId="20C61B3F" w14:textId="0946C899" w:rsidR="00CB6C48" w:rsidRPr="000B48DE" w:rsidRDefault="00CB6C48" w:rsidP="002967A1">
      <w:pPr>
        <w:pStyle w:val="Heading4"/>
      </w:pPr>
      <w:r w:rsidRPr="000B48DE">
        <w:t xml:space="preserve"> </w:t>
      </w:r>
      <w:bookmarkStart w:id="1254" w:name="_Toc136598208"/>
      <w:r w:rsidRPr="000B48DE">
        <w:t>Flexible RA substitution validation rules</w:t>
      </w:r>
      <w:bookmarkEnd w:id="1254"/>
    </w:p>
    <w:p w14:paraId="20C61B40" w14:textId="77777777" w:rsidR="00CB6C48" w:rsidRPr="000B48DE" w:rsidRDefault="00C447AA" w:rsidP="008332DE">
      <w:pPr>
        <w:spacing w:after="240" w:line="300" w:lineRule="auto"/>
      </w:pPr>
      <w:r w:rsidRPr="000B48DE">
        <w:t>The following provides an overview of v</w:t>
      </w:r>
      <w:r w:rsidR="00CB6C48" w:rsidRPr="000B48DE">
        <w:t>alidation</w:t>
      </w:r>
      <w:r w:rsidRPr="000B48DE">
        <w:t xml:space="preserve"> rules</w:t>
      </w:r>
      <w:r w:rsidR="00CB6C48" w:rsidRPr="000B48DE">
        <w:t xml:space="preserve"> for real time and day ahead:</w:t>
      </w:r>
    </w:p>
    <w:p w14:paraId="20C61B41" w14:textId="77777777" w:rsidR="00CB6C48" w:rsidRPr="000B48DE" w:rsidRDefault="00CB6C48" w:rsidP="008332DE">
      <w:pPr>
        <w:pStyle w:val="ListParagraph"/>
        <w:numPr>
          <w:ilvl w:val="0"/>
          <w:numId w:val="86"/>
        </w:numPr>
        <w:spacing w:after="240" w:line="300" w:lineRule="auto"/>
      </w:pPr>
      <w:r w:rsidRPr="000B48DE">
        <w:t xml:space="preserve">Total </w:t>
      </w:r>
      <w:r w:rsidR="00220D58" w:rsidRPr="000B48DE">
        <w:t>F</w:t>
      </w:r>
      <w:r w:rsidRPr="000B48DE">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Pr="000B48DE" w:rsidRDefault="00CB6C48" w:rsidP="008332DE">
      <w:pPr>
        <w:pStyle w:val="ListParagraph"/>
        <w:numPr>
          <w:ilvl w:val="0"/>
          <w:numId w:val="86"/>
        </w:numPr>
        <w:spacing w:after="240" w:line="300" w:lineRule="auto"/>
      </w:pPr>
      <w:r w:rsidRPr="000B48DE">
        <w:t>Total Flexible RA &lt;= EFC.</w:t>
      </w:r>
    </w:p>
    <w:p w14:paraId="20C61B43" w14:textId="77777777" w:rsidR="00CB6C48" w:rsidRPr="000B48DE" w:rsidRDefault="00220D58" w:rsidP="008332DE">
      <w:pPr>
        <w:pStyle w:val="ListParagraph"/>
        <w:numPr>
          <w:ilvl w:val="0"/>
          <w:numId w:val="86"/>
        </w:numPr>
        <w:spacing w:after="240" w:line="300" w:lineRule="auto"/>
      </w:pPr>
      <w:r w:rsidRPr="000B48DE">
        <w:t xml:space="preserve">Flexible </w:t>
      </w:r>
      <w:r w:rsidR="00CB6C48" w:rsidRPr="000B48DE">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0B48DE" w:rsidRDefault="00CB6C48" w:rsidP="008332DE">
      <w:pPr>
        <w:pStyle w:val="ListParagraph"/>
        <w:numPr>
          <w:ilvl w:val="0"/>
          <w:numId w:val="86"/>
        </w:numPr>
        <w:spacing w:after="240" w:line="300" w:lineRule="auto"/>
      </w:pPr>
      <w:r w:rsidRPr="000B48DE">
        <w:t>Eligible Flex</w:t>
      </w:r>
      <w:r w:rsidR="00220D58" w:rsidRPr="000B48DE">
        <w:t>ible</w:t>
      </w:r>
      <w:r w:rsidRPr="000B48DE">
        <w:t xml:space="preserve"> Non-RA MW for substituting resource at a daily granularity = Min (EFC, minimum Availability for that day) – </w:t>
      </w:r>
      <w:r w:rsidR="00220D58" w:rsidRPr="000B48DE">
        <w:t xml:space="preserve">Flexible </w:t>
      </w:r>
      <w:r w:rsidRPr="000B48DE">
        <w:t>RA MW (</w:t>
      </w:r>
      <w:r w:rsidR="00220D58" w:rsidRPr="000B48DE">
        <w:t xml:space="preserve">Flexible </w:t>
      </w:r>
      <w:r w:rsidRPr="000B48DE">
        <w:t xml:space="preserve">RA MW is defined </w:t>
      </w:r>
      <w:r w:rsidR="00220D58" w:rsidRPr="000B48DE">
        <w:t>above</w:t>
      </w:r>
      <w:r w:rsidRPr="000B48DE">
        <w:t xml:space="preserve">). </w:t>
      </w:r>
      <w:r w:rsidRPr="000B48DE">
        <w:rPr>
          <w:i/>
        </w:rPr>
        <w:t>Note - Minimum availability is resource availability from OMS across all  outages (forced and planned</w:t>
      </w:r>
      <w:r w:rsidR="00CB0798" w:rsidRPr="000B48DE">
        <w:rPr>
          <w:i/>
        </w:rPr>
        <w:t>)</w:t>
      </w:r>
    </w:p>
    <w:p w14:paraId="20C61B45" w14:textId="77777777" w:rsidR="00CB6C48" w:rsidRPr="000B48DE" w:rsidRDefault="00CB6C48" w:rsidP="008332DE">
      <w:pPr>
        <w:pStyle w:val="ListParagraph"/>
        <w:numPr>
          <w:ilvl w:val="0"/>
          <w:numId w:val="86"/>
        </w:numPr>
        <w:spacing w:after="240" w:line="300" w:lineRule="auto"/>
      </w:pPr>
      <w:r w:rsidRPr="000B48DE">
        <w:lastRenderedPageBreak/>
        <w:t>Within a flex</w:t>
      </w:r>
      <w:r w:rsidR="00220D58" w:rsidRPr="000B48DE">
        <w:t>ible</w:t>
      </w:r>
      <w:r w:rsidRPr="000B48DE">
        <w:t xml:space="preserve"> substitution request each flex</w:t>
      </w:r>
      <w:r w:rsidR="00220D58" w:rsidRPr="000B48DE">
        <w:t>ible</w:t>
      </w:r>
      <w:r w:rsidRPr="000B48DE">
        <w:t xml:space="preserve"> substitute resource shall be used only in one category for the period of the flex</w:t>
      </w:r>
      <w:r w:rsidR="00220D58" w:rsidRPr="000B48DE">
        <w:t>ible</w:t>
      </w:r>
      <w:r w:rsidRPr="000B48DE">
        <w:t xml:space="preserve"> substitution</w:t>
      </w:r>
    </w:p>
    <w:p w14:paraId="20C61B46" w14:textId="77777777" w:rsidR="00CB6C48" w:rsidRPr="000B48DE" w:rsidRDefault="00CB6C48" w:rsidP="008332DE">
      <w:pPr>
        <w:pStyle w:val="ListParagraph"/>
        <w:numPr>
          <w:ilvl w:val="0"/>
          <w:numId w:val="86"/>
        </w:numPr>
        <w:spacing w:after="240" w:line="300" w:lineRule="auto"/>
        <w:rPr>
          <w:rFonts w:cs="Arial"/>
          <w:szCs w:val="22"/>
        </w:rPr>
      </w:pPr>
      <w:r w:rsidRPr="000B48DE">
        <w:rPr>
          <w:rFonts w:cs="Arial"/>
          <w:szCs w:val="22"/>
        </w:rPr>
        <w:t>Determining category obligation for overlapping flex substitutions</w:t>
      </w:r>
    </w:p>
    <w:p w14:paraId="20C61B47" w14:textId="77777777" w:rsidR="00CB6C48" w:rsidRPr="000B48DE" w:rsidRDefault="00CB6C48" w:rsidP="008332DE">
      <w:pPr>
        <w:pStyle w:val="ListParagraph"/>
        <w:numPr>
          <w:ilvl w:val="1"/>
          <w:numId w:val="86"/>
        </w:numPr>
        <w:spacing w:after="240" w:line="300" w:lineRule="auto"/>
        <w:rPr>
          <w:rFonts w:cs="Arial"/>
          <w:szCs w:val="22"/>
        </w:rPr>
      </w:pPr>
      <w:r w:rsidRPr="000B48DE">
        <w:rPr>
          <w:rFonts w:cs="Arial"/>
          <w:szCs w:val="22"/>
        </w:rPr>
        <w:t>Example: If unit is used in category 2 for one flex substitution then the resource can only be used in category 2 or 1 for another flex</w:t>
      </w:r>
      <w:r w:rsidR="00220D58" w:rsidRPr="000B48DE">
        <w:rPr>
          <w:rFonts w:cs="Arial"/>
          <w:szCs w:val="22"/>
        </w:rPr>
        <w:t>ible</w:t>
      </w:r>
      <w:r w:rsidRPr="000B48DE">
        <w:rPr>
          <w:rFonts w:cs="Arial"/>
          <w:szCs w:val="22"/>
        </w:rPr>
        <w:t xml:space="preserve"> substitution that overlaps in time. If the resource is used in category 1 then the resource takes on category 1 obligation for the overlapping date range.  </w:t>
      </w:r>
      <w:r w:rsidR="00537F4F" w:rsidRPr="000B48DE">
        <w:rPr>
          <w:rFonts w:cs="Arial"/>
          <w:szCs w:val="22"/>
        </w:rPr>
        <w:t xml:space="preserve">A resource used in multiple categories on showings, substitution, CPM will end up taking the highest quality category for the overlapping time period. </w:t>
      </w:r>
    </w:p>
    <w:p w14:paraId="20C61B48" w14:textId="77777777" w:rsidR="00CB6C48" w:rsidRPr="000B48DE" w:rsidRDefault="00CB6C48" w:rsidP="008332DE">
      <w:pPr>
        <w:pStyle w:val="ListParagraph"/>
        <w:numPr>
          <w:ilvl w:val="1"/>
          <w:numId w:val="86"/>
        </w:numPr>
        <w:spacing w:after="240" w:line="300" w:lineRule="auto"/>
        <w:rPr>
          <w:rFonts w:cs="Arial"/>
          <w:szCs w:val="22"/>
        </w:rPr>
      </w:pPr>
      <w:r w:rsidRPr="000B48DE">
        <w:rPr>
          <w:rFonts w:cs="Arial"/>
          <w:szCs w:val="22"/>
        </w:rPr>
        <w:t xml:space="preserve">Note: In this scenario the category is updated for the resource which can change the </w:t>
      </w:r>
      <w:r w:rsidR="00220D58" w:rsidRPr="000B48DE">
        <w:rPr>
          <w:rFonts w:cs="Arial"/>
          <w:szCs w:val="22"/>
        </w:rPr>
        <w:t xml:space="preserve">Flexible </w:t>
      </w:r>
      <w:r w:rsidRPr="000B48DE">
        <w:rPr>
          <w:rFonts w:cs="Arial"/>
          <w:szCs w:val="22"/>
        </w:rPr>
        <w:t xml:space="preserve">RA MW duration based on category definition. </w:t>
      </w:r>
    </w:p>
    <w:p w14:paraId="20C61B49" w14:textId="77777777" w:rsidR="00A7693B" w:rsidRPr="000B48DE" w:rsidRDefault="00CB6C48" w:rsidP="00A7693B">
      <w:pPr>
        <w:pStyle w:val="ListParagraph"/>
        <w:numPr>
          <w:ilvl w:val="1"/>
          <w:numId w:val="86"/>
        </w:numPr>
        <w:spacing w:after="240" w:line="300" w:lineRule="auto"/>
        <w:rPr>
          <w:rFonts w:cs="Arial"/>
          <w:szCs w:val="22"/>
        </w:rPr>
      </w:pPr>
      <w:r w:rsidRPr="000B48DE">
        <w:rPr>
          <w:rFonts w:cs="Arial"/>
          <w:szCs w:val="22"/>
        </w:rPr>
        <w:t>Res</w:t>
      </w:r>
      <w:r w:rsidR="00537F4F" w:rsidRPr="000B48DE">
        <w:rPr>
          <w:rFonts w:cs="Arial"/>
          <w:szCs w:val="22"/>
        </w:rPr>
        <w:t xml:space="preserve"> </w:t>
      </w:r>
      <w:r w:rsidRPr="000B48DE">
        <w:rPr>
          <w:rFonts w:cs="Arial"/>
          <w:szCs w:val="22"/>
        </w:rPr>
        <w:t>A is a flex</w:t>
      </w:r>
      <w:r w:rsidR="00F55ED0" w:rsidRPr="000B48DE">
        <w:rPr>
          <w:rFonts w:cs="Arial"/>
          <w:szCs w:val="22"/>
        </w:rPr>
        <w:t>ible</w:t>
      </w:r>
      <w:r w:rsidRPr="000B48DE">
        <w:rPr>
          <w:rFonts w:cs="Arial"/>
          <w:szCs w:val="22"/>
        </w:rPr>
        <w:t xml:space="preserve"> substitute resource. SC submits flex</w:t>
      </w:r>
      <w:r w:rsidR="00F55ED0" w:rsidRPr="000B48DE">
        <w:rPr>
          <w:rFonts w:cs="Arial"/>
          <w:szCs w:val="22"/>
        </w:rPr>
        <w:t>ible</w:t>
      </w:r>
      <w:r w:rsidRPr="000B48DE">
        <w:rPr>
          <w:rFonts w:cs="Arial"/>
          <w:szCs w:val="22"/>
        </w:rPr>
        <w:t xml:space="preserve"> sub</w:t>
      </w:r>
      <w:r w:rsidR="00F55ED0" w:rsidRPr="000B48DE">
        <w:rPr>
          <w:rFonts w:cs="Arial"/>
          <w:szCs w:val="22"/>
        </w:rPr>
        <w:t>stitution</w:t>
      </w:r>
      <w:r w:rsidRPr="000B48DE">
        <w:rPr>
          <w:rFonts w:cs="Arial"/>
          <w:szCs w:val="22"/>
        </w:rPr>
        <w:t xml:space="preserve"> request 1 followed by flex</w:t>
      </w:r>
      <w:r w:rsidR="00F55ED0" w:rsidRPr="000B48DE">
        <w:rPr>
          <w:rFonts w:cs="Arial"/>
          <w:szCs w:val="22"/>
        </w:rPr>
        <w:t>ible</w:t>
      </w:r>
      <w:r w:rsidRPr="000B48DE">
        <w:rPr>
          <w:rFonts w:cs="Arial"/>
          <w:szCs w:val="22"/>
        </w:rPr>
        <w:t xml:space="preserve"> sub</w:t>
      </w:r>
      <w:r w:rsidR="00F55ED0" w:rsidRPr="000B48DE">
        <w:rPr>
          <w:rFonts w:cs="Arial"/>
          <w:szCs w:val="22"/>
        </w:rPr>
        <w:t>stitution</w:t>
      </w:r>
      <w:r w:rsidRPr="000B48DE">
        <w:rPr>
          <w:rFonts w:cs="Arial"/>
          <w:szCs w:val="22"/>
        </w:rPr>
        <w:t xml:space="preserve"> request 2 and sub</w:t>
      </w:r>
      <w:r w:rsidR="00F55ED0" w:rsidRPr="000B48DE">
        <w:rPr>
          <w:rFonts w:cs="Arial"/>
          <w:szCs w:val="22"/>
        </w:rPr>
        <w:t>stitution</w:t>
      </w:r>
      <w:r w:rsidRPr="000B48DE">
        <w:rPr>
          <w:rFonts w:cs="Arial"/>
          <w:szCs w:val="22"/>
        </w:rPr>
        <w:t xml:space="preserve"> request 3. </w:t>
      </w:r>
    </w:p>
    <w:p w14:paraId="20C61B4A" w14:textId="77777777" w:rsidR="00A7693B" w:rsidRPr="000B48DE" w:rsidRDefault="00A7693B" w:rsidP="00CB6C48">
      <w:pPr>
        <w:pStyle w:val="ListParagraph"/>
        <w:rPr>
          <w:rFonts w:cs="Arial"/>
          <w:szCs w:val="22"/>
        </w:rPr>
      </w:pPr>
    </w:p>
    <w:p w14:paraId="20C61B4B" w14:textId="77777777" w:rsidR="00A7693B" w:rsidRPr="000B48DE"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0B48DE" w14:paraId="20C61B52" w14:textId="77777777" w:rsidTr="008332DE">
        <w:trPr>
          <w:trHeight w:val="116"/>
          <w:jc w:val="center"/>
        </w:trPr>
        <w:tc>
          <w:tcPr>
            <w:tcW w:w="1440" w:type="dxa"/>
            <w:tcBorders>
              <w:top w:val="single" w:sz="4" w:space="0" w:color="auto"/>
              <w:left w:val="single" w:sz="4" w:space="0" w:color="auto"/>
              <w:bottom w:val="nil"/>
              <w:right w:val="nil"/>
            </w:tcBorders>
            <w:noWrap/>
            <w:vAlign w:val="bottom"/>
            <w:hideMark/>
          </w:tcPr>
          <w:p w14:paraId="20C61B4C" w14:textId="77777777" w:rsidR="00CB6C48" w:rsidRPr="000B48DE" w:rsidRDefault="00CB6C48" w:rsidP="00B20204">
            <w:pPr>
              <w:rPr>
                <w:rFonts w:cs="Arial"/>
                <w:color w:val="000000"/>
                <w:szCs w:val="22"/>
              </w:rPr>
            </w:pPr>
            <w:r w:rsidRPr="000B48DE">
              <w:rPr>
                <w:rFonts w:cs="Arial"/>
                <w:color w:val="000000"/>
                <w:szCs w:val="22"/>
              </w:rPr>
              <w:t>Res A</w:t>
            </w:r>
          </w:p>
        </w:tc>
        <w:tc>
          <w:tcPr>
            <w:tcW w:w="960" w:type="dxa"/>
            <w:tcBorders>
              <w:top w:val="single" w:sz="4" w:space="0" w:color="auto"/>
              <w:left w:val="nil"/>
              <w:bottom w:val="nil"/>
              <w:right w:val="nil"/>
            </w:tcBorders>
            <w:noWrap/>
            <w:vAlign w:val="bottom"/>
            <w:hideMark/>
          </w:tcPr>
          <w:p w14:paraId="20C61B4D" w14:textId="77777777" w:rsidR="00CB6C48" w:rsidRPr="000B48DE" w:rsidRDefault="00CB6C48" w:rsidP="00B20204">
            <w:pPr>
              <w:rPr>
                <w:rFonts w:cs="Arial"/>
                <w:color w:val="000000"/>
                <w:szCs w:val="22"/>
              </w:rPr>
            </w:pPr>
            <w:r w:rsidRPr="000B48DE">
              <w:rPr>
                <w:rFonts w:cs="Arial"/>
                <w:color w:val="000000"/>
                <w:szCs w:val="22"/>
              </w:rPr>
              <w:t>Day 1</w:t>
            </w:r>
          </w:p>
        </w:tc>
        <w:tc>
          <w:tcPr>
            <w:tcW w:w="960" w:type="dxa"/>
            <w:tcBorders>
              <w:top w:val="single" w:sz="4" w:space="0" w:color="auto"/>
              <w:left w:val="nil"/>
              <w:bottom w:val="nil"/>
              <w:right w:val="nil"/>
            </w:tcBorders>
            <w:noWrap/>
            <w:vAlign w:val="bottom"/>
            <w:hideMark/>
          </w:tcPr>
          <w:p w14:paraId="20C61B4E" w14:textId="77777777" w:rsidR="00CB6C48" w:rsidRPr="000B48DE" w:rsidRDefault="00CB6C48" w:rsidP="00B20204">
            <w:pPr>
              <w:rPr>
                <w:rFonts w:cs="Arial"/>
                <w:color w:val="000000"/>
                <w:szCs w:val="22"/>
              </w:rPr>
            </w:pPr>
            <w:r w:rsidRPr="000B48DE">
              <w:rPr>
                <w:rFonts w:cs="Arial"/>
                <w:color w:val="000000"/>
                <w:szCs w:val="22"/>
              </w:rPr>
              <w:t>Day 2</w:t>
            </w:r>
          </w:p>
        </w:tc>
        <w:tc>
          <w:tcPr>
            <w:tcW w:w="960" w:type="dxa"/>
            <w:tcBorders>
              <w:top w:val="single" w:sz="4" w:space="0" w:color="auto"/>
              <w:left w:val="nil"/>
              <w:bottom w:val="nil"/>
              <w:right w:val="nil"/>
            </w:tcBorders>
            <w:noWrap/>
            <w:vAlign w:val="bottom"/>
            <w:hideMark/>
          </w:tcPr>
          <w:p w14:paraId="20C61B4F" w14:textId="77777777" w:rsidR="00CB6C48" w:rsidRPr="000B48DE" w:rsidRDefault="00CB6C48" w:rsidP="00B20204">
            <w:pPr>
              <w:rPr>
                <w:rFonts w:cs="Arial"/>
                <w:color w:val="000000"/>
                <w:szCs w:val="22"/>
              </w:rPr>
            </w:pPr>
            <w:r w:rsidRPr="000B48DE">
              <w:rPr>
                <w:rFonts w:cs="Arial"/>
                <w:color w:val="000000"/>
                <w:szCs w:val="22"/>
              </w:rPr>
              <w:t>Day 3</w:t>
            </w:r>
          </w:p>
        </w:tc>
        <w:tc>
          <w:tcPr>
            <w:tcW w:w="960" w:type="dxa"/>
            <w:tcBorders>
              <w:top w:val="single" w:sz="4" w:space="0" w:color="auto"/>
              <w:left w:val="nil"/>
              <w:bottom w:val="nil"/>
              <w:right w:val="nil"/>
            </w:tcBorders>
            <w:noWrap/>
            <w:vAlign w:val="bottom"/>
            <w:hideMark/>
          </w:tcPr>
          <w:p w14:paraId="20C61B50" w14:textId="77777777" w:rsidR="00CB6C48" w:rsidRPr="000B48DE" w:rsidRDefault="00CB6C48" w:rsidP="00B20204">
            <w:pPr>
              <w:rPr>
                <w:rFonts w:cs="Arial"/>
                <w:color w:val="000000"/>
                <w:szCs w:val="22"/>
              </w:rPr>
            </w:pPr>
            <w:r w:rsidRPr="000B48DE">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51" w14:textId="77777777" w:rsidR="00CB6C48" w:rsidRPr="000B48DE" w:rsidRDefault="00CB6C48" w:rsidP="00B20204">
            <w:pPr>
              <w:rPr>
                <w:rFonts w:cs="Arial"/>
                <w:color w:val="000000"/>
                <w:szCs w:val="22"/>
              </w:rPr>
            </w:pPr>
            <w:r w:rsidRPr="000B48DE">
              <w:rPr>
                <w:rFonts w:cs="Arial"/>
                <w:color w:val="000000"/>
                <w:szCs w:val="22"/>
              </w:rPr>
              <w:t>Day 5</w:t>
            </w:r>
          </w:p>
        </w:tc>
      </w:tr>
      <w:tr w:rsidR="00CB6C48" w:rsidRPr="000B48DE" w14:paraId="20C61B5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3" w14:textId="77777777" w:rsidR="00CB6C48" w:rsidRPr="000B48DE" w:rsidRDefault="00CB6C48" w:rsidP="00B20204">
            <w:pPr>
              <w:rPr>
                <w:rFonts w:cs="Arial"/>
                <w:color w:val="000000"/>
                <w:szCs w:val="22"/>
              </w:rPr>
            </w:pPr>
            <w:r w:rsidRPr="000B48DE">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nil"/>
              <w:right w:val="nil"/>
            </w:tcBorders>
            <w:noWrap/>
            <w:vAlign w:val="bottom"/>
            <w:hideMark/>
          </w:tcPr>
          <w:p w14:paraId="20C61B56"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57" w14:textId="77777777" w:rsidR="00CB6C48" w:rsidRPr="000B48DE"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8" w14:textId="77777777" w:rsidR="00CB6C48" w:rsidRPr="000B48DE" w:rsidRDefault="00CB6C48" w:rsidP="00B20204">
            <w:pPr>
              <w:rPr>
                <w:rFonts w:cs="Arial"/>
                <w:color w:val="000000"/>
                <w:szCs w:val="22"/>
              </w:rPr>
            </w:pPr>
            <w:r w:rsidRPr="000B48DE">
              <w:rPr>
                <w:rFonts w:cs="Arial"/>
                <w:color w:val="000000"/>
                <w:szCs w:val="22"/>
              </w:rPr>
              <w:t> </w:t>
            </w:r>
          </w:p>
        </w:tc>
      </w:tr>
      <w:tr w:rsidR="00CB6C48" w:rsidRPr="000B48DE" w14:paraId="20C61B6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5A" w14:textId="77777777" w:rsidR="00CB6C48" w:rsidRPr="000B48DE" w:rsidRDefault="00CB6C48" w:rsidP="00B20204">
            <w:pPr>
              <w:rPr>
                <w:rFonts w:cs="Arial"/>
                <w:color w:val="000000"/>
                <w:szCs w:val="22"/>
              </w:rPr>
            </w:pPr>
            <w:r w:rsidRPr="000B48DE">
              <w:rPr>
                <w:rFonts w:cs="Arial"/>
                <w:color w:val="000000"/>
                <w:szCs w:val="22"/>
              </w:rPr>
              <w:t>Sub 2</w:t>
            </w:r>
          </w:p>
        </w:tc>
        <w:tc>
          <w:tcPr>
            <w:tcW w:w="960" w:type="dxa"/>
            <w:tcBorders>
              <w:top w:val="nil"/>
              <w:left w:val="nil"/>
              <w:bottom w:val="nil"/>
              <w:right w:val="nil"/>
            </w:tcBorders>
            <w:noWrap/>
            <w:vAlign w:val="bottom"/>
            <w:hideMark/>
          </w:tcPr>
          <w:p w14:paraId="20C61B5B" w14:textId="77777777" w:rsidR="00CB6C48" w:rsidRPr="000B48DE"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nil"/>
            </w:tcBorders>
            <w:noWrap/>
            <w:vAlign w:val="bottom"/>
            <w:hideMark/>
          </w:tcPr>
          <w:p w14:paraId="20C61B5E" w14:textId="77777777" w:rsidR="00CB6C48" w:rsidRPr="000B48DE"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5F" w14:textId="77777777" w:rsidR="00CB6C48" w:rsidRPr="000B48DE" w:rsidRDefault="00CB6C48" w:rsidP="00B20204">
            <w:pPr>
              <w:rPr>
                <w:rFonts w:cs="Arial"/>
                <w:color w:val="000000"/>
                <w:szCs w:val="22"/>
              </w:rPr>
            </w:pPr>
            <w:r w:rsidRPr="000B48DE">
              <w:rPr>
                <w:rFonts w:cs="Arial"/>
                <w:color w:val="000000"/>
                <w:szCs w:val="22"/>
              </w:rPr>
              <w:t> </w:t>
            </w:r>
          </w:p>
        </w:tc>
      </w:tr>
      <w:tr w:rsidR="00CB6C48" w:rsidRPr="000B48DE" w14:paraId="20C61B6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61" w14:textId="77777777" w:rsidR="00CB6C48" w:rsidRPr="000B48DE" w:rsidRDefault="00CB6C48" w:rsidP="00B20204">
            <w:pPr>
              <w:rPr>
                <w:rFonts w:cs="Arial"/>
                <w:color w:val="000000"/>
                <w:szCs w:val="22"/>
              </w:rPr>
            </w:pPr>
            <w:r w:rsidRPr="000B48DE">
              <w:rPr>
                <w:rFonts w:cs="Arial"/>
                <w:color w:val="000000"/>
                <w:szCs w:val="22"/>
              </w:rPr>
              <w:t>Sub 3</w:t>
            </w:r>
          </w:p>
        </w:tc>
        <w:tc>
          <w:tcPr>
            <w:tcW w:w="960" w:type="dxa"/>
            <w:tcBorders>
              <w:top w:val="nil"/>
              <w:left w:val="nil"/>
              <w:bottom w:val="nil"/>
              <w:right w:val="nil"/>
            </w:tcBorders>
            <w:noWrap/>
            <w:vAlign w:val="bottom"/>
            <w:hideMark/>
          </w:tcPr>
          <w:p w14:paraId="20C61B62"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63" w14:textId="77777777" w:rsidR="00CB6C48" w:rsidRPr="000B48DE"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0B48DE" w:rsidRDefault="00CB6C48" w:rsidP="00B20204">
            <w:pPr>
              <w:jc w:val="right"/>
              <w:rPr>
                <w:rFonts w:cs="Arial"/>
                <w:color w:val="000000"/>
                <w:szCs w:val="22"/>
              </w:rPr>
            </w:pPr>
            <w:r w:rsidRPr="000B48DE">
              <w:rPr>
                <w:rFonts w:cs="Arial"/>
                <w:color w:val="000000"/>
                <w:szCs w:val="22"/>
              </w:rPr>
              <w:t>1</w:t>
            </w:r>
          </w:p>
        </w:tc>
      </w:tr>
      <w:tr w:rsidR="00CB6C48" w:rsidRPr="000B48DE" w14:paraId="20C61B6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68" w14:textId="77777777" w:rsidR="00CB6C48" w:rsidRPr="000B48DE" w:rsidRDefault="00CB6C48" w:rsidP="00B20204">
            <w:pPr>
              <w:rPr>
                <w:rFonts w:cs="Arial"/>
                <w:color w:val="000000"/>
                <w:szCs w:val="22"/>
              </w:rPr>
            </w:pPr>
            <w:r w:rsidRPr="000B48DE">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69"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single" w:sz="4" w:space="0" w:color="auto"/>
              <w:right w:val="nil"/>
            </w:tcBorders>
            <w:noWrap/>
            <w:vAlign w:val="bottom"/>
            <w:hideMark/>
          </w:tcPr>
          <w:p w14:paraId="20C61B6A"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single" w:sz="4" w:space="0" w:color="auto"/>
              <w:right w:val="nil"/>
            </w:tcBorders>
            <w:noWrap/>
            <w:vAlign w:val="bottom"/>
            <w:hideMark/>
          </w:tcPr>
          <w:p w14:paraId="20C61B6B"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single" w:sz="4" w:space="0" w:color="auto"/>
              <w:right w:val="nil"/>
            </w:tcBorders>
            <w:noWrap/>
            <w:vAlign w:val="bottom"/>
            <w:hideMark/>
          </w:tcPr>
          <w:p w14:paraId="20C61B6C"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6D" w14:textId="77777777" w:rsidR="00CB6C48" w:rsidRPr="000B48DE" w:rsidRDefault="00CB6C48" w:rsidP="00B20204">
            <w:pPr>
              <w:jc w:val="right"/>
              <w:rPr>
                <w:rFonts w:cs="Arial"/>
                <w:color w:val="000000"/>
                <w:szCs w:val="22"/>
              </w:rPr>
            </w:pPr>
            <w:r w:rsidRPr="000B48DE">
              <w:rPr>
                <w:rFonts w:cs="Arial"/>
                <w:color w:val="000000"/>
                <w:szCs w:val="22"/>
              </w:rPr>
              <w:t>1</w:t>
            </w:r>
          </w:p>
        </w:tc>
      </w:tr>
      <w:tr w:rsidR="00CB6C48" w:rsidRPr="000B48DE" w14:paraId="20C61B75" w14:textId="77777777" w:rsidTr="00B20204">
        <w:trPr>
          <w:trHeight w:val="300"/>
          <w:jc w:val="center"/>
        </w:trPr>
        <w:tc>
          <w:tcPr>
            <w:tcW w:w="1440" w:type="dxa"/>
            <w:tcBorders>
              <w:top w:val="nil"/>
              <w:left w:val="nil"/>
              <w:bottom w:val="nil"/>
              <w:right w:val="nil"/>
            </w:tcBorders>
            <w:noWrap/>
            <w:vAlign w:val="bottom"/>
            <w:hideMark/>
          </w:tcPr>
          <w:p w14:paraId="20C61B6F"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0"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1"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2"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3"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4" w14:textId="77777777" w:rsidR="00CB6C48" w:rsidRPr="000B48DE" w:rsidRDefault="00CB6C48" w:rsidP="00B20204">
            <w:pPr>
              <w:rPr>
                <w:rFonts w:cs="Arial"/>
                <w:color w:val="000000"/>
                <w:szCs w:val="22"/>
              </w:rPr>
            </w:pPr>
          </w:p>
        </w:tc>
      </w:tr>
      <w:tr w:rsidR="00CB6C48" w:rsidRPr="000B48DE" w14:paraId="20C61B7B" w14:textId="77777777" w:rsidTr="00B20204">
        <w:trPr>
          <w:trHeight w:val="300"/>
          <w:jc w:val="center"/>
        </w:trPr>
        <w:tc>
          <w:tcPr>
            <w:tcW w:w="2400" w:type="dxa"/>
            <w:gridSpan w:val="2"/>
            <w:tcBorders>
              <w:top w:val="nil"/>
              <w:left w:val="nil"/>
              <w:bottom w:val="nil"/>
              <w:right w:val="nil"/>
            </w:tcBorders>
            <w:noWrap/>
            <w:vAlign w:val="bottom"/>
            <w:hideMark/>
          </w:tcPr>
          <w:p w14:paraId="20C61B76" w14:textId="77777777" w:rsidR="00CB6C48" w:rsidRPr="000B48DE" w:rsidRDefault="00CB6C48" w:rsidP="00B20204">
            <w:pPr>
              <w:rPr>
                <w:rFonts w:cs="Arial"/>
                <w:b/>
                <w:bCs/>
                <w:color w:val="000000"/>
                <w:szCs w:val="22"/>
              </w:rPr>
            </w:pPr>
            <w:r w:rsidRPr="000B48DE">
              <w:rPr>
                <w:rFonts w:cs="Arial"/>
                <w:b/>
                <w:bCs/>
                <w:color w:val="000000"/>
                <w:szCs w:val="22"/>
              </w:rPr>
              <w:t>SC releases Sub 2</w:t>
            </w:r>
          </w:p>
        </w:tc>
        <w:tc>
          <w:tcPr>
            <w:tcW w:w="960" w:type="dxa"/>
            <w:tcBorders>
              <w:top w:val="nil"/>
              <w:left w:val="nil"/>
              <w:bottom w:val="nil"/>
              <w:right w:val="nil"/>
            </w:tcBorders>
            <w:noWrap/>
            <w:vAlign w:val="bottom"/>
            <w:hideMark/>
          </w:tcPr>
          <w:p w14:paraId="20C61B77"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8"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9"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7A" w14:textId="77777777" w:rsidR="00CB6C48" w:rsidRPr="000B48DE" w:rsidRDefault="00CB6C48" w:rsidP="00B20204">
            <w:pPr>
              <w:rPr>
                <w:rFonts w:cs="Arial"/>
                <w:color w:val="000000"/>
                <w:szCs w:val="22"/>
              </w:rPr>
            </w:pPr>
          </w:p>
        </w:tc>
      </w:tr>
      <w:tr w:rsidR="00CB6C48" w:rsidRPr="000B48DE" w14:paraId="20C61B82" w14:textId="77777777" w:rsidTr="00B20204">
        <w:trPr>
          <w:trHeight w:val="300"/>
          <w:jc w:val="center"/>
        </w:trPr>
        <w:tc>
          <w:tcPr>
            <w:tcW w:w="1440" w:type="dxa"/>
            <w:tcBorders>
              <w:top w:val="single" w:sz="4" w:space="0" w:color="auto"/>
              <w:left w:val="single" w:sz="4" w:space="0" w:color="auto"/>
              <w:bottom w:val="nil"/>
              <w:right w:val="nil"/>
            </w:tcBorders>
            <w:noWrap/>
            <w:vAlign w:val="bottom"/>
            <w:hideMark/>
          </w:tcPr>
          <w:p w14:paraId="20C61B7C" w14:textId="77777777" w:rsidR="00CB6C48" w:rsidRPr="000B48DE" w:rsidRDefault="00CB6C48" w:rsidP="00B20204">
            <w:pPr>
              <w:rPr>
                <w:rFonts w:cs="Arial"/>
                <w:color w:val="000000"/>
                <w:szCs w:val="22"/>
              </w:rPr>
            </w:pPr>
            <w:r w:rsidRPr="000B48DE">
              <w:rPr>
                <w:rFonts w:cs="Arial"/>
                <w:color w:val="000000"/>
                <w:szCs w:val="22"/>
              </w:rPr>
              <w:t>Res A</w:t>
            </w:r>
          </w:p>
        </w:tc>
        <w:tc>
          <w:tcPr>
            <w:tcW w:w="960" w:type="dxa"/>
            <w:tcBorders>
              <w:top w:val="single" w:sz="4" w:space="0" w:color="auto"/>
              <w:left w:val="nil"/>
              <w:bottom w:val="nil"/>
              <w:right w:val="nil"/>
            </w:tcBorders>
            <w:noWrap/>
            <w:vAlign w:val="bottom"/>
            <w:hideMark/>
          </w:tcPr>
          <w:p w14:paraId="20C61B7D" w14:textId="77777777" w:rsidR="00CB6C48" w:rsidRPr="000B48DE" w:rsidRDefault="00CB6C48" w:rsidP="00B20204">
            <w:pPr>
              <w:rPr>
                <w:rFonts w:cs="Arial"/>
                <w:color w:val="000000"/>
                <w:szCs w:val="22"/>
              </w:rPr>
            </w:pPr>
            <w:r w:rsidRPr="000B48DE">
              <w:rPr>
                <w:rFonts w:cs="Arial"/>
                <w:color w:val="000000"/>
                <w:szCs w:val="22"/>
              </w:rPr>
              <w:t>Day 1</w:t>
            </w:r>
          </w:p>
        </w:tc>
        <w:tc>
          <w:tcPr>
            <w:tcW w:w="960" w:type="dxa"/>
            <w:tcBorders>
              <w:top w:val="single" w:sz="4" w:space="0" w:color="auto"/>
              <w:left w:val="nil"/>
              <w:bottom w:val="nil"/>
              <w:right w:val="nil"/>
            </w:tcBorders>
            <w:noWrap/>
            <w:vAlign w:val="bottom"/>
            <w:hideMark/>
          </w:tcPr>
          <w:p w14:paraId="20C61B7E" w14:textId="77777777" w:rsidR="00CB6C48" w:rsidRPr="000B48DE" w:rsidRDefault="00CB6C48" w:rsidP="00B20204">
            <w:pPr>
              <w:rPr>
                <w:rFonts w:cs="Arial"/>
                <w:color w:val="000000"/>
                <w:szCs w:val="22"/>
              </w:rPr>
            </w:pPr>
            <w:r w:rsidRPr="000B48DE">
              <w:rPr>
                <w:rFonts w:cs="Arial"/>
                <w:color w:val="000000"/>
                <w:szCs w:val="22"/>
              </w:rPr>
              <w:t>Day 2</w:t>
            </w:r>
          </w:p>
        </w:tc>
        <w:tc>
          <w:tcPr>
            <w:tcW w:w="960" w:type="dxa"/>
            <w:tcBorders>
              <w:top w:val="single" w:sz="4" w:space="0" w:color="auto"/>
              <w:left w:val="nil"/>
              <w:bottom w:val="nil"/>
              <w:right w:val="nil"/>
            </w:tcBorders>
            <w:noWrap/>
            <w:vAlign w:val="bottom"/>
            <w:hideMark/>
          </w:tcPr>
          <w:p w14:paraId="20C61B7F" w14:textId="77777777" w:rsidR="00CB6C48" w:rsidRPr="000B48DE" w:rsidRDefault="00CB6C48" w:rsidP="00B20204">
            <w:pPr>
              <w:rPr>
                <w:rFonts w:cs="Arial"/>
                <w:color w:val="000000"/>
                <w:szCs w:val="22"/>
              </w:rPr>
            </w:pPr>
            <w:r w:rsidRPr="000B48DE">
              <w:rPr>
                <w:rFonts w:cs="Arial"/>
                <w:color w:val="000000"/>
                <w:szCs w:val="22"/>
              </w:rPr>
              <w:t>Day 3</w:t>
            </w:r>
          </w:p>
        </w:tc>
        <w:tc>
          <w:tcPr>
            <w:tcW w:w="960" w:type="dxa"/>
            <w:tcBorders>
              <w:top w:val="single" w:sz="4" w:space="0" w:color="auto"/>
              <w:left w:val="nil"/>
              <w:bottom w:val="nil"/>
              <w:right w:val="nil"/>
            </w:tcBorders>
            <w:noWrap/>
            <w:vAlign w:val="bottom"/>
            <w:hideMark/>
          </w:tcPr>
          <w:p w14:paraId="20C61B80" w14:textId="77777777" w:rsidR="00CB6C48" w:rsidRPr="000B48DE" w:rsidRDefault="00CB6C48" w:rsidP="00B20204">
            <w:pPr>
              <w:rPr>
                <w:rFonts w:cs="Arial"/>
                <w:color w:val="000000"/>
                <w:szCs w:val="22"/>
              </w:rPr>
            </w:pPr>
            <w:r w:rsidRPr="000B48DE">
              <w:rPr>
                <w:rFonts w:cs="Arial"/>
                <w:color w:val="000000"/>
                <w:szCs w:val="22"/>
              </w:rPr>
              <w:t>Day 4</w:t>
            </w:r>
          </w:p>
        </w:tc>
        <w:tc>
          <w:tcPr>
            <w:tcW w:w="960" w:type="dxa"/>
            <w:tcBorders>
              <w:top w:val="single" w:sz="4" w:space="0" w:color="auto"/>
              <w:left w:val="nil"/>
              <w:bottom w:val="nil"/>
              <w:right w:val="single" w:sz="4" w:space="0" w:color="auto"/>
            </w:tcBorders>
            <w:noWrap/>
            <w:vAlign w:val="bottom"/>
            <w:hideMark/>
          </w:tcPr>
          <w:p w14:paraId="20C61B81" w14:textId="77777777" w:rsidR="00CB6C48" w:rsidRPr="000B48DE" w:rsidRDefault="00CB6C48" w:rsidP="00B20204">
            <w:pPr>
              <w:rPr>
                <w:rFonts w:cs="Arial"/>
                <w:color w:val="000000"/>
                <w:szCs w:val="22"/>
              </w:rPr>
            </w:pPr>
            <w:r w:rsidRPr="000B48DE">
              <w:rPr>
                <w:rFonts w:cs="Arial"/>
                <w:color w:val="000000"/>
                <w:szCs w:val="22"/>
              </w:rPr>
              <w:t>Day 5</w:t>
            </w:r>
          </w:p>
        </w:tc>
      </w:tr>
      <w:tr w:rsidR="00CB6C48" w:rsidRPr="000B48DE" w14:paraId="20C61B89"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3" w14:textId="77777777" w:rsidR="00CB6C48" w:rsidRPr="000B48DE" w:rsidRDefault="00CB6C48" w:rsidP="00B20204">
            <w:pPr>
              <w:rPr>
                <w:rFonts w:cs="Arial"/>
                <w:color w:val="000000"/>
                <w:szCs w:val="22"/>
              </w:rPr>
            </w:pPr>
            <w:r w:rsidRPr="000B48DE">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nil"/>
              <w:right w:val="nil"/>
            </w:tcBorders>
            <w:noWrap/>
            <w:vAlign w:val="bottom"/>
            <w:hideMark/>
          </w:tcPr>
          <w:p w14:paraId="20C61B86"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87" w14:textId="77777777" w:rsidR="00CB6C48" w:rsidRPr="000B48DE"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8" w14:textId="77777777" w:rsidR="00CB6C48" w:rsidRPr="000B48DE" w:rsidRDefault="00CB6C48" w:rsidP="00B20204">
            <w:pPr>
              <w:rPr>
                <w:rFonts w:cs="Arial"/>
                <w:color w:val="000000"/>
                <w:szCs w:val="22"/>
              </w:rPr>
            </w:pPr>
            <w:r w:rsidRPr="000B48DE">
              <w:rPr>
                <w:rFonts w:cs="Arial"/>
                <w:color w:val="000000"/>
                <w:szCs w:val="22"/>
              </w:rPr>
              <w:t> </w:t>
            </w:r>
          </w:p>
        </w:tc>
      </w:tr>
      <w:tr w:rsidR="00CB6C48" w:rsidRPr="000B48DE" w14:paraId="20C61B90" w14:textId="77777777" w:rsidTr="00B20204">
        <w:trPr>
          <w:trHeight w:val="300"/>
          <w:jc w:val="center"/>
        </w:trPr>
        <w:tc>
          <w:tcPr>
            <w:tcW w:w="1440" w:type="dxa"/>
            <w:tcBorders>
              <w:top w:val="nil"/>
              <w:left w:val="single" w:sz="4" w:space="0" w:color="auto"/>
              <w:bottom w:val="nil"/>
              <w:right w:val="nil"/>
            </w:tcBorders>
            <w:noWrap/>
            <w:vAlign w:val="bottom"/>
            <w:hideMark/>
          </w:tcPr>
          <w:p w14:paraId="20C61B8A" w14:textId="77777777" w:rsidR="00CB6C48" w:rsidRPr="000B48DE" w:rsidRDefault="00CB6C48" w:rsidP="00B20204">
            <w:pPr>
              <w:rPr>
                <w:rFonts w:cs="Arial"/>
                <w:color w:val="000000"/>
                <w:szCs w:val="22"/>
              </w:rPr>
            </w:pPr>
            <w:r w:rsidRPr="000B48DE">
              <w:rPr>
                <w:rFonts w:cs="Arial"/>
                <w:strike/>
                <w:color w:val="000000"/>
                <w:szCs w:val="22"/>
              </w:rPr>
              <w:t>Sub 2</w:t>
            </w:r>
          </w:p>
        </w:tc>
        <w:tc>
          <w:tcPr>
            <w:tcW w:w="960" w:type="dxa"/>
            <w:tcBorders>
              <w:top w:val="nil"/>
              <w:left w:val="nil"/>
              <w:bottom w:val="nil"/>
              <w:right w:val="nil"/>
            </w:tcBorders>
            <w:noWrap/>
            <w:vAlign w:val="bottom"/>
            <w:hideMark/>
          </w:tcPr>
          <w:p w14:paraId="20C61B8B" w14:textId="77777777" w:rsidR="00CB6C48" w:rsidRPr="000B48DE"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0B48DE" w:rsidRDefault="00CB6C48" w:rsidP="00B20204">
            <w:pPr>
              <w:jc w:val="right"/>
              <w:rPr>
                <w:rFonts w:cs="Arial"/>
                <w:color w:val="000000"/>
                <w:szCs w:val="22"/>
              </w:rPr>
            </w:pPr>
            <w:r w:rsidRPr="000B48DE">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0B48DE" w:rsidRDefault="00CB6C48" w:rsidP="00B20204">
            <w:pPr>
              <w:jc w:val="right"/>
              <w:rPr>
                <w:rFonts w:cs="Arial"/>
                <w:color w:val="000000"/>
                <w:szCs w:val="22"/>
              </w:rPr>
            </w:pPr>
            <w:r w:rsidRPr="000B48DE">
              <w:rPr>
                <w:rFonts w:cs="Arial"/>
                <w:strike/>
                <w:color w:val="000000"/>
                <w:szCs w:val="22"/>
              </w:rPr>
              <w:t>1</w:t>
            </w:r>
          </w:p>
        </w:tc>
        <w:tc>
          <w:tcPr>
            <w:tcW w:w="960" w:type="dxa"/>
            <w:tcBorders>
              <w:top w:val="nil"/>
              <w:left w:val="nil"/>
              <w:bottom w:val="nil"/>
              <w:right w:val="nil"/>
            </w:tcBorders>
            <w:noWrap/>
            <w:vAlign w:val="bottom"/>
            <w:hideMark/>
          </w:tcPr>
          <w:p w14:paraId="20C61B8E" w14:textId="77777777" w:rsidR="00CB6C48" w:rsidRPr="000B48DE" w:rsidRDefault="00CB6C48" w:rsidP="00B20204">
            <w:pPr>
              <w:rPr>
                <w:rFonts w:cs="Arial"/>
                <w:color w:val="000000"/>
                <w:szCs w:val="22"/>
              </w:rPr>
            </w:pPr>
          </w:p>
        </w:tc>
        <w:tc>
          <w:tcPr>
            <w:tcW w:w="960" w:type="dxa"/>
            <w:tcBorders>
              <w:top w:val="nil"/>
              <w:left w:val="nil"/>
              <w:bottom w:val="nil"/>
              <w:right w:val="single" w:sz="4" w:space="0" w:color="auto"/>
            </w:tcBorders>
            <w:noWrap/>
            <w:vAlign w:val="bottom"/>
            <w:hideMark/>
          </w:tcPr>
          <w:p w14:paraId="20C61B8F" w14:textId="77777777" w:rsidR="00CB6C48" w:rsidRPr="000B48DE" w:rsidRDefault="00CB6C48" w:rsidP="00B20204">
            <w:pPr>
              <w:rPr>
                <w:rFonts w:cs="Arial"/>
                <w:color w:val="000000"/>
                <w:szCs w:val="22"/>
              </w:rPr>
            </w:pPr>
            <w:r w:rsidRPr="000B48DE">
              <w:rPr>
                <w:rFonts w:cs="Arial"/>
                <w:strike/>
                <w:color w:val="000000"/>
                <w:szCs w:val="22"/>
              </w:rPr>
              <w:t> </w:t>
            </w:r>
          </w:p>
        </w:tc>
      </w:tr>
      <w:tr w:rsidR="00CB6C48" w:rsidRPr="000B48DE" w14:paraId="20C61B97" w14:textId="77777777" w:rsidTr="00B20204">
        <w:trPr>
          <w:trHeight w:val="300"/>
          <w:jc w:val="center"/>
        </w:trPr>
        <w:tc>
          <w:tcPr>
            <w:tcW w:w="1440" w:type="dxa"/>
            <w:tcBorders>
              <w:top w:val="nil"/>
              <w:left w:val="single" w:sz="4" w:space="0" w:color="auto"/>
              <w:bottom w:val="nil"/>
              <w:right w:val="nil"/>
            </w:tcBorders>
            <w:noWrap/>
            <w:vAlign w:val="bottom"/>
            <w:hideMark/>
          </w:tcPr>
          <w:p w14:paraId="20C61B91" w14:textId="77777777" w:rsidR="00CB6C48" w:rsidRPr="000B48DE" w:rsidRDefault="00CB6C48" w:rsidP="00B20204">
            <w:pPr>
              <w:rPr>
                <w:rFonts w:cs="Arial"/>
                <w:color w:val="000000"/>
                <w:szCs w:val="22"/>
              </w:rPr>
            </w:pPr>
            <w:r w:rsidRPr="000B48DE">
              <w:rPr>
                <w:rFonts w:cs="Arial"/>
                <w:color w:val="000000"/>
                <w:szCs w:val="22"/>
              </w:rPr>
              <w:t>Sub 3</w:t>
            </w:r>
          </w:p>
        </w:tc>
        <w:tc>
          <w:tcPr>
            <w:tcW w:w="960" w:type="dxa"/>
            <w:tcBorders>
              <w:top w:val="nil"/>
              <w:left w:val="nil"/>
              <w:bottom w:val="nil"/>
              <w:right w:val="nil"/>
            </w:tcBorders>
            <w:noWrap/>
            <w:vAlign w:val="bottom"/>
            <w:hideMark/>
          </w:tcPr>
          <w:p w14:paraId="20C61B92" w14:textId="77777777" w:rsidR="00CB6C48" w:rsidRPr="000B48DE" w:rsidRDefault="00CB6C48" w:rsidP="00B20204">
            <w:pPr>
              <w:rPr>
                <w:rFonts w:cs="Arial"/>
                <w:color w:val="000000"/>
                <w:szCs w:val="22"/>
              </w:rPr>
            </w:pPr>
          </w:p>
        </w:tc>
        <w:tc>
          <w:tcPr>
            <w:tcW w:w="960" w:type="dxa"/>
            <w:tcBorders>
              <w:top w:val="nil"/>
              <w:left w:val="nil"/>
              <w:bottom w:val="nil"/>
              <w:right w:val="nil"/>
            </w:tcBorders>
            <w:noWrap/>
            <w:vAlign w:val="bottom"/>
            <w:hideMark/>
          </w:tcPr>
          <w:p w14:paraId="20C61B93" w14:textId="77777777" w:rsidR="00CB6C48" w:rsidRPr="000B48DE"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0B48DE" w:rsidRDefault="00CB6C48" w:rsidP="00B20204">
            <w:pPr>
              <w:jc w:val="right"/>
              <w:rPr>
                <w:rFonts w:cs="Arial"/>
                <w:color w:val="000000"/>
                <w:szCs w:val="22"/>
              </w:rPr>
            </w:pPr>
            <w:r w:rsidRPr="000B48DE">
              <w:rPr>
                <w:rFonts w:cs="Arial"/>
                <w:color w:val="000000"/>
                <w:szCs w:val="22"/>
              </w:rPr>
              <w:t>1</w:t>
            </w:r>
          </w:p>
        </w:tc>
      </w:tr>
      <w:tr w:rsidR="00CB6C48" w:rsidRPr="000B48DE" w14:paraId="20C61B9E" w14:textId="77777777" w:rsidTr="00B20204">
        <w:trPr>
          <w:trHeight w:val="300"/>
          <w:jc w:val="center"/>
        </w:trPr>
        <w:tc>
          <w:tcPr>
            <w:tcW w:w="1440" w:type="dxa"/>
            <w:tcBorders>
              <w:top w:val="nil"/>
              <w:left w:val="single" w:sz="4" w:space="0" w:color="auto"/>
              <w:bottom w:val="single" w:sz="4" w:space="0" w:color="auto"/>
              <w:right w:val="nil"/>
            </w:tcBorders>
            <w:noWrap/>
            <w:vAlign w:val="bottom"/>
            <w:hideMark/>
          </w:tcPr>
          <w:p w14:paraId="20C61B98" w14:textId="77777777" w:rsidR="00CB6C48" w:rsidRPr="000B48DE" w:rsidRDefault="00CB6C48" w:rsidP="00B20204">
            <w:pPr>
              <w:rPr>
                <w:rFonts w:cs="Arial"/>
                <w:color w:val="000000"/>
                <w:szCs w:val="22"/>
              </w:rPr>
            </w:pPr>
            <w:r w:rsidRPr="000B48DE">
              <w:rPr>
                <w:rFonts w:cs="Arial"/>
                <w:color w:val="000000"/>
                <w:szCs w:val="22"/>
              </w:rPr>
              <w:t xml:space="preserve">Obligation </w:t>
            </w:r>
          </w:p>
        </w:tc>
        <w:tc>
          <w:tcPr>
            <w:tcW w:w="960" w:type="dxa"/>
            <w:tcBorders>
              <w:top w:val="nil"/>
              <w:left w:val="nil"/>
              <w:bottom w:val="single" w:sz="4" w:space="0" w:color="auto"/>
              <w:right w:val="nil"/>
            </w:tcBorders>
            <w:noWrap/>
            <w:vAlign w:val="bottom"/>
            <w:hideMark/>
          </w:tcPr>
          <w:p w14:paraId="20C61B99"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single" w:sz="4" w:space="0" w:color="auto"/>
              <w:right w:val="nil"/>
            </w:tcBorders>
            <w:noWrap/>
            <w:vAlign w:val="bottom"/>
            <w:hideMark/>
          </w:tcPr>
          <w:p w14:paraId="20C61B9A" w14:textId="77777777" w:rsidR="00CB6C48" w:rsidRPr="000B48DE" w:rsidRDefault="00CB6C48" w:rsidP="00B20204">
            <w:pPr>
              <w:jc w:val="right"/>
              <w:rPr>
                <w:rFonts w:cs="Arial"/>
                <w:color w:val="000000"/>
                <w:szCs w:val="22"/>
              </w:rPr>
            </w:pPr>
            <w:r w:rsidRPr="000B48DE">
              <w:rPr>
                <w:rFonts w:cs="Arial"/>
                <w:color w:val="000000"/>
                <w:szCs w:val="22"/>
              </w:rPr>
              <w:t>2</w:t>
            </w:r>
          </w:p>
        </w:tc>
        <w:tc>
          <w:tcPr>
            <w:tcW w:w="960" w:type="dxa"/>
            <w:tcBorders>
              <w:top w:val="nil"/>
              <w:left w:val="nil"/>
              <w:bottom w:val="single" w:sz="4" w:space="0" w:color="auto"/>
              <w:right w:val="nil"/>
            </w:tcBorders>
            <w:noWrap/>
            <w:vAlign w:val="bottom"/>
            <w:hideMark/>
          </w:tcPr>
          <w:p w14:paraId="20C61B9B"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single" w:sz="4" w:space="0" w:color="auto"/>
              <w:right w:val="nil"/>
            </w:tcBorders>
            <w:noWrap/>
            <w:vAlign w:val="bottom"/>
            <w:hideMark/>
          </w:tcPr>
          <w:p w14:paraId="20C61B9C" w14:textId="77777777" w:rsidR="00CB6C48" w:rsidRPr="000B48DE" w:rsidRDefault="00CB6C48" w:rsidP="00B20204">
            <w:pPr>
              <w:jc w:val="right"/>
              <w:rPr>
                <w:rFonts w:cs="Arial"/>
                <w:color w:val="000000"/>
                <w:szCs w:val="22"/>
              </w:rPr>
            </w:pPr>
            <w:r w:rsidRPr="000B48DE">
              <w:rPr>
                <w:rFonts w:cs="Arial"/>
                <w:color w:val="000000"/>
                <w:szCs w:val="22"/>
              </w:rPr>
              <w:t>1</w:t>
            </w:r>
          </w:p>
        </w:tc>
        <w:tc>
          <w:tcPr>
            <w:tcW w:w="960" w:type="dxa"/>
            <w:tcBorders>
              <w:top w:val="nil"/>
              <w:left w:val="nil"/>
              <w:bottom w:val="single" w:sz="4" w:space="0" w:color="auto"/>
              <w:right w:val="single" w:sz="4" w:space="0" w:color="auto"/>
            </w:tcBorders>
            <w:noWrap/>
            <w:vAlign w:val="bottom"/>
            <w:hideMark/>
          </w:tcPr>
          <w:p w14:paraId="20C61B9D" w14:textId="77777777" w:rsidR="00CB6C48" w:rsidRPr="000B48DE" w:rsidRDefault="00CB6C48" w:rsidP="00B20204">
            <w:pPr>
              <w:jc w:val="right"/>
              <w:rPr>
                <w:rFonts w:cs="Arial"/>
                <w:color w:val="000000"/>
                <w:szCs w:val="22"/>
              </w:rPr>
            </w:pPr>
            <w:r w:rsidRPr="000B48DE">
              <w:rPr>
                <w:rFonts w:cs="Arial"/>
                <w:color w:val="000000"/>
                <w:szCs w:val="22"/>
              </w:rPr>
              <w:t>1</w:t>
            </w:r>
          </w:p>
        </w:tc>
      </w:tr>
    </w:tbl>
    <w:p w14:paraId="20C61B9F" w14:textId="77777777" w:rsidR="00CB6C48" w:rsidRPr="000B48DE" w:rsidRDefault="00CB6C48" w:rsidP="00CB6C48">
      <w:pPr>
        <w:pStyle w:val="ListParagraph"/>
      </w:pPr>
    </w:p>
    <w:p w14:paraId="20C61BA0" w14:textId="77777777" w:rsidR="00537F4F" w:rsidRPr="000B48DE" w:rsidRDefault="00537F4F" w:rsidP="00537F4F"/>
    <w:p w14:paraId="20C61BA1" w14:textId="77777777" w:rsidR="00CB6C48" w:rsidRPr="000B48DE" w:rsidRDefault="00CB6C48" w:rsidP="008332DE">
      <w:pPr>
        <w:pStyle w:val="ListParagraph"/>
        <w:numPr>
          <w:ilvl w:val="0"/>
          <w:numId w:val="86"/>
        </w:numPr>
        <w:spacing w:after="240" w:line="300" w:lineRule="auto"/>
      </w:pPr>
      <w:r w:rsidRPr="000B48DE">
        <w:t xml:space="preserve">Total </w:t>
      </w:r>
      <w:r w:rsidR="00F55ED0" w:rsidRPr="000B48DE">
        <w:t xml:space="preserve">flexible </w:t>
      </w:r>
      <w:r w:rsidRPr="000B48DE">
        <w:t xml:space="preserve">substitute capacity (per day) should be less than or equal to the eligible </w:t>
      </w:r>
      <w:r w:rsidR="00F55ED0" w:rsidRPr="000B48DE">
        <w:t xml:space="preserve">flexible </w:t>
      </w:r>
      <w:r w:rsidRPr="000B48DE">
        <w:t>non-RA capacity of the resource</w:t>
      </w:r>
    </w:p>
    <w:p w14:paraId="20C61BA2" w14:textId="77777777" w:rsidR="00CB6C48" w:rsidRPr="000B48DE" w:rsidRDefault="00CB6C48" w:rsidP="008332DE">
      <w:pPr>
        <w:pStyle w:val="ListParagraph"/>
        <w:numPr>
          <w:ilvl w:val="0"/>
          <w:numId w:val="86"/>
        </w:numPr>
        <w:spacing w:after="240" w:line="300" w:lineRule="auto"/>
      </w:pPr>
      <w:r w:rsidRPr="000B48DE">
        <w:t>SCs must specify flexible substitution MW and/or flexible CPM substitution MW for the substituting resources in case the resource on outage has RA and/or CPM designation within the same substitution request.</w:t>
      </w:r>
    </w:p>
    <w:p w14:paraId="20C61BA3" w14:textId="77777777" w:rsidR="00CB6C48" w:rsidRPr="000B48DE" w:rsidRDefault="00CB6C48" w:rsidP="008332DE">
      <w:pPr>
        <w:pStyle w:val="ListParagraph"/>
        <w:numPr>
          <w:ilvl w:val="0"/>
          <w:numId w:val="86"/>
        </w:numPr>
        <w:spacing w:after="240" w:line="300" w:lineRule="auto"/>
      </w:pPr>
      <w:r w:rsidRPr="000B48DE">
        <w:t>Total flex</w:t>
      </w:r>
      <w:r w:rsidR="00F55ED0" w:rsidRPr="000B48DE">
        <w:t>ible</w:t>
      </w:r>
      <w:r w:rsidRPr="000B48DE">
        <w:t xml:space="preserve"> substitute capacity entered by user  = flexible substitution MW + flexible CPM substitution MW</w:t>
      </w:r>
    </w:p>
    <w:p w14:paraId="20C61BA4" w14:textId="77777777" w:rsidR="00CB6C48" w:rsidRPr="000B48DE" w:rsidRDefault="00CB6C48" w:rsidP="008332DE">
      <w:pPr>
        <w:pStyle w:val="ListParagraph"/>
        <w:numPr>
          <w:ilvl w:val="0"/>
          <w:numId w:val="86"/>
        </w:numPr>
        <w:spacing w:after="240" w:line="300" w:lineRule="auto"/>
      </w:pPr>
      <w:r w:rsidRPr="000B48DE">
        <w:t>Total flex</w:t>
      </w:r>
      <w:r w:rsidR="00F55ED0" w:rsidRPr="000B48DE">
        <w:t>ible</w:t>
      </w:r>
      <w:r w:rsidRPr="000B48DE">
        <w:t xml:space="preserve"> substitute capacity per day &lt;= original resource RA</w:t>
      </w:r>
    </w:p>
    <w:p w14:paraId="20C61BA5" w14:textId="77777777" w:rsidR="00CB6C48" w:rsidRPr="000B48DE" w:rsidRDefault="00CB6C48" w:rsidP="008332DE">
      <w:pPr>
        <w:pStyle w:val="ListParagraph"/>
        <w:numPr>
          <w:ilvl w:val="0"/>
          <w:numId w:val="86"/>
        </w:numPr>
        <w:spacing w:after="240" w:line="300" w:lineRule="auto"/>
      </w:pPr>
      <w:r w:rsidRPr="000B48DE">
        <w:lastRenderedPageBreak/>
        <w:t>Non RA resource can be used in multiple substitution requests as long as the resource has eligible non RA capacity</w:t>
      </w:r>
    </w:p>
    <w:p w14:paraId="20C61BA6" w14:textId="77777777" w:rsidR="00CB6C48" w:rsidRPr="000B48DE" w:rsidRDefault="00CB6C48" w:rsidP="008332DE">
      <w:pPr>
        <w:pStyle w:val="ListParagraph"/>
        <w:numPr>
          <w:ilvl w:val="0"/>
          <w:numId w:val="86"/>
        </w:numPr>
        <w:spacing w:after="240" w:line="300" w:lineRule="auto"/>
      </w:pPr>
      <w:r w:rsidRPr="000B48DE">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Pr="000B48DE" w:rsidRDefault="00CB6C48" w:rsidP="009F73F1">
      <w:pPr>
        <w:pStyle w:val="ListParagraph"/>
        <w:numPr>
          <w:ilvl w:val="0"/>
          <w:numId w:val="86"/>
        </w:numPr>
        <w:spacing w:after="240" w:line="300" w:lineRule="auto"/>
      </w:pPr>
      <w:r w:rsidRPr="000B48DE">
        <w:t>Minimum commitment for day ahead substitutions is 24 hours.  The start time is always 00:00:00 and end time is 23:59:59</w:t>
      </w:r>
    </w:p>
    <w:p w14:paraId="20C61BA8" w14:textId="77777777" w:rsidR="009F73F1" w:rsidRPr="000B48DE" w:rsidRDefault="00CB6C48" w:rsidP="009F73F1">
      <w:pPr>
        <w:pStyle w:val="ListParagraph"/>
        <w:numPr>
          <w:ilvl w:val="0"/>
          <w:numId w:val="86"/>
        </w:numPr>
        <w:spacing w:after="240" w:line="300" w:lineRule="auto"/>
      </w:pPr>
      <w:r w:rsidRPr="000B48DE">
        <w:t>All third party SC resources that are used in a substitution request must be approved by the third party SC before the substitution cut off for both day ahead and real time</w:t>
      </w:r>
      <w:r w:rsidR="009F73F1" w:rsidRPr="000B48DE">
        <w:t xml:space="preserve"> </w:t>
      </w:r>
    </w:p>
    <w:p w14:paraId="20C61BA9" w14:textId="77777777" w:rsidR="009F73F1" w:rsidRPr="000B48DE" w:rsidRDefault="009F73F1" w:rsidP="009F73F1">
      <w:pPr>
        <w:spacing w:after="240" w:line="300" w:lineRule="auto"/>
      </w:pPr>
      <w:r w:rsidRPr="000B48DE">
        <w:t>The following link provides several additional validation rules for real time and day ahead substitutions:</w:t>
      </w:r>
    </w:p>
    <w:p w14:paraId="20C61BAA" w14:textId="77777777" w:rsidR="00A7693B" w:rsidRPr="000B48DE" w:rsidRDefault="007B0A69" w:rsidP="009F73F1">
      <w:pPr>
        <w:spacing w:after="240" w:line="300" w:lineRule="auto"/>
      </w:pPr>
      <w:hyperlink r:id="rId98" w:history="1">
        <w:r w:rsidRPr="000B48DE">
          <w:rPr>
            <w:rStyle w:val="Hyperlink"/>
          </w:rPr>
          <w:t>http://www.caiso.com/Documents/RSI-2017_SubstitutionRulesMatrixGenericandFlexible.xlsx</w:t>
        </w:r>
      </w:hyperlink>
    </w:p>
    <w:p w14:paraId="20C61BAB" w14:textId="77777777" w:rsidR="007B0A69" w:rsidRPr="000B48DE" w:rsidRDefault="007B0A69" w:rsidP="009F73F1">
      <w:pPr>
        <w:spacing w:after="240" w:line="300" w:lineRule="auto"/>
      </w:pPr>
    </w:p>
    <w:p w14:paraId="20C61BAC" w14:textId="77777777" w:rsidR="00A7693B" w:rsidRPr="000B48DE" w:rsidRDefault="00CB6C48" w:rsidP="008332DE">
      <w:pPr>
        <w:pStyle w:val="Heading4"/>
        <w:spacing w:after="240" w:line="300" w:lineRule="auto"/>
      </w:pPr>
      <w:r w:rsidRPr="000B48DE">
        <w:t xml:space="preserve"> </w:t>
      </w:r>
      <w:bookmarkStart w:id="1255" w:name="_Toc136598209"/>
      <w:r w:rsidRPr="000B48DE">
        <w:t>Transfer of RA obligation</w:t>
      </w:r>
      <w:bookmarkEnd w:id="1255"/>
    </w:p>
    <w:p w14:paraId="20C61BAD" w14:textId="77777777" w:rsidR="00CB6C48" w:rsidRPr="000B48DE" w:rsidRDefault="00CB6C48" w:rsidP="008332DE">
      <w:pPr>
        <w:pStyle w:val="Heading4"/>
        <w:numPr>
          <w:ilvl w:val="0"/>
          <w:numId w:val="0"/>
        </w:numPr>
        <w:ind w:left="864"/>
      </w:pPr>
    </w:p>
    <w:p w14:paraId="20C61BAE" w14:textId="77777777" w:rsidR="00CB6C48" w:rsidRPr="000B48DE" w:rsidRDefault="00CB6C48" w:rsidP="00CB6C48">
      <w:pPr>
        <w:pStyle w:val="ParaText"/>
      </w:pPr>
      <w:r w:rsidRPr="000B48DE">
        <w:t>If the RA resource on an outage provides substitute capacity, the obligation on the resource on outage will transfer to the substitute resource up to the MW amount provided. The must offer obligation and assessment is transferred to the substitute capacity and the original resource’s capacity is not assessed under the availability incentive mechanism</w:t>
      </w:r>
      <w:r w:rsidR="00F55ED0" w:rsidRPr="000B48DE">
        <w:t xml:space="preserve"> for each day substitute capacity is provided</w:t>
      </w:r>
      <w:r w:rsidRPr="000B48DE">
        <w:t>.</w:t>
      </w:r>
    </w:p>
    <w:p w14:paraId="20C61BAF" w14:textId="77777777" w:rsidR="005D5757" w:rsidRPr="000B48DE" w:rsidRDefault="005D5757" w:rsidP="00CB6C48">
      <w:pPr>
        <w:pStyle w:val="ParaText"/>
      </w:pPr>
      <w:r w:rsidRPr="000B48DE">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rsidRPr="000B48DE">
        <w:t xml:space="preserve"> and</w:t>
      </w:r>
      <w:r w:rsidRPr="000B48DE">
        <w:t xml:space="preserve"> must-offer obligation for Resource Adequacy Resources and bidding </w:t>
      </w:r>
      <w:r w:rsidR="001C0089" w:rsidRPr="000B48DE">
        <w:t>requirements.</w:t>
      </w:r>
    </w:p>
    <w:p w14:paraId="20C61BB0" w14:textId="77777777" w:rsidR="00B34E9F" w:rsidRPr="000B48DE" w:rsidRDefault="00B34E9F" w:rsidP="00B34E9F">
      <w:pPr>
        <w:pStyle w:val="Heading2"/>
        <w:spacing w:before="0" w:after="180"/>
        <w:ind w:left="180" w:hanging="180"/>
        <w:rPr>
          <w:sz w:val="30"/>
          <w:szCs w:val="30"/>
        </w:rPr>
      </w:pPr>
      <w:bookmarkStart w:id="1256" w:name="_Toc136598210"/>
      <w:r w:rsidRPr="000B48DE">
        <w:rPr>
          <w:sz w:val="30"/>
          <w:szCs w:val="30"/>
        </w:rPr>
        <w:t xml:space="preserve">Release of substitute </w:t>
      </w:r>
      <w:r w:rsidR="009777D4" w:rsidRPr="000B48DE">
        <w:rPr>
          <w:sz w:val="30"/>
          <w:szCs w:val="30"/>
        </w:rPr>
        <w:t>resource</w:t>
      </w:r>
      <w:r w:rsidR="00EF0B43" w:rsidRPr="000B48DE">
        <w:rPr>
          <w:sz w:val="30"/>
          <w:szCs w:val="30"/>
        </w:rPr>
        <w:t xml:space="preserve"> for RA</w:t>
      </w:r>
      <w:r w:rsidR="009777D4" w:rsidRPr="000B48DE">
        <w:rPr>
          <w:sz w:val="30"/>
          <w:szCs w:val="30"/>
        </w:rPr>
        <w:t xml:space="preserve"> substitution</w:t>
      </w:r>
      <w:bookmarkEnd w:id="1256"/>
    </w:p>
    <w:p w14:paraId="20C61BB1" w14:textId="77777777" w:rsidR="00B20204" w:rsidRPr="000B48DE" w:rsidRDefault="002749F5" w:rsidP="00D23CCA">
      <w:pPr>
        <w:pStyle w:val="ParaText"/>
        <w:rPr>
          <w:szCs w:val="22"/>
        </w:rPr>
      </w:pPr>
      <w:r w:rsidRPr="000B48DE">
        <w:rPr>
          <w:szCs w:val="22"/>
        </w:rPr>
        <w:t xml:space="preserve">If </w:t>
      </w:r>
      <w:r w:rsidR="00CB0798" w:rsidRPr="000B48DE">
        <w:rPr>
          <w:szCs w:val="22"/>
        </w:rPr>
        <w:t>a</w:t>
      </w:r>
      <w:r w:rsidR="00EB5A9B" w:rsidRPr="000B48DE">
        <w:rPr>
          <w:szCs w:val="22"/>
        </w:rPr>
        <w:t xml:space="preserve"> RA resource </w:t>
      </w:r>
      <w:r w:rsidR="00916C54" w:rsidRPr="000B48DE">
        <w:rPr>
          <w:szCs w:val="22"/>
        </w:rPr>
        <w:t>an</w:t>
      </w:r>
      <w:r w:rsidR="00B20204" w:rsidRPr="000B48DE">
        <w:rPr>
          <w:szCs w:val="22"/>
        </w:rPr>
        <w:t xml:space="preserve"> outage</w:t>
      </w:r>
      <w:r w:rsidR="00CB0798" w:rsidRPr="000B48DE">
        <w:rPr>
          <w:szCs w:val="22"/>
        </w:rPr>
        <w:t xml:space="preserve"> provides </w:t>
      </w:r>
      <w:r w:rsidR="00CB0798" w:rsidRPr="000B48DE">
        <w:t>substitute capacity for the expected duration of the outage but the initial resource</w:t>
      </w:r>
      <w:r w:rsidR="00B20204" w:rsidRPr="000B48DE">
        <w:rPr>
          <w:szCs w:val="22"/>
        </w:rPr>
        <w:t xml:space="preserve"> returns earlier from the outage or de-rate, the </w:t>
      </w:r>
      <w:r w:rsidR="009777D4" w:rsidRPr="000B48DE">
        <w:rPr>
          <w:szCs w:val="22"/>
        </w:rPr>
        <w:t>resource providing substitution</w:t>
      </w:r>
      <w:r w:rsidR="00B20204" w:rsidRPr="000B48DE">
        <w:rPr>
          <w:szCs w:val="22"/>
        </w:rPr>
        <w:t xml:space="preserve"> can be released from RA capacity obligations</w:t>
      </w:r>
      <w:r w:rsidR="00C42DD7" w:rsidRPr="000B48DE">
        <w:rPr>
          <w:szCs w:val="22"/>
        </w:rPr>
        <w:t xml:space="preserve"> and the original RA resource will pick up the RA capacity obligation</w:t>
      </w:r>
      <w:r w:rsidRPr="000B48DE">
        <w:rPr>
          <w:szCs w:val="22"/>
        </w:rPr>
        <w:t xml:space="preserve">. </w:t>
      </w:r>
      <w:r w:rsidR="00EB5A9B" w:rsidRPr="000B48DE">
        <w:rPr>
          <w:szCs w:val="22"/>
        </w:rPr>
        <w:t xml:space="preserve">The release of substitute </w:t>
      </w:r>
      <w:r w:rsidR="009777D4" w:rsidRPr="000B48DE">
        <w:rPr>
          <w:szCs w:val="22"/>
        </w:rPr>
        <w:t>resource</w:t>
      </w:r>
      <w:r w:rsidR="00EB5A9B" w:rsidRPr="000B48DE">
        <w:rPr>
          <w:szCs w:val="22"/>
        </w:rPr>
        <w:t xml:space="preserve"> is not automatic depending on the outage.  </w:t>
      </w:r>
      <w:r w:rsidR="00CB0798" w:rsidRPr="000B48DE">
        <w:rPr>
          <w:szCs w:val="22"/>
        </w:rPr>
        <w:t xml:space="preserve">One of the </w:t>
      </w:r>
      <w:r w:rsidR="00EB5A9B" w:rsidRPr="000B48DE">
        <w:rPr>
          <w:szCs w:val="22"/>
        </w:rPr>
        <w:t>SC</w:t>
      </w:r>
      <w:r w:rsidR="00CB0798" w:rsidRPr="000B48DE">
        <w:rPr>
          <w:szCs w:val="22"/>
        </w:rPr>
        <w:t>s</w:t>
      </w:r>
      <w:r w:rsidR="00EB5A9B" w:rsidRPr="000B48DE">
        <w:rPr>
          <w:szCs w:val="22"/>
        </w:rPr>
        <w:t xml:space="preserve"> has to request for the release of a resource</w:t>
      </w:r>
      <w:r w:rsidR="009777D4" w:rsidRPr="000B48DE">
        <w:rPr>
          <w:szCs w:val="22"/>
        </w:rPr>
        <w:t xml:space="preserve"> through CIRA</w:t>
      </w:r>
      <w:r w:rsidR="00CB0798" w:rsidRPr="000B48DE">
        <w:rPr>
          <w:szCs w:val="22"/>
        </w:rPr>
        <w:t xml:space="preserve"> and the other has to confirm the request</w:t>
      </w:r>
      <w:r w:rsidR="00EB5A9B" w:rsidRPr="000B48DE">
        <w:rPr>
          <w:szCs w:val="22"/>
        </w:rPr>
        <w:t xml:space="preserve">. </w:t>
      </w:r>
    </w:p>
    <w:p w14:paraId="20C61BB2" w14:textId="77777777" w:rsidR="00947FE7" w:rsidRPr="000B48DE" w:rsidRDefault="001D1736">
      <w:pPr>
        <w:pStyle w:val="ParaText"/>
        <w:numPr>
          <w:ilvl w:val="0"/>
          <w:numId w:val="91"/>
        </w:numPr>
        <w:rPr>
          <w:szCs w:val="22"/>
        </w:rPr>
      </w:pPr>
      <w:r w:rsidRPr="000B48DE">
        <w:rPr>
          <w:szCs w:val="22"/>
        </w:rPr>
        <w:lastRenderedPageBreak/>
        <w:t xml:space="preserve">Release functionality provides maximum flexibility to SC to manage their substitute </w:t>
      </w:r>
      <w:r w:rsidR="005A4619" w:rsidRPr="000B48DE">
        <w:rPr>
          <w:szCs w:val="22"/>
        </w:rPr>
        <w:t>resource</w:t>
      </w:r>
    </w:p>
    <w:p w14:paraId="20C61BB3" w14:textId="77777777" w:rsidR="003D31E8" w:rsidRPr="000B48DE" w:rsidRDefault="00792FBC">
      <w:pPr>
        <w:pStyle w:val="ParaText"/>
        <w:numPr>
          <w:ilvl w:val="0"/>
          <w:numId w:val="91"/>
        </w:numPr>
        <w:rPr>
          <w:szCs w:val="22"/>
        </w:rPr>
      </w:pPr>
      <w:r w:rsidRPr="000B48DE">
        <w:rPr>
          <w:szCs w:val="22"/>
        </w:rPr>
        <w:t>An SC for a committed substitute resource</w:t>
      </w:r>
      <w:r w:rsidR="00996142" w:rsidRPr="000B48DE">
        <w:rPr>
          <w:szCs w:val="22"/>
        </w:rPr>
        <w:t xml:space="preserve"> or the SC that submitted the substitution request</w:t>
      </w:r>
      <w:r w:rsidRPr="000B48DE">
        <w:rPr>
          <w:szCs w:val="22"/>
        </w:rPr>
        <w:t xml:space="preserve"> can request to en</w:t>
      </w:r>
      <w:r w:rsidR="00996142" w:rsidRPr="000B48DE">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0B48DE" w:rsidRDefault="00996142">
      <w:pPr>
        <w:pStyle w:val="ParaText"/>
        <w:numPr>
          <w:ilvl w:val="0"/>
          <w:numId w:val="91"/>
        </w:numPr>
        <w:rPr>
          <w:szCs w:val="22"/>
        </w:rPr>
      </w:pPr>
      <w:r w:rsidRPr="000B48DE">
        <w:rPr>
          <w:szCs w:val="22"/>
        </w:rPr>
        <w:t>If requested prior to 8:00</w:t>
      </w:r>
      <w:r w:rsidR="00792FBC" w:rsidRPr="000B48DE">
        <w:rPr>
          <w:szCs w:val="22"/>
        </w:rPr>
        <w:t xml:space="preserve"> a.m., the requested end date shall not be sooner t</w:t>
      </w:r>
      <w:r w:rsidR="005A4619" w:rsidRPr="000B48DE">
        <w:rPr>
          <w:szCs w:val="22"/>
        </w:rPr>
        <w:t>han 23:59:59 of the request day</w:t>
      </w:r>
    </w:p>
    <w:p w14:paraId="20C61BB5" w14:textId="77777777" w:rsidR="003D31E8" w:rsidRPr="000B48DE" w:rsidRDefault="00996142">
      <w:pPr>
        <w:pStyle w:val="ParaText"/>
        <w:numPr>
          <w:ilvl w:val="0"/>
          <w:numId w:val="91"/>
        </w:numPr>
        <w:rPr>
          <w:szCs w:val="22"/>
        </w:rPr>
      </w:pPr>
      <w:r w:rsidRPr="000B48DE">
        <w:rPr>
          <w:szCs w:val="22"/>
        </w:rPr>
        <w:t>If requested after 8</w:t>
      </w:r>
      <w:r w:rsidR="00792FBC" w:rsidRPr="000B48DE">
        <w:rPr>
          <w:szCs w:val="22"/>
        </w:rPr>
        <w:t>:</w:t>
      </w:r>
      <w:r w:rsidRPr="000B48DE">
        <w:rPr>
          <w:szCs w:val="22"/>
        </w:rPr>
        <w:t>00</w:t>
      </w:r>
      <w:r w:rsidR="00792FBC" w:rsidRPr="000B48DE">
        <w:rPr>
          <w:szCs w:val="22"/>
        </w:rPr>
        <w:t xml:space="preserve"> a.m., the requested end date shall not be sooner than 23:59:59 o</w:t>
      </w:r>
      <w:r w:rsidR="005A4619" w:rsidRPr="000B48DE">
        <w:rPr>
          <w:szCs w:val="22"/>
        </w:rPr>
        <w:t>f the day after the request day</w:t>
      </w:r>
    </w:p>
    <w:p w14:paraId="20C61BB6" w14:textId="77777777" w:rsidR="00996142" w:rsidRPr="000B48DE" w:rsidRDefault="00996142">
      <w:pPr>
        <w:pStyle w:val="ParaText"/>
        <w:numPr>
          <w:ilvl w:val="0"/>
          <w:numId w:val="91"/>
        </w:numPr>
        <w:rPr>
          <w:szCs w:val="22"/>
        </w:rPr>
      </w:pPr>
      <w:r w:rsidRPr="000B48DE">
        <w:rPr>
          <w:szCs w:val="22"/>
        </w:rPr>
        <w:t>The request and SC approvals must be in place before 8:00 AM</w:t>
      </w:r>
    </w:p>
    <w:p w14:paraId="20C61BB7" w14:textId="77777777" w:rsidR="00DA4D89" w:rsidRPr="000B48DE" w:rsidRDefault="00DA4D89" w:rsidP="008332DE">
      <w:pPr>
        <w:pStyle w:val="ListParagraph"/>
        <w:numPr>
          <w:ilvl w:val="0"/>
          <w:numId w:val="91"/>
        </w:numPr>
        <w:spacing w:after="240" w:line="300" w:lineRule="auto"/>
        <w:rPr>
          <w:szCs w:val="22"/>
        </w:rPr>
      </w:pPr>
      <w:r w:rsidRPr="000B48DE">
        <w:rPr>
          <w:szCs w:val="22"/>
        </w:rPr>
        <w:t>The SC may request to</w:t>
      </w:r>
      <w:r w:rsidR="009777D4" w:rsidRPr="000B48DE">
        <w:rPr>
          <w:szCs w:val="22"/>
        </w:rPr>
        <w:t xml:space="preserve"> release</w:t>
      </w:r>
      <w:r w:rsidRPr="000B48DE">
        <w:rPr>
          <w:szCs w:val="22"/>
        </w:rPr>
        <w:t xml:space="preserve"> </w:t>
      </w:r>
      <w:r w:rsidR="009777D4" w:rsidRPr="000B48DE">
        <w:rPr>
          <w:szCs w:val="22"/>
        </w:rPr>
        <w:t>each</w:t>
      </w:r>
      <w:r w:rsidR="00EB5A9B" w:rsidRPr="000B48DE">
        <w:rPr>
          <w:szCs w:val="22"/>
        </w:rPr>
        <w:t xml:space="preserve"> substitute resource </w:t>
      </w:r>
      <w:r w:rsidR="009777D4" w:rsidRPr="000B48DE">
        <w:rPr>
          <w:szCs w:val="22"/>
        </w:rPr>
        <w:t>within a substitution request</w:t>
      </w:r>
      <w:r w:rsidR="00EB5A9B" w:rsidRPr="000B48DE">
        <w:rPr>
          <w:szCs w:val="22"/>
        </w:rPr>
        <w:t>. T</w:t>
      </w:r>
      <w:r w:rsidRPr="000B48DE">
        <w:rPr>
          <w:szCs w:val="22"/>
        </w:rPr>
        <w:t>his will act to modify the original substitution request</w:t>
      </w:r>
      <w:r w:rsidR="009777D4" w:rsidRPr="000B48DE">
        <w:rPr>
          <w:szCs w:val="22"/>
        </w:rPr>
        <w:t>.  Release can be perform</w:t>
      </w:r>
      <w:r w:rsidR="005A4619" w:rsidRPr="000B48DE">
        <w:rPr>
          <w:szCs w:val="22"/>
        </w:rPr>
        <w:t>ed only at the resource level</w:t>
      </w:r>
    </w:p>
    <w:p w14:paraId="20C61BB8" w14:textId="77777777" w:rsidR="009777D4" w:rsidRPr="000B48DE" w:rsidRDefault="00996142" w:rsidP="00D23CCA">
      <w:pPr>
        <w:pStyle w:val="ParaText"/>
        <w:numPr>
          <w:ilvl w:val="0"/>
          <w:numId w:val="91"/>
        </w:numPr>
        <w:rPr>
          <w:szCs w:val="22"/>
        </w:rPr>
      </w:pPr>
      <w:r w:rsidRPr="000B48DE">
        <w:rPr>
          <w:szCs w:val="22"/>
        </w:rPr>
        <w:t xml:space="preserve">All release requests must </w:t>
      </w:r>
      <w:r w:rsidR="00F55ED0" w:rsidRPr="000B48DE">
        <w:rPr>
          <w:szCs w:val="22"/>
        </w:rPr>
        <w:t>be submitted</w:t>
      </w:r>
      <w:r w:rsidRPr="000B48DE">
        <w:rPr>
          <w:szCs w:val="22"/>
        </w:rPr>
        <w:t xml:space="preserve"> through CIRA</w:t>
      </w:r>
      <w:r w:rsidR="001D1736" w:rsidRPr="000B48DE">
        <w:rPr>
          <w:szCs w:val="22"/>
        </w:rPr>
        <w:t xml:space="preserve">.  Once the substitute </w:t>
      </w:r>
      <w:r w:rsidR="009777D4" w:rsidRPr="000B48DE">
        <w:rPr>
          <w:szCs w:val="22"/>
        </w:rPr>
        <w:t>resource</w:t>
      </w:r>
      <w:r w:rsidR="001D1736" w:rsidRPr="000B48DE">
        <w:rPr>
          <w:szCs w:val="22"/>
        </w:rPr>
        <w:t xml:space="preserve"> is released the non RA </w:t>
      </w:r>
      <w:r w:rsidR="009777D4" w:rsidRPr="000B48DE">
        <w:rPr>
          <w:szCs w:val="22"/>
        </w:rPr>
        <w:t>resource</w:t>
      </w:r>
      <w:r w:rsidR="001D1736" w:rsidRPr="000B48DE">
        <w:rPr>
          <w:szCs w:val="22"/>
        </w:rPr>
        <w:t xml:space="preserve"> may be</w:t>
      </w:r>
      <w:r w:rsidR="005A4619" w:rsidRPr="000B48DE">
        <w:rPr>
          <w:szCs w:val="22"/>
        </w:rPr>
        <w:t xml:space="preserve"> used for another substitution</w:t>
      </w:r>
    </w:p>
    <w:p w14:paraId="20C61BB9" w14:textId="77777777" w:rsidR="005A4619" w:rsidRPr="000B48DE" w:rsidRDefault="005A4619">
      <w:pPr>
        <w:pStyle w:val="ParaText"/>
        <w:numPr>
          <w:ilvl w:val="0"/>
          <w:numId w:val="91"/>
        </w:numPr>
        <w:rPr>
          <w:szCs w:val="22"/>
        </w:rPr>
      </w:pPr>
      <w:r w:rsidRPr="000B48DE">
        <w:rPr>
          <w:szCs w:val="22"/>
        </w:rPr>
        <w:t>Release feature can only be used for substitution requests that have commenced</w:t>
      </w:r>
    </w:p>
    <w:p w14:paraId="20C61BBA" w14:textId="77777777" w:rsidR="00996142" w:rsidRPr="000B48DE" w:rsidRDefault="00EB2C1B" w:rsidP="00B20204">
      <w:pPr>
        <w:pStyle w:val="ParaText"/>
        <w:rPr>
          <w:szCs w:val="22"/>
        </w:rPr>
      </w:pPr>
      <w:r w:rsidRPr="000B48DE">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86400" cy="2603500"/>
                    </a:xfrm>
                    <a:prstGeom prst="rect">
                      <a:avLst/>
                    </a:prstGeom>
                  </pic:spPr>
                </pic:pic>
              </a:graphicData>
            </a:graphic>
          </wp:inline>
        </w:drawing>
      </w:r>
    </w:p>
    <w:p w14:paraId="20C61BBB" w14:textId="77777777" w:rsidR="00947FE7" w:rsidRPr="000B48DE" w:rsidRDefault="00EF0B43" w:rsidP="00B20204">
      <w:pPr>
        <w:pStyle w:val="ParaText"/>
        <w:rPr>
          <w:szCs w:val="22"/>
        </w:rPr>
      </w:pPr>
      <w:r w:rsidRPr="000B48DE">
        <w:rPr>
          <w:szCs w:val="22"/>
        </w:rPr>
        <w:t>In the above graphic</w:t>
      </w:r>
      <w:r w:rsidR="009777D4" w:rsidRPr="000B48DE">
        <w:rPr>
          <w:szCs w:val="22"/>
        </w:rPr>
        <w:t xml:space="preserve"> if the release request</w:t>
      </w:r>
      <w:r w:rsidRPr="000B48DE">
        <w:rPr>
          <w:szCs w:val="22"/>
        </w:rPr>
        <w:t xml:space="preserve"> A for a substitute resource is submitted and approved by the SC before 8:00 AM then the substitute </w:t>
      </w:r>
      <w:r w:rsidR="009777D4" w:rsidRPr="000B48DE">
        <w:rPr>
          <w:szCs w:val="22"/>
        </w:rPr>
        <w:t>resource</w:t>
      </w:r>
      <w:r w:rsidRPr="000B48DE">
        <w:rPr>
          <w:szCs w:val="22"/>
        </w:rPr>
        <w:t xml:space="preserve"> will be release</w:t>
      </w:r>
      <w:r w:rsidR="009777D4" w:rsidRPr="000B48DE">
        <w:rPr>
          <w:szCs w:val="22"/>
        </w:rPr>
        <w:t>d</w:t>
      </w:r>
      <w:r w:rsidRPr="000B48DE">
        <w:rPr>
          <w:szCs w:val="22"/>
        </w:rPr>
        <w:t xml:space="preserve"> by 23:59:59 of the request day.  If the request comes in after 8:00 AM then the substitute </w:t>
      </w:r>
      <w:r w:rsidR="009777D4" w:rsidRPr="000B48DE">
        <w:rPr>
          <w:szCs w:val="22"/>
        </w:rPr>
        <w:t>resource</w:t>
      </w:r>
      <w:r w:rsidRPr="000B48DE">
        <w:rPr>
          <w:szCs w:val="22"/>
        </w:rPr>
        <w:t xml:space="preserve"> will be released by 23:59:59 of the following day.  </w:t>
      </w:r>
    </w:p>
    <w:p w14:paraId="20C61BBC" w14:textId="77777777" w:rsidR="00947FE7" w:rsidRPr="000B48DE" w:rsidRDefault="00947FE7">
      <w:pPr>
        <w:spacing w:after="0"/>
        <w:jc w:val="left"/>
        <w:rPr>
          <w:szCs w:val="22"/>
        </w:rPr>
      </w:pPr>
      <w:r w:rsidRPr="000B48DE">
        <w:rPr>
          <w:szCs w:val="22"/>
        </w:rPr>
        <w:lastRenderedPageBreak/>
        <w:br w:type="page"/>
      </w:r>
    </w:p>
    <w:p w14:paraId="20C61BBD" w14:textId="77777777" w:rsidR="006A39B2" w:rsidRPr="000B48DE" w:rsidRDefault="006A39B2" w:rsidP="006A39B2">
      <w:pPr>
        <w:pStyle w:val="Heading2"/>
      </w:pPr>
      <w:bookmarkStart w:id="1257" w:name="_Toc412753125"/>
      <w:bookmarkStart w:id="1258" w:name="_Toc136598211"/>
      <w:r w:rsidRPr="000B48DE">
        <w:lastRenderedPageBreak/>
        <w:t>Out-of-Service Transmission Path</w:t>
      </w:r>
      <w:bookmarkEnd w:id="1257"/>
      <w:bookmarkEnd w:id="1258"/>
    </w:p>
    <w:p w14:paraId="20C61BBE" w14:textId="77777777" w:rsidR="008B160B" w:rsidRPr="000B48DE" w:rsidRDefault="008B160B" w:rsidP="006A39B2">
      <w:pPr>
        <w:pStyle w:val="ParaText"/>
      </w:pPr>
    </w:p>
    <w:p w14:paraId="20C61BBF" w14:textId="77777777" w:rsidR="006A39B2" w:rsidRPr="000B48DE" w:rsidRDefault="006A39B2" w:rsidP="006A39B2">
      <w:pPr>
        <w:pStyle w:val="ParaText"/>
      </w:pPr>
      <w:r w:rsidRPr="000B48DE">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rsidRPr="000B48DE">
        <w:t>OMS</w:t>
      </w:r>
      <w:r w:rsidRPr="000B48DE">
        <w:t xml:space="preserve"> application.  The process to submit hours for out-of-service transmission path will be described in ISO Operating Procedure No. 3210.  </w:t>
      </w:r>
    </w:p>
    <w:p w14:paraId="20C61BC0" w14:textId="77777777" w:rsidR="006A39B2" w:rsidRPr="000B48DE" w:rsidRDefault="006A39B2" w:rsidP="006A39B2">
      <w:pPr>
        <w:pStyle w:val="ParaText"/>
      </w:pPr>
      <w:r w:rsidRPr="000B48DE">
        <w:t xml:space="preserve">There are two requirements applicable to reporting outages for NRS-RA resources and transmission outages at an inter-tie.  </w:t>
      </w:r>
      <w:r w:rsidR="00330435" w:rsidRPr="000B48DE">
        <w:t>R</w:t>
      </w:r>
      <w:r w:rsidRPr="000B48DE">
        <w:t>eport</w:t>
      </w:r>
      <w:r w:rsidR="00330435" w:rsidRPr="000B48DE">
        <w:t xml:space="preserve">s of </w:t>
      </w:r>
      <w:r w:rsidRPr="000B48DE">
        <w:t>all outages that begin on or after January 1, 2012 will be reported in accordance with the requirement</w:t>
      </w:r>
      <w:r w:rsidR="00330435" w:rsidRPr="000B48DE">
        <w:t xml:space="preserve"> in the below</w:t>
      </w:r>
      <w:r w:rsidRPr="000B48DE">
        <w:t xml:space="preserve">.  </w:t>
      </w:r>
    </w:p>
    <w:p w14:paraId="20C61BC1" w14:textId="77777777" w:rsidR="006A39B2" w:rsidRPr="000B48DE" w:rsidRDefault="006A39B2" w:rsidP="006A39B2">
      <w:pPr>
        <w:spacing w:after="0"/>
        <w:jc w:val="left"/>
      </w:pPr>
      <w:r w:rsidRPr="000B48DE">
        <w:br w:type="page"/>
      </w:r>
    </w:p>
    <w:p w14:paraId="20C61BC2" w14:textId="77777777" w:rsidR="006A39B2" w:rsidRPr="000B48DE" w:rsidRDefault="006A39B2" w:rsidP="006A39B2">
      <w:pPr>
        <w:pStyle w:val="Heading3"/>
        <w:ind w:left="2070"/>
      </w:pPr>
      <w:bookmarkStart w:id="1259" w:name="_Toc412753126"/>
      <w:bookmarkStart w:id="1260" w:name="_Toc136598212"/>
      <w:r w:rsidRPr="000B48DE">
        <w:lastRenderedPageBreak/>
        <w:t>Outage Reporting Scenarios for NRS-RA Resources</w:t>
      </w:r>
      <w:bookmarkEnd w:id="1259"/>
      <w:bookmarkEnd w:id="1260"/>
    </w:p>
    <w:p w14:paraId="20C61BC3" w14:textId="77777777" w:rsidR="006A39B2" w:rsidRPr="000B48DE" w:rsidRDefault="006A39B2" w:rsidP="006A39B2">
      <w:r w:rsidRPr="000B48DE">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Pr="000B48DE" w:rsidRDefault="006A39B2" w:rsidP="006A39B2"/>
    <w:p w14:paraId="20C61BC5" w14:textId="77777777" w:rsidR="006A39B2" w:rsidRPr="000B48DE" w:rsidRDefault="006A39B2" w:rsidP="006A39B2"/>
    <w:p w14:paraId="20C61BC6" w14:textId="77777777" w:rsidR="006A39B2" w:rsidRPr="000B48DE" w:rsidRDefault="006A39B2" w:rsidP="006A39B2"/>
    <w:p w14:paraId="20C61BC7" w14:textId="77777777" w:rsidR="006A39B2" w:rsidRPr="000B48DE" w:rsidRDefault="006A39B2" w:rsidP="006A39B2"/>
    <w:p w14:paraId="20C61BC8" w14:textId="77777777" w:rsidR="006A39B2" w:rsidRPr="000B48DE" w:rsidRDefault="006A39B2" w:rsidP="006A39B2"/>
    <w:p w14:paraId="20C61BC9" w14:textId="77777777" w:rsidR="006A39B2" w:rsidRPr="000B48DE" w:rsidRDefault="006A39B2" w:rsidP="006A39B2"/>
    <w:p w14:paraId="20C61BCA" w14:textId="77777777" w:rsidR="006A39B2" w:rsidRPr="000B48DE" w:rsidRDefault="006A39B2" w:rsidP="006A39B2"/>
    <w:p w14:paraId="20C61BCB" w14:textId="77777777" w:rsidR="006A39B2" w:rsidRPr="000B48DE" w:rsidRDefault="006A39B2" w:rsidP="006A39B2"/>
    <w:p w14:paraId="20C61BCC" w14:textId="77777777" w:rsidR="006A39B2" w:rsidRPr="000B48DE" w:rsidRDefault="006A39B2" w:rsidP="006A39B2"/>
    <w:p w14:paraId="20C61BCD" w14:textId="77777777" w:rsidR="006A39B2" w:rsidRPr="000B48DE" w:rsidRDefault="006A39B2" w:rsidP="006A39B2"/>
    <w:p w14:paraId="20C61BCE" w14:textId="77777777" w:rsidR="006A39B2" w:rsidRPr="000B48DE" w:rsidRDefault="006A39B2" w:rsidP="006A39B2"/>
    <w:p w14:paraId="20C61BCF" w14:textId="77777777" w:rsidR="006A39B2" w:rsidRPr="000B48DE" w:rsidRDefault="006A39B2" w:rsidP="006A39B2"/>
    <w:p w14:paraId="20C61BD0" w14:textId="77777777" w:rsidR="006A39B2" w:rsidRPr="000B48DE" w:rsidRDefault="006A39B2" w:rsidP="006A39B2"/>
    <w:p w14:paraId="20C61BD1" w14:textId="77777777" w:rsidR="006A39B2" w:rsidRPr="000B48DE" w:rsidRDefault="006A39B2" w:rsidP="006A39B2"/>
    <w:p w14:paraId="20C61BD2" w14:textId="77777777" w:rsidR="006A39B2" w:rsidRPr="000B48DE" w:rsidRDefault="006A39B2" w:rsidP="006A39B2"/>
    <w:p w14:paraId="20C61BD3" w14:textId="77777777" w:rsidR="006A39B2" w:rsidRPr="000B48DE" w:rsidRDefault="006A39B2" w:rsidP="006A39B2"/>
    <w:p w14:paraId="20C61BD4" w14:textId="77777777" w:rsidR="006A39B2" w:rsidRPr="000B48DE" w:rsidRDefault="006A39B2" w:rsidP="006A39B2"/>
    <w:p w14:paraId="20C61BD5" w14:textId="77777777" w:rsidR="006A39B2" w:rsidRPr="000B48DE" w:rsidRDefault="006A39B2" w:rsidP="006A39B2"/>
    <w:p w14:paraId="20C61BD6" w14:textId="77777777" w:rsidR="006A39B2" w:rsidRPr="000B48DE" w:rsidRDefault="006A39B2" w:rsidP="006A39B2"/>
    <w:p w14:paraId="20C61BD7" w14:textId="77777777" w:rsidR="006A39B2" w:rsidRPr="000B48DE" w:rsidRDefault="006A39B2" w:rsidP="006A39B2"/>
    <w:p w14:paraId="20C61BD8" w14:textId="77777777" w:rsidR="006A39B2" w:rsidRPr="000B48DE" w:rsidRDefault="006A39B2" w:rsidP="006A39B2"/>
    <w:p w14:paraId="20C61BD9" w14:textId="77777777" w:rsidR="006A39B2" w:rsidRPr="000B48DE" w:rsidRDefault="006A39B2" w:rsidP="006A39B2"/>
    <w:p w14:paraId="20C61BDA" w14:textId="77777777" w:rsidR="006A39B2" w:rsidRPr="000B48DE" w:rsidRDefault="006A39B2" w:rsidP="006A39B2"/>
    <w:p w14:paraId="20C61BDB" w14:textId="77777777" w:rsidR="006A39B2" w:rsidRPr="000B48DE" w:rsidRDefault="006A39B2" w:rsidP="006A39B2">
      <w:r w:rsidRPr="000B48DE">
        <w:t xml:space="preserve">The above diagram illustrates three generators that comprise a single NRS-RA resource.  </w:t>
      </w:r>
    </w:p>
    <w:p w14:paraId="20C61BDC" w14:textId="77777777" w:rsidR="006A39B2" w:rsidRPr="000B48DE" w:rsidRDefault="006A39B2" w:rsidP="006A39B2"/>
    <w:p w14:paraId="20C61BDD" w14:textId="77777777" w:rsidR="006A39B2" w:rsidRPr="000B48DE" w:rsidRDefault="006A39B2" w:rsidP="006A39B2">
      <w:r w:rsidRPr="000B48DE">
        <w:t>The examples use the following assumptions:</w:t>
      </w:r>
    </w:p>
    <w:p w14:paraId="20C61BDE" w14:textId="77777777" w:rsidR="006A39B2" w:rsidRPr="000B48DE" w:rsidRDefault="006A39B2" w:rsidP="006A39B2">
      <w:pPr>
        <w:pStyle w:val="ListParagraph"/>
        <w:numPr>
          <w:ilvl w:val="0"/>
          <w:numId w:val="33"/>
        </w:numPr>
        <w:spacing w:after="0"/>
        <w:contextualSpacing w:val="0"/>
        <w:jc w:val="left"/>
      </w:pPr>
      <w:r w:rsidRPr="000B48DE">
        <w:t>M has a Pmax of 2,000 MW, and an RA obligation of 250 MW</w:t>
      </w:r>
    </w:p>
    <w:p w14:paraId="20C61BDF" w14:textId="77777777" w:rsidR="006A39B2" w:rsidRPr="000B48DE" w:rsidRDefault="006A39B2" w:rsidP="006A39B2">
      <w:pPr>
        <w:pStyle w:val="ListParagraph"/>
        <w:numPr>
          <w:ilvl w:val="0"/>
          <w:numId w:val="33"/>
        </w:numPr>
        <w:spacing w:after="0"/>
        <w:contextualSpacing w:val="0"/>
        <w:jc w:val="left"/>
      </w:pPr>
      <w:r w:rsidRPr="000B48DE">
        <w:t>N has a Pmax of 1,000 MW, and an RA obligation of 500 MW</w:t>
      </w:r>
    </w:p>
    <w:p w14:paraId="20C61BE0" w14:textId="77777777" w:rsidR="006A39B2" w:rsidRPr="000B48DE" w:rsidRDefault="006A39B2" w:rsidP="006A39B2">
      <w:pPr>
        <w:pStyle w:val="ListParagraph"/>
        <w:numPr>
          <w:ilvl w:val="0"/>
          <w:numId w:val="33"/>
        </w:numPr>
        <w:spacing w:after="0"/>
        <w:contextualSpacing w:val="0"/>
        <w:jc w:val="left"/>
      </w:pPr>
      <w:r w:rsidRPr="000B48DE">
        <w:t>Tie ID A refers to a single Intertie</w:t>
      </w:r>
    </w:p>
    <w:p w14:paraId="20C61BE1" w14:textId="77777777" w:rsidR="006A39B2" w:rsidRPr="000B48DE" w:rsidRDefault="006A39B2" w:rsidP="003C12A1">
      <w:pPr>
        <w:spacing w:after="0"/>
        <w:jc w:val="left"/>
      </w:pPr>
      <w:r w:rsidRPr="000B48DE">
        <w:br w:type="page"/>
      </w:r>
    </w:p>
    <w:p w14:paraId="20C61BE2" w14:textId="77777777" w:rsidR="006A39B2" w:rsidRPr="000B48DE" w:rsidRDefault="006A39B2" w:rsidP="006A39B2">
      <w:pPr>
        <w:spacing w:after="0"/>
        <w:jc w:val="left"/>
      </w:pPr>
    </w:p>
    <w:p w14:paraId="20C61BE3" w14:textId="77777777" w:rsidR="006A39B2" w:rsidRPr="000B48DE" w:rsidRDefault="006A39B2" w:rsidP="006A39B2">
      <w:r w:rsidRPr="000B48DE">
        <w:t>The process for reporting NRS-RA resource and transmission outages at an intertie after January 1, 2012 is as follows:</w:t>
      </w:r>
    </w:p>
    <w:p w14:paraId="20C61BE4" w14:textId="77777777" w:rsidR="006A39B2" w:rsidRPr="000B48DE" w:rsidRDefault="006A39B2" w:rsidP="006A39B2"/>
    <w:p w14:paraId="20C61BE5" w14:textId="77777777" w:rsidR="006A39B2" w:rsidRPr="000B48DE"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rsidRPr="000B48DE" w14:paraId="20C61BEC" w14:textId="77777777" w:rsidTr="00204417">
        <w:tc>
          <w:tcPr>
            <w:tcW w:w="828" w:type="dxa"/>
            <w:shd w:val="clear" w:color="auto" w:fill="4F81BD"/>
          </w:tcPr>
          <w:p w14:paraId="20C61BE6" w14:textId="77777777" w:rsidR="006A39B2" w:rsidRPr="000B48DE" w:rsidRDefault="006A39B2" w:rsidP="0061780B">
            <w:pPr>
              <w:jc w:val="left"/>
              <w:rPr>
                <w:b/>
                <w:bCs/>
                <w:color w:val="FFFFFF"/>
              </w:rPr>
            </w:pPr>
            <w:r w:rsidRPr="000B48DE">
              <w:rPr>
                <w:b/>
                <w:bCs/>
                <w:color w:val="FFFFFF"/>
              </w:rPr>
              <w:t>Case:</w:t>
            </w:r>
          </w:p>
        </w:tc>
        <w:tc>
          <w:tcPr>
            <w:tcW w:w="2346" w:type="dxa"/>
            <w:shd w:val="clear" w:color="auto" w:fill="4F81BD"/>
          </w:tcPr>
          <w:p w14:paraId="20C61BE7" w14:textId="77777777" w:rsidR="006A39B2" w:rsidRPr="000B48DE" w:rsidRDefault="006A39B2" w:rsidP="0061780B">
            <w:pPr>
              <w:jc w:val="left"/>
              <w:rPr>
                <w:b/>
                <w:bCs/>
                <w:color w:val="FFFFFF"/>
              </w:rPr>
            </w:pPr>
            <w:r w:rsidRPr="000B48DE">
              <w:rPr>
                <w:b/>
                <w:bCs/>
                <w:color w:val="FFFFFF"/>
              </w:rPr>
              <w:t>Intertie Status:</w:t>
            </w:r>
          </w:p>
        </w:tc>
        <w:tc>
          <w:tcPr>
            <w:tcW w:w="2189" w:type="dxa"/>
            <w:shd w:val="clear" w:color="auto" w:fill="4F81BD"/>
          </w:tcPr>
          <w:p w14:paraId="20C61BE8" w14:textId="77777777" w:rsidR="006A39B2" w:rsidRPr="000B48DE" w:rsidRDefault="006A39B2" w:rsidP="0061780B">
            <w:pPr>
              <w:jc w:val="left"/>
              <w:rPr>
                <w:b/>
                <w:bCs/>
                <w:color w:val="FFFFFF"/>
              </w:rPr>
            </w:pPr>
            <w:r w:rsidRPr="000B48DE">
              <w:rPr>
                <w:b/>
                <w:bCs/>
                <w:color w:val="FFFFFF"/>
              </w:rPr>
              <w:t>Resource Status:</w:t>
            </w:r>
          </w:p>
        </w:tc>
        <w:tc>
          <w:tcPr>
            <w:tcW w:w="1495" w:type="dxa"/>
            <w:shd w:val="clear" w:color="auto" w:fill="4F81BD"/>
          </w:tcPr>
          <w:p w14:paraId="20C61BE9" w14:textId="77777777" w:rsidR="006A39B2" w:rsidRPr="000B48DE" w:rsidRDefault="006A39B2" w:rsidP="0061780B">
            <w:pPr>
              <w:jc w:val="left"/>
              <w:rPr>
                <w:b/>
                <w:bCs/>
                <w:color w:val="FFFFFF"/>
              </w:rPr>
            </w:pPr>
            <w:r w:rsidRPr="000B48DE">
              <w:rPr>
                <w:b/>
                <w:bCs/>
                <w:color w:val="FFFFFF"/>
              </w:rPr>
              <w:t>Bid Value:</w:t>
            </w:r>
          </w:p>
        </w:tc>
        <w:tc>
          <w:tcPr>
            <w:tcW w:w="1327" w:type="dxa"/>
            <w:shd w:val="clear" w:color="auto" w:fill="4F81BD"/>
          </w:tcPr>
          <w:p w14:paraId="20C61BEA" w14:textId="77777777" w:rsidR="006A39B2" w:rsidRPr="000B48DE" w:rsidRDefault="006A39B2" w:rsidP="0061780B">
            <w:pPr>
              <w:jc w:val="left"/>
              <w:rPr>
                <w:b/>
                <w:bCs/>
                <w:color w:val="FFFFFF"/>
              </w:rPr>
            </w:pPr>
            <w:r w:rsidRPr="000B48DE">
              <w:rPr>
                <w:b/>
                <w:bCs/>
                <w:color w:val="FFFFFF"/>
              </w:rPr>
              <w:t>Outage:</w:t>
            </w:r>
          </w:p>
        </w:tc>
        <w:tc>
          <w:tcPr>
            <w:tcW w:w="1373" w:type="dxa"/>
            <w:shd w:val="clear" w:color="auto" w:fill="4F81BD"/>
          </w:tcPr>
          <w:p w14:paraId="20C61BEB" w14:textId="77777777" w:rsidR="006A39B2" w:rsidRPr="000B48DE" w:rsidRDefault="006A39B2" w:rsidP="0061780B">
            <w:pPr>
              <w:jc w:val="left"/>
              <w:rPr>
                <w:b/>
                <w:bCs/>
                <w:color w:val="FFFFFF"/>
              </w:rPr>
            </w:pPr>
            <w:r w:rsidRPr="000B48DE">
              <w:rPr>
                <w:b/>
                <w:bCs/>
                <w:color w:val="FFFFFF"/>
              </w:rPr>
              <w:t>Impact:</w:t>
            </w:r>
          </w:p>
        </w:tc>
      </w:tr>
      <w:tr w:rsidR="006A39B2" w:rsidRPr="000B48DE"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0B48DE" w:rsidRDefault="006A39B2" w:rsidP="0061780B">
            <w:pPr>
              <w:jc w:val="left"/>
              <w:rPr>
                <w:b/>
                <w:bCs/>
              </w:rPr>
            </w:pPr>
            <w:r w:rsidRPr="000B48DE">
              <w:rPr>
                <w:b/>
                <w:bCs/>
              </w:rPr>
              <w:t>1</w:t>
            </w:r>
          </w:p>
        </w:tc>
        <w:tc>
          <w:tcPr>
            <w:tcW w:w="2346" w:type="dxa"/>
            <w:tcBorders>
              <w:top w:val="single" w:sz="8" w:space="0" w:color="4F81BD"/>
              <w:bottom w:val="single" w:sz="8" w:space="0" w:color="4F81BD"/>
            </w:tcBorders>
          </w:tcPr>
          <w:p w14:paraId="20C61BEE" w14:textId="77777777" w:rsidR="006A39B2" w:rsidRPr="000B48DE" w:rsidRDefault="006A39B2" w:rsidP="0061780B">
            <w:pPr>
              <w:jc w:val="left"/>
            </w:pPr>
            <w:r w:rsidRPr="000B48DE">
              <w:t>Available</w:t>
            </w:r>
          </w:p>
        </w:tc>
        <w:tc>
          <w:tcPr>
            <w:tcW w:w="2189" w:type="dxa"/>
            <w:tcBorders>
              <w:top w:val="single" w:sz="8" w:space="0" w:color="4F81BD"/>
              <w:bottom w:val="single" w:sz="8" w:space="0" w:color="4F81BD"/>
            </w:tcBorders>
          </w:tcPr>
          <w:p w14:paraId="20C61BEF" w14:textId="77777777" w:rsidR="006A39B2" w:rsidRPr="000B48DE" w:rsidRDefault="006A39B2" w:rsidP="0061780B">
            <w:pPr>
              <w:jc w:val="left"/>
            </w:pPr>
            <w:r w:rsidRPr="000B48DE">
              <w:t>Available</w:t>
            </w:r>
          </w:p>
        </w:tc>
        <w:tc>
          <w:tcPr>
            <w:tcW w:w="1495" w:type="dxa"/>
            <w:tcBorders>
              <w:top w:val="single" w:sz="8" w:space="0" w:color="4F81BD"/>
              <w:bottom w:val="single" w:sz="8" w:space="0" w:color="4F81BD"/>
            </w:tcBorders>
          </w:tcPr>
          <w:p w14:paraId="20C61BF0" w14:textId="77777777" w:rsidR="006A39B2" w:rsidRPr="000B48DE" w:rsidRDefault="006A39B2" w:rsidP="0061780B">
            <w:pPr>
              <w:jc w:val="left"/>
            </w:pPr>
            <w:r w:rsidRPr="000B48DE">
              <w:t xml:space="preserve">250 MW (M), 500 MW (N) </w:t>
            </w:r>
          </w:p>
        </w:tc>
        <w:tc>
          <w:tcPr>
            <w:tcW w:w="1327" w:type="dxa"/>
            <w:tcBorders>
              <w:top w:val="single" w:sz="8" w:space="0" w:color="4F81BD"/>
              <w:bottom w:val="single" w:sz="8" w:space="0" w:color="4F81BD"/>
            </w:tcBorders>
          </w:tcPr>
          <w:p w14:paraId="20C61BF1" w14:textId="77777777" w:rsidR="006A39B2" w:rsidRPr="000B48DE" w:rsidRDefault="006A39B2" w:rsidP="0061780B">
            <w:pPr>
              <w:jc w:val="left"/>
            </w:pPr>
            <w:r w:rsidRPr="000B48DE">
              <w:t>None</w:t>
            </w:r>
          </w:p>
        </w:tc>
        <w:tc>
          <w:tcPr>
            <w:tcW w:w="1373" w:type="dxa"/>
            <w:tcBorders>
              <w:top w:val="single" w:sz="8" w:space="0" w:color="4F81BD"/>
              <w:bottom w:val="single" w:sz="8" w:space="0" w:color="4F81BD"/>
              <w:right w:val="single" w:sz="8" w:space="0" w:color="4F81BD"/>
            </w:tcBorders>
          </w:tcPr>
          <w:p w14:paraId="20C61BF2" w14:textId="77777777" w:rsidR="006A39B2" w:rsidRPr="000B48DE" w:rsidRDefault="006A39B2" w:rsidP="0061780B">
            <w:pPr>
              <w:jc w:val="left"/>
            </w:pPr>
            <w:r w:rsidRPr="000B48DE">
              <w:t>None</w:t>
            </w:r>
          </w:p>
        </w:tc>
      </w:tr>
      <w:tr w:rsidR="006A39B2" w:rsidRPr="000B48DE" w14:paraId="20C61BFB" w14:textId="77777777" w:rsidTr="00204417">
        <w:trPr>
          <w:trHeight w:val="403"/>
        </w:trPr>
        <w:tc>
          <w:tcPr>
            <w:tcW w:w="828" w:type="dxa"/>
          </w:tcPr>
          <w:p w14:paraId="20C61BF4" w14:textId="77777777" w:rsidR="006A39B2" w:rsidRPr="000B48DE" w:rsidRDefault="006A39B2" w:rsidP="0061780B">
            <w:pPr>
              <w:jc w:val="left"/>
              <w:rPr>
                <w:b/>
                <w:bCs/>
              </w:rPr>
            </w:pPr>
            <w:r w:rsidRPr="000B48DE">
              <w:rPr>
                <w:b/>
                <w:bCs/>
              </w:rPr>
              <w:t>2a</w:t>
            </w:r>
          </w:p>
        </w:tc>
        <w:tc>
          <w:tcPr>
            <w:tcW w:w="2346" w:type="dxa"/>
          </w:tcPr>
          <w:p w14:paraId="20C61BF5" w14:textId="1C14433A" w:rsidR="006A39B2" w:rsidRPr="000B48DE" w:rsidRDefault="00204417" w:rsidP="0061780B">
            <w:pPr>
              <w:jc w:val="left"/>
            </w:pPr>
            <w:r w:rsidRPr="000B48DE">
              <w:t xml:space="preserve">Partially </w:t>
            </w:r>
            <w:r w:rsidR="006A39B2" w:rsidRPr="000B48DE">
              <w:t>Derated</w:t>
            </w:r>
          </w:p>
        </w:tc>
        <w:tc>
          <w:tcPr>
            <w:tcW w:w="2189" w:type="dxa"/>
          </w:tcPr>
          <w:p w14:paraId="20C61BF6" w14:textId="77777777" w:rsidR="006A39B2" w:rsidRPr="000B48DE" w:rsidRDefault="006A39B2" w:rsidP="0061780B">
            <w:pPr>
              <w:jc w:val="left"/>
            </w:pPr>
            <w:r w:rsidRPr="000B48DE">
              <w:t>Available</w:t>
            </w:r>
          </w:p>
        </w:tc>
        <w:tc>
          <w:tcPr>
            <w:tcW w:w="1495" w:type="dxa"/>
          </w:tcPr>
          <w:p w14:paraId="20C61BF7" w14:textId="77777777" w:rsidR="006A39B2" w:rsidRPr="000B48DE" w:rsidRDefault="006A39B2" w:rsidP="0061780B">
            <w:pPr>
              <w:jc w:val="left"/>
            </w:pPr>
            <w:r w:rsidRPr="000B48DE">
              <w:t>250 MW (M), 500 MW (N)</w:t>
            </w:r>
          </w:p>
        </w:tc>
        <w:tc>
          <w:tcPr>
            <w:tcW w:w="1327" w:type="dxa"/>
          </w:tcPr>
          <w:p w14:paraId="20C61BF8" w14:textId="77777777" w:rsidR="006A39B2" w:rsidRPr="000B48DE" w:rsidRDefault="006A39B2" w:rsidP="0061780B">
            <w:pPr>
              <w:jc w:val="left"/>
            </w:pPr>
            <w:r w:rsidRPr="000B48DE">
              <w:t xml:space="preserve">None </w:t>
            </w:r>
          </w:p>
          <w:p w14:paraId="20C61BF9" w14:textId="240226EE" w:rsidR="006A39B2" w:rsidRPr="000B48DE" w:rsidRDefault="006A39B2" w:rsidP="0061780B">
            <w:pPr>
              <w:jc w:val="left"/>
            </w:pPr>
            <w:r w:rsidRPr="000B48DE">
              <w:t xml:space="preserve">(* ISO knows Intertie is </w:t>
            </w:r>
            <w:r w:rsidR="00204417" w:rsidRPr="000B48DE">
              <w:t>derated</w:t>
            </w:r>
            <w:r w:rsidRPr="000B48DE">
              <w:t>)</w:t>
            </w:r>
          </w:p>
        </w:tc>
        <w:tc>
          <w:tcPr>
            <w:tcW w:w="1373" w:type="dxa"/>
          </w:tcPr>
          <w:p w14:paraId="20C61BFA" w14:textId="77777777" w:rsidR="006A39B2" w:rsidRPr="000B48DE" w:rsidRDefault="006A39B2" w:rsidP="0061780B">
            <w:pPr>
              <w:jc w:val="left"/>
            </w:pPr>
            <w:r w:rsidRPr="000B48DE">
              <w:t>None</w:t>
            </w:r>
          </w:p>
        </w:tc>
      </w:tr>
      <w:tr w:rsidR="006A39B2" w:rsidRPr="000B48DE" w14:paraId="20C61C03" w14:textId="77777777" w:rsidTr="00204417">
        <w:trPr>
          <w:trHeight w:val="403"/>
        </w:trPr>
        <w:tc>
          <w:tcPr>
            <w:tcW w:w="828" w:type="dxa"/>
          </w:tcPr>
          <w:p w14:paraId="20C61BFC" w14:textId="77777777" w:rsidR="006A39B2" w:rsidRPr="000B48DE" w:rsidRDefault="006A39B2" w:rsidP="0061780B">
            <w:pPr>
              <w:jc w:val="left"/>
              <w:rPr>
                <w:b/>
                <w:bCs/>
              </w:rPr>
            </w:pPr>
            <w:r w:rsidRPr="000B48DE">
              <w:rPr>
                <w:b/>
                <w:bCs/>
              </w:rPr>
              <w:t>2b</w:t>
            </w:r>
          </w:p>
        </w:tc>
        <w:tc>
          <w:tcPr>
            <w:tcW w:w="2346" w:type="dxa"/>
          </w:tcPr>
          <w:p w14:paraId="20C61BFD" w14:textId="77777777" w:rsidR="006A39B2" w:rsidRPr="000B48DE" w:rsidRDefault="006A39B2" w:rsidP="0061780B">
            <w:pPr>
              <w:jc w:val="left"/>
            </w:pPr>
            <w:r w:rsidRPr="000B48DE">
              <w:t>Fully Derated (Open Tie)</w:t>
            </w:r>
          </w:p>
        </w:tc>
        <w:tc>
          <w:tcPr>
            <w:tcW w:w="2189" w:type="dxa"/>
          </w:tcPr>
          <w:p w14:paraId="20C61BFE" w14:textId="77777777" w:rsidR="006A39B2" w:rsidRPr="000B48DE" w:rsidRDefault="006A39B2" w:rsidP="0061780B">
            <w:pPr>
              <w:jc w:val="left"/>
            </w:pPr>
            <w:r w:rsidRPr="000B48DE">
              <w:t xml:space="preserve">Available </w:t>
            </w:r>
          </w:p>
        </w:tc>
        <w:tc>
          <w:tcPr>
            <w:tcW w:w="1495" w:type="dxa"/>
          </w:tcPr>
          <w:p w14:paraId="20C61BFF" w14:textId="77777777" w:rsidR="006A39B2" w:rsidRPr="000B48DE" w:rsidRDefault="006A39B2" w:rsidP="0061780B">
            <w:pPr>
              <w:jc w:val="left"/>
            </w:pPr>
            <w:r w:rsidRPr="000B48DE">
              <w:t>ISO does not require a bid to be submitted</w:t>
            </w:r>
          </w:p>
        </w:tc>
        <w:tc>
          <w:tcPr>
            <w:tcW w:w="1327" w:type="dxa"/>
          </w:tcPr>
          <w:p w14:paraId="20C61C01" w14:textId="6281A300" w:rsidR="006A39B2" w:rsidRPr="000B48DE" w:rsidRDefault="00204417" w:rsidP="0061780B">
            <w:pPr>
              <w:jc w:val="left"/>
            </w:pPr>
            <w:r w:rsidRPr="000B48DE">
              <w:t>Resources (M &amp; N) need to submit a TIGO outage in OMS to get RAAIM exemption</w:t>
            </w:r>
          </w:p>
        </w:tc>
        <w:tc>
          <w:tcPr>
            <w:tcW w:w="1373" w:type="dxa"/>
          </w:tcPr>
          <w:p w14:paraId="20C61C02" w14:textId="77777777" w:rsidR="006A39B2" w:rsidRPr="000B48DE" w:rsidRDefault="006A39B2" w:rsidP="0061780B">
            <w:pPr>
              <w:jc w:val="left"/>
            </w:pPr>
            <w:r w:rsidRPr="000B48DE">
              <w:t>None</w:t>
            </w:r>
          </w:p>
        </w:tc>
      </w:tr>
      <w:tr w:rsidR="006A39B2" w:rsidRPr="000B48DE"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0B48DE" w:rsidRDefault="006A39B2" w:rsidP="0061780B">
            <w:pPr>
              <w:jc w:val="left"/>
              <w:rPr>
                <w:b/>
                <w:bCs/>
              </w:rPr>
            </w:pPr>
            <w:r w:rsidRPr="000B48DE">
              <w:rPr>
                <w:b/>
                <w:bCs/>
              </w:rPr>
              <w:t>3</w:t>
            </w:r>
          </w:p>
        </w:tc>
        <w:tc>
          <w:tcPr>
            <w:tcW w:w="2346" w:type="dxa"/>
            <w:tcBorders>
              <w:top w:val="single" w:sz="8" w:space="0" w:color="4F81BD"/>
              <w:bottom w:val="single" w:sz="8" w:space="0" w:color="4F81BD"/>
            </w:tcBorders>
          </w:tcPr>
          <w:p w14:paraId="20C61C05" w14:textId="77777777" w:rsidR="006A39B2" w:rsidRPr="000B48DE" w:rsidRDefault="006A39B2" w:rsidP="0061780B">
            <w:pPr>
              <w:jc w:val="left"/>
            </w:pPr>
            <w:r w:rsidRPr="000B48DE">
              <w:t>Available</w:t>
            </w:r>
          </w:p>
        </w:tc>
        <w:tc>
          <w:tcPr>
            <w:tcW w:w="2189" w:type="dxa"/>
            <w:tcBorders>
              <w:top w:val="single" w:sz="8" w:space="0" w:color="4F81BD"/>
              <w:bottom w:val="single" w:sz="8" w:space="0" w:color="4F81BD"/>
            </w:tcBorders>
          </w:tcPr>
          <w:p w14:paraId="20C61C06" w14:textId="77777777" w:rsidR="006A39B2" w:rsidRPr="000B48DE" w:rsidRDefault="006A39B2" w:rsidP="0061780B">
            <w:pPr>
              <w:jc w:val="left"/>
            </w:pPr>
            <w:r w:rsidRPr="000B48DE">
              <w:t>Out (assume Resource N is out)</w:t>
            </w:r>
          </w:p>
        </w:tc>
        <w:tc>
          <w:tcPr>
            <w:tcW w:w="1495" w:type="dxa"/>
            <w:tcBorders>
              <w:top w:val="single" w:sz="8" w:space="0" w:color="4F81BD"/>
              <w:bottom w:val="single" w:sz="8" w:space="0" w:color="4F81BD"/>
            </w:tcBorders>
          </w:tcPr>
          <w:p w14:paraId="20C61C07" w14:textId="77777777" w:rsidR="006A39B2" w:rsidRPr="000B48DE" w:rsidRDefault="006A39B2" w:rsidP="0061780B">
            <w:pPr>
              <w:jc w:val="left"/>
            </w:pPr>
            <w:r w:rsidRPr="000B48DE">
              <w:t>250 MW (M)</w:t>
            </w:r>
          </w:p>
        </w:tc>
        <w:tc>
          <w:tcPr>
            <w:tcW w:w="1327" w:type="dxa"/>
            <w:tcBorders>
              <w:top w:val="single" w:sz="8" w:space="0" w:color="4F81BD"/>
              <w:bottom w:val="single" w:sz="8" w:space="0" w:color="4F81BD"/>
            </w:tcBorders>
          </w:tcPr>
          <w:p w14:paraId="20C61C08" w14:textId="1F494E04" w:rsidR="006A39B2" w:rsidRPr="000B48DE" w:rsidRDefault="006A39B2" w:rsidP="00204417">
            <w:pPr>
              <w:jc w:val="left"/>
            </w:pPr>
            <w:r w:rsidRPr="000B48DE">
              <w:t xml:space="preserve">Resource </w:t>
            </w:r>
            <w:r w:rsidR="00204417" w:rsidRPr="000B48DE">
              <w:t>N needs to submit an</w:t>
            </w:r>
            <w:r w:rsidRPr="000B48DE">
              <w:t xml:space="preserve"> outage </w:t>
            </w:r>
            <w:r w:rsidR="00204417" w:rsidRPr="000B48DE">
              <w:t xml:space="preserve">in </w:t>
            </w:r>
            <w:r w:rsidR="00330435" w:rsidRPr="000B48DE">
              <w:t>OMS</w:t>
            </w:r>
            <w:r w:rsidR="00204417" w:rsidRPr="000B48DE">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Pr="000B48DE" w:rsidRDefault="00204417" w:rsidP="0061780B">
            <w:pPr>
              <w:jc w:val="left"/>
            </w:pPr>
            <w:r w:rsidRPr="000B48DE">
              <w:t xml:space="preserve">Forced outage resource </w:t>
            </w:r>
            <w:r w:rsidR="005D2695" w:rsidRPr="000B48DE">
              <w:t xml:space="preserve">substitution </w:t>
            </w:r>
            <w:r w:rsidRPr="000B48DE">
              <w:t>can be submitted to mitigate RAAIM exposure</w:t>
            </w:r>
            <w:r w:rsidR="00330435" w:rsidRPr="000B48DE">
              <w:t>.</w:t>
            </w:r>
          </w:p>
          <w:p w14:paraId="20C61C0A" w14:textId="5455BD39" w:rsidR="006A39B2" w:rsidRPr="000B48DE" w:rsidRDefault="00204417" w:rsidP="00330435">
            <w:pPr>
              <w:jc w:val="left"/>
            </w:pPr>
            <w:r w:rsidRPr="000B48DE">
              <w:t xml:space="preserve">Planned </w:t>
            </w:r>
            <w:r w:rsidR="006A39B2" w:rsidRPr="000B48DE">
              <w:t>outage</w:t>
            </w:r>
            <w:r w:rsidR="00330435" w:rsidRPr="000B48DE">
              <w:t xml:space="preserve"> substitution </w:t>
            </w:r>
            <w:r w:rsidRPr="000B48DE">
              <w:t xml:space="preserve">is </w:t>
            </w:r>
            <w:r w:rsidR="00330435" w:rsidRPr="000B48DE">
              <w:t>not required</w:t>
            </w:r>
            <w:r w:rsidRPr="000B48DE">
              <w:t>.</w:t>
            </w:r>
          </w:p>
        </w:tc>
      </w:tr>
    </w:tbl>
    <w:p w14:paraId="20C61C0C" w14:textId="77777777" w:rsidR="006A39B2" w:rsidRPr="000B48DE" w:rsidRDefault="006A39B2" w:rsidP="006A39B2"/>
    <w:p w14:paraId="20C61C0D" w14:textId="77777777" w:rsidR="006A39B2" w:rsidRPr="000B48DE" w:rsidRDefault="006A39B2" w:rsidP="00B20204">
      <w:pPr>
        <w:pStyle w:val="ParaText"/>
        <w:rPr>
          <w:szCs w:val="22"/>
        </w:rPr>
      </w:pPr>
    </w:p>
    <w:p w14:paraId="20C61C0E" w14:textId="77777777" w:rsidR="007228C1" w:rsidRPr="000B48DE" w:rsidRDefault="007228C1" w:rsidP="007228C1">
      <w:pPr>
        <w:pStyle w:val="Heading2"/>
      </w:pPr>
      <w:bookmarkStart w:id="1261" w:name="_Toc412753120"/>
      <w:bookmarkStart w:id="1262" w:name="_Toc136598213"/>
      <w:r w:rsidRPr="000B48DE">
        <w:t>Outage Correction Process</w:t>
      </w:r>
      <w:bookmarkEnd w:id="1261"/>
      <w:bookmarkEnd w:id="1262"/>
    </w:p>
    <w:p w14:paraId="20C61C0F" w14:textId="77777777" w:rsidR="008B160B" w:rsidRPr="000B48DE" w:rsidRDefault="008B160B" w:rsidP="008B160B"/>
    <w:p w14:paraId="20C61C10" w14:textId="77777777" w:rsidR="007228C1" w:rsidRPr="000B48DE" w:rsidRDefault="007228C1" w:rsidP="007228C1">
      <w:pPr>
        <w:spacing w:after="240" w:line="300" w:lineRule="auto"/>
      </w:pPr>
      <w:r w:rsidRPr="000B48DE">
        <w:t xml:space="preserve">For events where a Scheduling Coordinator submitted a Forced Outage or an Ambient Derate Due to Temperature Outage for a resource but subsequently discovered that the </w:t>
      </w:r>
      <w:r w:rsidRPr="000B48DE">
        <w:lastRenderedPageBreak/>
        <w:t xml:space="preserve">correct category for reporting the outage was “Ambient Outage not due to temperature”, the ISO has an Outage Correction Process.  The CIRA tool has functionality that allows an SC to submit a request to correct the reported outage category.  The ISO will accept outage correction requests only within five (5) business days after the SC reported the outage in the outage management system.  Outage correction requests received after five (5) business days after the outage was reported in the outage management system will be rejected.  The ISO will </w:t>
      </w:r>
      <w:r w:rsidR="002048BF" w:rsidRPr="000B48DE">
        <w:t>process the request in CIRA.</w:t>
      </w:r>
      <w:r w:rsidRPr="000B48DE">
        <w:t xml:space="preserve"> Refer to CIRA tool user guide.</w:t>
      </w:r>
      <w:r w:rsidRPr="000B48DE">
        <w:br w:type="page"/>
      </w:r>
    </w:p>
    <w:p w14:paraId="20C61C11" w14:textId="77777777" w:rsidR="00596FEE" w:rsidRPr="000B48DE" w:rsidRDefault="00B34E9F" w:rsidP="00B20204">
      <w:pPr>
        <w:pStyle w:val="Heading2"/>
        <w:spacing w:before="0" w:after="180"/>
        <w:ind w:left="180" w:hanging="180"/>
        <w:rPr>
          <w:sz w:val="30"/>
          <w:szCs w:val="30"/>
        </w:rPr>
      </w:pPr>
      <w:bookmarkStart w:id="1263" w:name="_Toc136598214"/>
      <w:r w:rsidRPr="000B48DE">
        <w:rPr>
          <w:sz w:val="30"/>
          <w:szCs w:val="30"/>
        </w:rPr>
        <w:lastRenderedPageBreak/>
        <w:t xml:space="preserve">Acquired </w:t>
      </w:r>
      <w:r w:rsidR="006D2475" w:rsidRPr="000B48DE">
        <w:rPr>
          <w:sz w:val="30"/>
          <w:szCs w:val="30"/>
        </w:rPr>
        <w:t>Resources</w:t>
      </w:r>
      <w:bookmarkEnd w:id="1263"/>
    </w:p>
    <w:p w14:paraId="20C61C12" w14:textId="77777777" w:rsidR="00596FEE" w:rsidRPr="000B48DE" w:rsidRDefault="00596FEE" w:rsidP="008332DE">
      <w:pPr>
        <w:pStyle w:val="ParaText"/>
        <w:spacing w:before="60"/>
        <w:rPr>
          <w:rFonts w:cs="Arial"/>
        </w:rPr>
      </w:pPr>
      <w:r w:rsidRPr="000B48DE">
        <w:rPr>
          <w:rFonts w:cs="Arial"/>
        </w:rPr>
        <w:t xml:space="preserve">ISO Tariff Section </w:t>
      </w:r>
      <w:r w:rsidR="00CB0798" w:rsidRPr="000B48DE">
        <w:rPr>
          <w:rFonts w:cs="Arial"/>
        </w:rPr>
        <w:t>40.9.2.1</w:t>
      </w:r>
    </w:p>
    <w:p w14:paraId="20C61C13" w14:textId="77777777" w:rsidR="00596FEE" w:rsidRPr="000B48DE" w:rsidRDefault="00596FEE" w:rsidP="008332DE">
      <w:pPr>
        <w:pStyle w:val="Heading3"/>
        <w:spacing w:after="240" w:line="300" w:lineRule="auto"/>
        <w:rPr>
          <w:i w:val="0"/>
        </w:rPr>
      </w:pPr>
      <w:bookmarkStart w:id="1264" w:name="_Toc412753151"/>
      <w:bookmarkStart w:id="1265" w:name="_Toc136598215"/>
      <w:r w:rsidRPr="000B48DE">
        <w:rPr>
          <w:i w:val="0"/>
        </w:rPr>
        <w:t>Exempting RA Resources</w:t>
      </w:r>
      <w:bookmarkEnd w:id="1264"/>
      <w:bookmarkEnd w:id="1265"/>
      <w:r w:rsidRPr="000B48DE">
        <w:rPr>
          <w:i w:val="0"/>
        </w:rPr>
        <w:t xml:space="preserve"> </w:t>
      </w:r>
    </w:p>
    <w:p w14:paraId="20C61C14" w14:textId="77777777" w:rsidR="00596FEE" w:rsidRPr="000B48DE" w:rsidRDefault="00596FEE" w:rsidP="008332DE">
      <w:pPr>
        <w:spacing w:after="240" w:line="300" w:lineRule="auto"/>
      </w:pPr>
      <w:r w:rsidRPr="000B48DE">
        <w:t>Acquired Resources are exempt from the generic availability incentive mechanism under the following conditions:</w:t>
      </w:r>
    </w:p>
    <w:p w14:paraId="20C61C15" w14:textId="77777777" w:rsidR="00596FEE" w:rsidRPr="000B48DE" w:rsidRDefault="00596FEE" w:rsidP="008332DE">
      <w:pPr>
        <w:pStyle w:val="ListParagraph"/>
        <w:numPr>
          <w:ilvl w:val="0"/>
          <w:numId w:val="87"/>
        </w:numPr>
        <w:spacing w:after="240" w:line="300" w:lineRule="auto"/>
      </w:pPr>
      <w:r w:rsidRPr="000B48DE">
        <w:t xml:space="preserve">Capacity must be under a resource specific </w:t>
      </w:r>
      <w:r w:rsidR="00CB0798" w:rsidRPr="000B48DE">
        <w:t xml:space="preserve">power supply </w:t>
      </w:r>
      <w:r w:rsidRPr="000B48DE">
        <w:t>contract that existed prior to June 28, 2009, AND</w:t>
      </w:r>
    </w:p>
    <w:p w14:paraId="20C61C16" w14:textId="77777777" w:rsidR="00596FEE" w:rsidRPr="000B48DE" w:rsidRDefault="00596FEE" w:rsidP="008332DE">
      <w:pPr>
        <w:pStyle w:val="ListParagraph"/>
        <w:numPr>
          <w:ilvl w:val="0"/>
          <w:numId w:val="87"/>
        </w:numPr>
        <w:spacing w:after="240" w:line="300" w:lineRule="auto"/>
      </w:pPr>
      <w:r w:rsidRPr="000B48DE">
        <w:t>The scheduling coordinator for the capacity must specifically seek an exemption each year and demonstrate to the ISO that the resource’s RA contract:</w:t>
      </w:r>
    </w:p>
    <w:p w14:paraId="20C61C17" w14:textId="77777777" w:rsidR="00596FEE" w:rsidRPr="000B48DE" w:rsidRDefault="00596FEE" w:rsidP="008332DE">
      <w:pPr>
        <w:pStyle w:val="ListParagraph"/>
        <w:numPr>
          <w:ilvl w:val="1"/>
          <w:numId w:val="87"/>
        </w:numPr>
        <w:spacing w:after="240" w:line="300" w:lineRule="auto"/>
      </w:pPr>
      <w:r w:rsidRPr="000B48DE">
        <w:t>Includes penalties for non</w:t>
      </w:r>
      <w:r w:rsidR="006D2475" w:rsidRPr="000B48DE">
        <w:t>-</w:t>
      </w:r>
      <w:r w:rsidRPr="000B48DE">
        <w:t>performance, or</w:t>
      </w:r>
    </w:p>
    <w:p w14:paraId="20C61C18" w14:textId="77777777" w:rsidR="00596FEE" w:rsidRPr="000B48DE" w:rsidRDefault="00596FEE" w:rsidP="008332DE">
      <w:pPr>
        <w:pStyle w:val="ListParagraph"/>
        <w:numPr>
          <w:ilvl w:val="1"/>
          <w:numId w:val="87"/>
        </w:numPr>
        <w:spacing w:after="240" w:line="300" w:lineRule="auto"/>
      </w:pPr>
      <w:r w:rsidRPr="000B48DE">
        <w:t xml:space="preserve">Does not have a reopener clause due to </w:t>
      </w:r>
      <w:r w:rsidR="00531525" w:rsidRPr="000B48DE">
        <w:t xml:space="preserve">regulatory </w:t>
      </w:r>
      <w:r w:rsidRPr="000B48DE">
        <w:t>changes.</w:t>
      </w:r>
    </w:p>
    <w:p w14:paraId="20C61C19" w14:textId="77777777" w:rsidR="00596FEE" w:rsidRPr="000B48DE" w:rsidRDefault="00596FEE" w:rsidP="008332DE">
      <w:pPr>
        <w:spacing w:after="240" w:line="300" w:lineRule="auto"/>
        <w:rPr>
          <w:szCs w:val="22"/>
        </w:rPr>
      </w:pPr>
      <w:r w:rsidRPr="000B48DE">
        <w:rPr>
          <w:szCs w:val="22"/>
        </w:rPr>
        <w:t>This demonstration must be done in advance of the annual RA showing deadline in accordance with the BPM. If any capacity on a resource is approved by the ISO as exempt under the acquired resource conditions, the full capacity on the resource shall be exempt from the availability incentive mechanism. These requirements will ensure both that resources are not double-penalized for non-performance and that all resources have an incentive to perform.</w:t>
      </w:r>
    </w:p>
    <w:p w14:paraId="20C61C1A" w14:textId="77777777" w:rsidR="00596FEE" w:rsidRPr="000B48DE" w:rsidRDefault="00006A48" w:rsidP="00B34E9F">
      <w:pPr>
        <w:pStyle w:val="Heading3"/>
        <w:rPr>
          <w:i w:val="0"/>
        </w:rPr>
      </w:pPr>
      <w:bookmarkStart w:id="1266" w:name="_Toc412753152"/>
      <w:r w:rsidRPr="000B48DE">
        <w:t xml:space="preserve"> </w:t>
      </w:r>
      <w:bookmarkStart w:id="1267" w:name="_Toc136598216"/>
      <w:bookmarkEnd w:id="1266"/>
      <w:r w:rsidRPr="000B48DE">
        <w:rPr>
          <w:i w:val="0"/>
        </w:rPr>
        <w:t xml:space="preserve">Notification of change in Acquired </w:t>
      </w:r>
      <w:r w:rsidR="006D2475" w:rsidRPr="000B48DE">
        <w:rPr>
          <w:i w:val="0"/>
        </w:rPr>
        <w:t>Resources</w:t>
      </w:r>
      <w:bookmarkEnd w:id="1267"/>
    </w:p>
    <w:p w14:paraId="20C61C1B" w14:textId="77777777" w:rsidR="00596FEE" w:rsidRPr="000B48DE" w:rsidRDefault="00596FEE" w:rsidP="00596FEE">
      <w:pPr>
        <w:pStyle w:val="ParaText"/>
      </w:pPr>
      <w:r w:rsidRPr="000B48DE">
        <w:t xml:space="preserve">All Scheduling Coordinators representing generators with an existing Resource Adequacy contract that was executed prior to June 28, 2009 and that met the criteria set forth in ISO Tariff </w:t>
      </w:r>
      <w:r w:rsidR="00CB0798" w:rsidRPr="000B48DE">
        <w:t xml:space="preserve">Appendix J, </w:t>
      </w:r>
      <w:r w:rsidRPr="000B48DE">
        <w:t>Section 40.9.2(2) were permitted to apply by October 30, 2009 to exempt their unit’s Resource Adequacy Capacity from resource adequacy non-availability charges and Availability Incentive Payments.</w:t>
      </w:r>
    </w:p>
    <w:p w14:paraId="20C61C1C" w14:textId="77777777" w:rsidR="00B54451" w:rsidRPr="000B48DE" w:rsidRDefault="00E61434" w:rsidP="00B54451">
      <w:pPr>
        <w:pStyle w:val="ParaText"/>
      </w:pPr>
      <w:r w:rsidRPr="000B48DE">
        <w:t xml:space="preserve">If acquired contracts have been re-assigned, undergone novation or amendment, or terminated at any time between initial submission and current year, the Scheduling Coordinator representing the generator with the existing Resource Adequacy contract must promptly notify the ISO to continue the exemption for the remainder of the trade year.  Scheduling Coordinators must submit required information as a CIDI ticket. </w:t>
      </w:r>
      <w:r w:rsidR="00B54451" w:rsidRPr="000B48DE">
        <w:t xml:space="preserve"> If the generator owner seeks to continue the </w:t>
      </w:r>
      <w:r w:rsidR="00312A25" w:rsidRPr="000B48DE">
        <w:t xml:space="preserve">Acquired Resource </w:t>
      </w:r>
      <w:r w:rsidR="00B54451" w:rsidRPr="000B48DE">
        <w:t xml:space="preserve">status of the contract for the following trade year, then the Scheduling Coordinator for the generator must submit </w:t>
      </w:r>
      <w:r w:rsidR="006D2475" w:rsidRPr="000B48DE">
        <w:t xml:space="preserve">a confirmation to the CAISO that the information in the existing affidavit is still accurate and the Acquired Resource continues to meet the eligibility criteria in Tariff Section 40.9.2.1(a) or </w:t>
      </w:r>
      <w:r w:rsidR="00B54451" w:rsidRPr="000B48DE">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rsidRPr="000B48DE">
        <w:lastRenderedPageBreak/>
        <w:t>meets the criteria in Tariff Section</w:t>
      </w:r>
      <w:r w:rsidR="00CB0798" w:rsidRPr="000B48DE">
        <w:t xml:space="preserve"> 40.9.2.1 c</w:t>
      </w:r>
      <w:r w:rsidR="00B54451" w:rsidRPr="000B48DE">
        <w:t xml:space="preserve">ontinue to be exempt from the RAAIM non-availability charges and availability incentive payments. A Scheduling Coordinator may submit one affidavit for multiple generating resources </w:t>
      </w:r>
      <w:r w:rsidR="00312A25" w:rsidRPr="000B48DE">
        <w:t xml:space="preserve">qualifying for Acquired Resources status </w:t>
      </w:r>
      <w:r w:rsidR="00B54451" w:rsidRPr="000B48DE">
        <w:t>provided the affidavit clearly specifies the resources and contracts to which the affidavit pertains.  The</w:t>
      </w:r>
      <w:r w:rsidR="00941327" w:rsidRPr="000B48DE">
        <w:t xml:space="preserve"> confirmation or</w:t>
      </w:r>
      <w:r w:rsidR="00B54451" w:rsidRPr="000B48DE">
        <w:t xml:space="preserve"> affidavit must identify the acquired contract ID(s) and associated resource ID(s) which must be submitted through CIDI. </w:t>
      </w:r>
    </w:p>
    <w:p w14:paraId="20C61C1D" w14:textId="77777777" w:rsidR="00596FEE" w:rsidRPr="000B48DE" w:rsidDel="00383000" w:rsidRDefault="00596FEE" w:rsidP="00596FEE">
      <w:pPr>
        <w:pStyle w:val="ParaText"/>
        <w:rPr>
          <w:del w:id="1268" w:author="Mohammed-Ali, Abdulrahman" w:date="2026-02-24T13:26:00Z" w16du:dateUtc="2026-02-24T21:26:00Z"/>
        </w:rPr>
      </w:pPr>
      <w:r w:rsidRPr="000B48DE">
        <w:t>Scheduling C</w:t>
      </w:r>
      <w:r w:rsidR="00006A48" w:rsidRPr="000B48DE">
        <w:t xml:space="preserve">oordinators must notify the ISO of any change in </w:t>
      </w:r>
      <w:r w:rsidR="00312A25" w:rsidRPr="000B48DE">
        <w:t>Acquired Resources status</w:t>
      </w:r>
      <w:r w:rsidR="00006A48" w:rsidRPr="000B48DE">
        <w:t xml:space="preserve">.  SCs must notify the ISO if any new resource interconnecting </w:t>
      </w:r>
      <w:r w:rsidR="005A356F" w:rsidRPr="000B48DE">
        <w:t xml:space="preserve">to </w:t>
      </w:r>
      <w:r w:rsidR="00006A48" w:rsidRPr="000B48DE">
        <w:t>the grid that meet the conditions defined in the above section</w:t>
      </w:r>
      <w:r w:rsidR="00B54451" w:rsidRPr="000B48DE">
        <w:t xml:space="preserve"> through CIDI</w:t>
      </w:r>
      <w:r w:rsidR="00006A48" w:rsidRPr="000B48DE">
        <w:t>.</w:t>
      </w:r>
      <w:r w:rsidR="005A356F" w:rsidRPr="000B48DE">
        <w:t xml:space="preserve"> The notification for new resources interconnecting the grid is important so that the ISO can exempt the resource from the availability incentive mechanism. </w:t>
      </w:r>
    </w:p>
    <w:p w14:paraId="20C61C1E" w14:textId="77777777" w:rsidR="00596FEE" w:rsidRPr="000B48DE" w:rsidDel="00383000" w:rsidRDefault="00596FEE">
      <w:pPr>
        <w:pStyle w:val="ParaText"/>
        <w:rPr>
          <w:del w:id="1269" w:author="Mohammed-Ali, Abdulrahman" w:date="2026-02-24T13:26:00Z" w16du:dateUtc="2026-02-24T21:26:00Z"/>
        </w:rPr>
        <w:pPrChange w:id="1270" w:author="Mohammed-Ali, Abdulrahman" w:date="2026-02-24T13:26:00Z" w16du:dateUtc="2026-02-24T21:26:00Z">
          <w:pPr>
            <w:pStyle w:val="Heading4"/>
            <w:numPr>
              <w:ilvl w:val="0"/>
              <w:numId w:val="0"/>
            </w:numPr>
            <w:ind w:left="0" w:firstLine="0"/>
          </w:pPr>
        </w:pPrChange>
      </w:pPr>
    </w:p>
    <w:p w14:paraId="20C61C1F" w14:textId="77777777" w:rsidR="00CB6C48" w:rsidRPr="000B48DE" w:rsidDel="00383000" w:rsidRDefault="00CB6C48" w:rsidP="00204D8C">
      <w:pPr>
        <w:rPr>
          <w:del w:id="1271" w:author="Mohammed-Ali, Abdulrahman" w:date="2026-02-24T13:26:00Z" w16du:dateUtc="2026-02-24T21:26:00Z"/>
        </w:rPr>
      </w:pPr>
    </w:p>
    <w:p w14:paraId="20C61C20" w14:textId="55835AC2" w:rsidR="00204D8C" w:rsidRPr="000B48DE" w:rsidDel="00383000" w:rsidRDefault="00204D8C" w:rsidP="00383000">
      <w:pPr>
        <w:pStyle w:val="ParaText"/>
        <w:rPr>
          <w:del w:id="1272" w:author="Mohammed-Ali, Abdulrahman" w:date="2026-02-24T13:26:00Z" w16du:dateUtc="2026-02-24T21:26:00Z"/>
          <w:rFonts w:cs="Arial"/>
          <w:b/>
          <w:bCs/>
          <w:iCs/>
          <w:sz w:val="28"/>
          <w:szCs w:val="28"/>
        </w:rPr>
      </w:pPr>
    </w:p>
    <w:p w14:paraId="20C61C21" w14:textId="61DFF7FF" w:rsidR="00304010" w:rsidRPr="000B48DE" w:rsidRDefault="00915269" w:rsidP="00383000">
      <w:pPr>
        <w:pStyle w:val="Heading1"/>
        <w:numPr>
          <w:ilvl w:val="0"/>
          <w:numId w:val="0"/>
        </w:numPr>
        <w:tabs>
          <w:tab w:val="left" w:pos="630"/>
        </w:tabs>
      </w:pPr>
      <w:del w:id="1273" w:author="Mohammed-Ali, Abdulrahman" w:date="2026-02-24T13:26:00Z" w16du:dateUtc="2026-02-24T21:26:00Z">
        <w:r w:rsidRPr="000B48DE" w:rsidDel="00383000">
          <w:br w:type="page"/>
        </w:r>
      </w:del>
    </w:p>
    <w:p w14:paraId="20C61C22" w14:textId="77777777" w:rsidR="00915269" w:rsidRPr="000B48DE" w:rsidRDefault="00915269" w:rsidP="004534AE">
      <w:pPr>
        <w:pStyle w:val="Heading1"/>
      </w:pPr>
      <w:bookmarkStart w:id="1274" w:name="_Toc136598217"/>
      <w:r w:rsidRPr="000B48DE">
        <w:lastRenderedPageBreak/>
        <w:t>Effective Flexible Capacity (EFC)</w:t>
      </w:r>
      <w:bookmarkEnd w:id="1274"/>
    </w:p>
    <w:p w14:paraId="20C61C23" w14:textId="77777777" w:rsidR="00915269" w:rsidRPr="000B48DE" w:rsidRDefault="00915269" w:rsidP="004534AE">
      <w:pPr>
        <w:pStyle w:val="ParaText"/>
        <w:rPr>
          <w:i/>
        </w:rPr>
      </w:pPr>
      <w:r w:rsidRPr="000B48DE">
        <w:rPr>
          <w:i/>
        </w:rPr>
        <w:t>ISO Tariff Sections 40.10.3 &amp; 40.10.4</w:t>
      </w:r>
    </w:p>
    <w:p w14:paraId="20C61C24" w14:textId="77777777" w:rsidR="00915269" w:rsidRPr="000B48DE" w:rsidRDefault="00915269" w:rsidP="004534AE">
      <w:pPr>
        <w:pStyle w:val="ParaText"/>
      </w:pPr>
      <w:r w:rsidRPr="000B48DE">
        <w:t xml:space="preserve">Each year, the ISO </w:t>
      </w:r>
      <w:r w:rsidR="000E3BC2" w:rsidRPr="000B48DE">
        <w:t>prepares</w:t>
      </w:r>
      <w:r w:rsidRPr="000B48DE">
        <w:t xml:space="preserve"> an Effective Flexible Capacity (EFC) list that identifies the MW quantity of flexible capacity that the resource </w:t>
      </w:r>
      <w:r w:rsidR="000E3BC2" w:rsidRPr="000B48DE">
        <w:t>qualifies</w:t>
      </w:r>
      <w:r w:rsidRPr="000B48DE">
        <w:t xml:space="preserve"> to provide.  </w:t>
      </w:r>
      <w:r w:rsidR="000E3BC2" w:rsidRPr="000B48DE">
        <w:t xml:space="preserve">Resources must have an EFC value in order to be eligible to provide Flexible RA Capacity. </w:t>
      </w:r>
      <w:r w:rsidRPr="000B48DE">
        <w:t>This list</w:t>
      </w:r>
      <w:r w:rsidR="000E3BC2" w:rsidRPr="000B48DE">
        <w:t xml:space="preserve"> of EFC values</w:t>
      </w:r>
      <w:r w:rsidRPr="000B48DE">
        <w:t xml:space="preserve"> depends </w:t>
      </w:r>
      <w:r w:rsidR="000E3BC2" w:rsidRPr="000B48DE">
        <w:t xml:space="preserve">in part </w:t>
      </w:r>
      <w:r w:rsidRPr="000B48DE">
        <w:t>on the NQC numbers developed during the annual NQC process, and therefore is developed and released after the Draft NQC list.  The EFC list identifies resources, EFC values, and a non-binding determination of the Flexible Capacity Category with the highest qualifications for which the resource qualifies to provide Flexible Capacity for each resource for the next RA Compliance Year.</w:t>
      </w:r>
    </w:p>
    <w:p w14:paraId="20C61C25" w14:textId="77777777" w:rsidR="00915269" w:rsidRPr="000B48DE" w:rsidRDefault="00915269" w:rsidP="004534AE">
      <w:pPr>
        <w:pStyle w:val="ParaText"/>
      </w:pPr>
      <w:r w:rsidRPr="000B48DE">
        <w:t>This section of the BPM discusses the following topics:</w:t>
      </w:r>
    </w:p>
    <w:p w14:paraId="20C61C26" w14:textId="77777777" w:rsidR="00915269" w:rsidRPr="000B48DE" w:rsidRDefault="00915269" w:rsidP="007D4A49">
      <w:pPr>
        <w:pStyle w:val="ParaText"/>
        <w:numPr>
          <w:ilvl w:val="0"/>
          <w:numId w:val="63"/>
        </w:numPr>
      </w:pPr>
      <w:r w:rsidRPr="000B48DE">
        <w:t xml:space="preserve">Effective </w:t>
      </w:r>
      <w:r w:rsidR="000E3BC2" w:rsidRPr="000B48DE">
        <w:t>f</w:t>
      </w:r>
      <w:r w:rsidRPr="000B48DE">
        <w:t xml:space="preserve">lexible </w:t>
      </w:r>
      <w:r w:rsidR="000E3BC2" w:rsidRPr="000B48DE">
        <w:t>c</w:t>
      </w:r>
      <w:r w:rsidRPr="000B48DE">
        <w:t xml:space="preserve">apacity </w:t>
      </w:r>
      <w:r w:rsidR="000E3BC2" w:rsidRPr="000B48DE">
        <w:t>p</w:t>
      </w:r>
      <w:r w:rsidRPr="000B48DE">
        <w:t xml:space="preserve">rocess and </w:t>
      </w:r>
      <w:r w:rsidR="000E3BC2" w:rsidRPr="000B48DE">
        <w:t>t</w:t>
      </w:r>
      <w:r w:rsidRPr="000B48DE">
        <w:t>imeline</w:t>
      </w:r>
    </w:p>
    <w:p w14:paraId="20C61C27" w14:textId="77777777" w:rsidR="00915269" w:rsidRPr="000B48DE" w:rsidRDefault="00915269" w:rsidP="007D4A49">
      <w:pPr>
        <w:pStyle w:val="ParaText"/>
        <w:numPr>
          <w:ilvl w:val="0"/>
          <w:numId w:val="63"/>
        </w:numPr>
      </w:pPr>
      <w:r w:rsidRPr="000B48DE">
        <w:t xml:space="preserve">Effective Flexible Capacity </w:t>
      </w:r>
      <w:r w:rsidR="000E3BC2" w:rsidRPr="000B48DE">
        <w:t>c</w:t>
      </w:r>
      <w:r w:rsidRPr="000B48DE">
        <w:t xml:space="preserve">alculation </w:t>
      </w:r>
      <w:r w:rsidR="000E3BC2" w:rsidRPr="000B48DE">
        <w:t>m</w:t>
      </w:r>
      <w:r w:rsidRPr="000B48DE">
        <w:t>ethodology</w:t>
      </w:r>
    </w:p>
    <w:p w14:paraId="20C61C28" w14:textId="77777777" w:rsidR="00915269" w:rsidRPr="000B48DE" w:rsidRDefault="00915269" w:rsidP="007D4A49">
      <w:pPr>
        <w:pStyle w:val="ParaText"/>
        <w:numPr>
          <w:ilvl w:val="0"/>
          <w:numId w:val="63"/>
        </w:numPr>
      </w:pPr>
      <w:r w:rsidRPr="000B48DE">
        <w:t>Description of flexible capacity categories</w:t>
      </w:r>
    </w:p>
    <w:p w14:paraId="20C61C29" w14:textId="77777777" w:rsidR="00915269" w:rsidRPr="000B48DE" w:rsidRDefault="00915269" w:rsidP="004534AE"/>
    <w:p w14:paraId="20C61C2A" w14:textId="77777777" w:rsidR="00915269" w:rsidRPr="000B48DE" w:rsidRDefault="002D2471" w:rsidP="004534AE">
      <w:pPr>
        <w:pStyle w:val="Heading2"/>
      </w:pPr>
      <w:bookmarkStart w:id="1275" w:name="_Toc136598218"/>
      <w:r w:rsidRPr="000B48DE">
        <w:t>Process and Timeline</w:t>
      </w:r>
      <w:bookmarkEnd w:id="1275"/>
    </w:p>
    <w:p w14:paraId="20C61C2B" w14:textId="77777777" w:rsidR="00E5368E" w:rsidRPr="000B48DE" w:rsidRDefault="00E5368E" w:rsidP="004534AE">
      <w:pPr>
        <w:pStyle w:val="ParaText"/>
      </w:pPr>
      <w:r w:rsidRPr="000B48DE">
        <w:t xml:space="preserve">The </w:t>
      </w:r>
      <w:r w:rsidR="000E3BC2" w:rsidRPr="000B48DE">
        <w:t xml:space="preserve">EFC values calculated in the </w:t>
      </w:r>
      <w:r w:rsidRPr="000B48DE">
        <w:t>annual EFC process depend</w:t>
      </w:r>
      <w:r w:rsidR="000E3BC2" w:rsidRPr="000B48DE">
        <w:t xml:space="preserve"> in part</w:t>
      </w:r>
      <w:r w:rsidRPr="000B48DE">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Pr="000B48DE" w:rsidRDefault="00E5368E" w:rsidP="00E5368E">
      <w:pPr>
        <w:keepNext/>
        <w:jc w:val="center"/>
      </w:pPr>
      <w:r w:rsidRPr="000B48DE">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998220"/>
                    </a:xfrm>
                    <a:prstGeom prst="rect">
                      <a:avLst/>
                    </a:prstGeom>
                  </pic:spPr>
                </pic:pic>
              </a:graphicData>
            </a:graphic>
          </wp:inline>
        </w:drawing>
      </w:r>
    </w:p>
    <w:p w14:paraId="20C61C2D" w14:textId="7BFB08D0" w:rsidR="00E5368E" w:rsidRPr="000B48DE" w:rsidRDefault="00E5368E" w:rsidP="004534AE">
      <w:pPr>
        <w:pStyle w:val="Caption"/>
      </w:pPr>
      <w:r w:rsidRPr="000B48DE">
        <w:t xml:space="preserve">Figure </w:t>
      </w:r>
      <w:r w:rsidR="00150D97" w:rsidRPr="000B48DE">
        <w:rPr>
          <w:noProof/>
        </w:rPr>
        <w:fldChar w:fldCharType="begin"/>
      </w:r>
      <w:r w:rsidR="00150D97" w:rsidRPr="000B48DE">
        <w:rPr>
          <w:noProof/>
        </w:rPr>
        <w:instrText xml:space="preserve"> SEQ Figure \* ARABIC </w:instrText>
      </w:r>
      <w:r w:rsidR="00150D97" w:rsidRPr="000B48DE">
        <w:rPr>
          <w:noProof/>
        </w:rPr>
        <w:fldChar w:fldCharType="separate"/>
      </w:r>
      <w:r w:rsidR="00D3355E" w:rsidRPr="000B48DE">
        <w:rPr>
          <w:noProof/>
        </w:rPr>
        <w:t>4</w:t>
      </w:r>
      <w:r w:rsidR="00150D97" w:rsidRPr="000B48DE">
        <w:rPr>
          <w:noProof/>
        </w:rPr>
        <w:fldChar w:fldCharType="end"/>
      </w:r>
      <w:r w:rsidRPr="000B48DE">
        <w:t xml:space="preserve">: Illustration of the interplay between the annual NQC &amp; EFC </w:t>
      </w:r>
      <w:r w:rsidRPr="000B48DE">
        <w:rPr>
          <w:noProof/>
        </w:rPr>
        <w:t>processes.</w:t>
      </w:r>
    </w:p>
    <w:p w14:paraId="20C61C2E" w14:textId="77777777" w:rsidR="002D2471" w:rsidRPr="000B48DE" w:rsidRDefault="002D2471" w:rsidP="004534AE">
      <w:pPr>
        <w:spacing w:after="0"/>
      </w:pPr>
    </w:p>
    <w:p w14:paraId="20C61C2F" w14:textId="77777777" w:rsidR="0010023D" w:rsidRPr="000B48DE" w:rsidRDefault="0010023D">
      <w:pPr>
        <w:spacing w:after="0"/>
        <w:jc w:val="left"/>
        <w:rPr>
          <w:rFonts w:cs="Arial"/>
          <w:b/>
          <w:bCs/>
          <w:i/>
          <w:sz w:val="28"/>
          <w:szCs w:val="26"/>
        </w:rPr>
      </w:pPr>
      <w:r w:rsidRPr="000B48DE">
        <w:br w:type="page"/>
      </w:r>
    </w:p>
    <w:p w14:paraId="20C61C30" w14:textId="77777777" w:rsidR="002D2471" w:rsidRPr="000B48DE" w:rsidRDefault="00A27B53" w:rsidP="004534AE">
      <w:pPr>
        <w:pStyle w:val="Heading3"/>
      </w:pPr>
      <w:bookmarkStart w:id="1276" w:name="_Toc136598219"/>
      <w:r w:rsidRPr="000B48DE">
        <w:lastRenderedPageBreak/>
        <w:t>Draft EFC List</w:t>
      </w:r>
      <w:bookmarkEnd w:id="1276"/>
    </w:p>
    <w:p w14:paraId="20C61C31" w14:textId="77777777" w:rsidR="00914681" w:rsidRPr="000B48DE" w:rsidRDefault="00914681" w:rsidP="004534AE">
      <w:pPr>
        <w:pStyle w:val="ParaText"/>
      </w:pPr>
      <w:r w:rsidRPr="000B48DE">
        <w:t xml:space="preserve">After the </w:t>
      </w:r>
      <w:r w:rsidR="000E3BC2" w:rsidRPr="000B48DE">
        <w:t>d</w:t>
      </w:r>
      <w:r w:rsidRPr="000B48DE">
        <w:t xml:space="preserve">raft NQC list is produced, the ISO uses those values </w:t>
      </w:r>
      <w:r w:rsidR="000E3BC2" w:rsidRPr="000B48DE">
        <w:t xml:space="preserve">as part of its calculation </w:t>
      </w:r>
      <w:r w:rsidRPr="000B48DE">
        <w:t xml:space="preserve">to develop the </w:t>
      </w:r>
      <w:r w:rsidR="000E3BC2" w:rsidRPr="000B48DE">
        <w:t>d</w:t>
      </w:r>
      <w:r w:rsidRPr="000B48DE">
        <w:t xml:space="preserve">raft EFC list.  </w:t>
      </w:r>
    </w:p>
    <w:p w14:paraId="20C61C32" w14:textId="77777777" w:rsidR="00914681" w:rsidRPr="000B48DE" w:rsidRDefault="00914681" w:rsidP="004534AE">
      <w:pPr>
        <w:pStyle w:val="ParaText"/>
      </w:pPr>
    </w:p>
    <w:p w14:paraId="20C61C33" w14:textId="3BEF7CD5" w:rsidR="00914681" w:rsidRPr="000B48DE" w:rsidRDefault="00914681" w:rsidP="004534AE">
      <w:pPr>
        <w:pStyle w:val="ParaText"/>
      </w:pPr>
      <w:r w:rsidRPr="000B48DE">
        <w:t xml:space="preserve">The ISO publishes a draft EFC list and allows market participants to provide comments or corrections to the list by </w:t>
      </w:r>
      <w:r w:rsidR="00D958DC" w:rsidRPr="000B48DE">
        <w:t>the deadline listed in the market notice announcing publication of the draft EFC list.</w:t>
      </w:r>
    </w:p>
    <w:p w14:paraId="20C61C34" w14:textId="77777777" w:rsidR="00914681" w:rsidRPr="000B48DE" w:rsidRDefault="00914681" w:rsidP="004534AE">
      <w:pPr>
        <w:pStyle w:val="ParaText"/>
      </w:pPr>
      <w:r w:rsidRPr="000B48DE">
        <w:t xml:space="preserve">Only two types of corrections will be evaluated, (1) if the resource was not included on the list but </w:t>
      </w:r>
      <w:r w:rsidR="004720D9" w:rsidRPr="000B48DE">
        <w:t xml:space="preserve"> the scheduling coordinator for the resource</w:t>
      </w:r>
      <w:r w:rsidRPr="000B48DE">
        <w:t xml:space="preserve"> seeks to have it added, or (2) if the </w:t>
      </w:r>
      <w:r w:rsidR="004720D9" w:rsidRPr="000B48DE">
        <w:t>scheduling coordinator for the resource</w:t>
      </w:r>
      <w:r w:rsidRPr="000B48DE">
        <w:t xml:space="preserve"> seeks </w:t>
      </w:r>
      <w:r w:rsidR="004720D9" w:rsidRPr="000B48DE">
        <w:t xml:space="preserve">to </w:t>
      </w:r>
      <w:r w:rsidRPr="000B48DE">
        <w:t>change</w:t>
      </w:r>
      <w:r w:rsidR="004720D9" w:rsidRPr="000B48DE">
        <w:t xml:space="preserve"> the EFC value identified on the draft EFC list</w:t>
      </w:r>
      <w:r w:rsidRPr="000B48DE">
        <w:t>.  These types of correction requests will be evaluated as follows:</w:t>
      </w:r>
    </w:p>
    <w:p w14:paraId="20C61C35" w14:textId="77777777" w:rsidR="002667B2" w:rsidRPr="000B48DE" w:rsidRDefault="00914681" w:rsidP="004534AE">
      <w:pPr>
        <w:pStyle w:val="ParaText"/>
        <w:numPr>
          <w:ilvl w:val="6"/>
          <w:numId w:val="1"/>
        </w:numPr>
        <w:tabs>
          <w:tab w:val="clear" w:pos="2520"/>
          <w:tab w:val="left" w:pos="720"/>
        </w:tabs>
        <w:ind w:left="720"/>
      </w:pPr>
      <w:r w:rsidRPr="000B48DE">
        <w:t xml:space="preserve">If the </w:t>
      </w:r>
      <w:r w:rsidR="004720D9" w:rsidRPr="000B48DE">
        <w:t>scheduling coordinator</w:t>
      </w:r>
      <w:r w:rsidRPr="000B48DE">
        <w:t xml:space="preserve"> for a resource that was not included on the draft list seeks to have the resource included on the list.</w:t>
      </w:r>
    </w:p>
    <w:p w14:paraId="20C61C36" w14:textId="77777777" w:rsidR="002667B2" w:rsidRPr="000B48DE" w:rsidRDefault="004720D9" w:rsidP="004534AE">
      <w:pPr>
        <w:pStyle w:val="ParaText"/>
        <w:numPr>
          <w:ilvl w:val="7"/>
          <w:numId w:val="1"/>
        </w:numPr>
        <w:tabs>
          <w:tab w:val="clear" w:pos="2880"/>
          <w:tab w:val="left" w:pos="720"/>
        </w:tabs>
        <w:ind w:left="1440"/>
      </w:pPr>
      <w:r w:rsidRPr="000B48DE">
        <w:t>the scheduling coordinator</w:t>
      </w:r>
      <w:r w:rsidR="00914681" w:rsidRPr="000B48DE">
        <w:t xml:space="preserve"> must demonstrate that the resource meets the criteria in ISO Tariff Section 10.10.4.1 or is capable of meeting the criteria.</w:t>
      </w:r>
    </w:p>
    <w:p w14:paraId="20C61C37" w14:textId="77777777" w:rsidR="00914681" w:rsidRPr="000B48DE" w:rsidRDefault="004720D9" w:rsidP="004534AE">
      <w:pPr>
        <w:pStyle w:val="ParaText"/>
        <w:numPr>
          <w:ilvl w:val="7"/>
          <w:numId w:val="1"/>
        </w:numPr>
        <w:tabs>
          <w:tab w:val="clear" w:pos="2880"/>
          <w:tab w:val="left" w:pos="720"/>
        </w:tabs>
        <w:ind w:left="1440"/>
      </w:pPr>
      <w:r w:rsidRPr="000B48DE">
        <w:t>the scheduling coordinator</w:t>
      </w:r>
      <w:r w:rsidR="00914681" w:rsidRPr="000B48DE">
        <w:t xml:space="preserve"> must provide documentation to enable the CAISO to determine the resource EFC pursuant to ISO Tariff Section 40.10.4.1.</w:t>
      </w:r>
    </w:p>
    <w:p w14:paraId="20C61C38" w14:textId="77777777" w:rsidR="002667B2" w:rsidRPr="000B48DE" w:rsidRDefault="00914681" w:rsidP="004534AE">
      <w:pPr>
        <w:pStyle w:val="ParaText"/>
        <w:numPr>
          <w:ilvl w:val="6"/>
          <w:numId w:val="1"/>
        </w:numPr>
        <w:tabs>
          <w:tab w:val="clear" w:pos="2520"/>
          <w:tab w:val="left" w:pos="720"/>
        </w:tabs>
        <w:ind w:left="720"/>
      </w:pPr>
      <w:r w:rsidRPr="000B48DE">
        <w:t xml:space="preserve">If the </w:t>
      </w:r>
      <w:r w:rsidR="004720D9" w:rsidRPr="000B48DE">
        <w:t>scheduling coordinator</w:t>
      </w:r>
      <w:r w:rsidRPr="000B48DE">
        <w:t xml:space="preserve"> for a resource included on the draft list seeks to change the EFC value.</w:t>
      </w:r>
    </w:p>
    <w:p w14:paraId="20C61C39" w14:textId="77777777" w:rsidR="00914681" w:rsidRPr="000B48DE" w:rsidRDefault="004720D9" w:rsidP="004534AE">
      <w:pPr>
        <w:pStyle w:val="ParaText"/>
        <w:numPr>
          <w:ilvl w:val="7"/>
          <w:numId w:val="1"/>
        </w:numPr>
        <w:tabs>
          <w:tab w:val="clear" w:pos="2880"/>
          <w:tab w:val="left" w:pos="720"/>
        </w:tabs>
        <w:ind w:left="1440"/>
      </w:pPr>
      <w:r w:rsidRPr="000B48DE">
        <w:t>the scheduling coordinator</w:t>
      </w:r>
      <w:r w:rsidR="00914681" w:rsidRPr="000B48DE">
        <w:t xml:space="preserve"> must provide documentation to enable the CAISO to determine the resource EFC pursuant to ISO Tariff Section 40.10.4.1.</w:t>
      </w:r>
    </w:p>
    <w:p w14:paraId="20C61C3A" w14:textId="6FAB64A7" w:rsidR="00914681" w:rsidRPr="000B48DE" w:rsidRDefault="00914681" w:rsidP="004534AE">
      <w:pPr>
        <w:pStyle w:val="ParaText"/>
      </w:pPr>
      <w:r w:rsidRPr="000B48DE">
        <w:t xml:space="preserve">Corrections to the Draft EFC List along with any required documentation must be submitted to </w:t>
      </w:r>
      <w:r w:rsidR="002048BF" w:rsidRPr="000B48DE">
        <w:t>CIDI</w:t>
      </w:r>
      <w:r w:rsidR="00D958DC" w:rsidRPr="000B48DE">
        <w:t xml:space="preserve"> by the deadline listed in the market notice announcing publication of the draft EFC list.</w:t>
      </w:r>
      <w:r w:rsidRPr="000B48DE">
        <w:t xml:space="preserve"> </w:t>
      </w:r>
    </w:p>
    <w:p w14:paraId="20C61C3B" w14:textId="77777777" w:rsidR="00914681" w:rsidRPr="000B48DE" w:rsidRDefault="00914681" w:rsidP="004534AE">
      <w:pPr>
        <w:pStyle w:val="ParaText"/>
      </w:pPr>
      <w:r w:rsidRPr="000B48DE">
        <w:t xml:space="preserve">If </w:t>
      </w:r>
      <w:r w:rsidR="004720D9" w:rsidRPr="000B48DE">
        <w:t>the scheduling coordinator</w:t>
      </w:r>
      <w:r w:rsidRPr="000B48DE">
        <w:t xml:space="preserve"> submits a correction to the Draft EFC List, the ISO will notify the </w:t>
      </w:r>
      <w:r w:rsidR="004720D9" w:rsidRPr="000B48DE">
        <w:t>scheduling coordinator</w:t>
      </w:r>
      <w:r w:rsidRPr="000B48DE">
        <w:t xml:space="preserve"> whether the change was accepted at least 15 days prior to posting the Final EFC List.</w:t>
      </w:r>
    </w:p>
    <w:p w14:paraId="20C61C3C" w14:textId="77777777" w:rsidR="00934535" w:rsidRPr="000B48DE" w:rsidRDefault="00934535" w:rsidP="00914681"/>
    <w:p w14:paraId="20C61C3D" w14:textId="77777777" w:rsidR="00914681" w:rsidRPr="000B48DE" w:rsidRDefault="00934535" w:rsidP="004534AE">
      <w:pPr>
        <w:pStyle w:val="Heading3"/>
      </w:pPr>
      <w:bookmarkStart w:id="1277" w:name="_Toc136598220"/>
      <w:r w:rsidRPr="000B48DE">
        <w:lastRenderedPageBreak/>
        <w:t>Final EFC List</w:t>
      </w:r>
      <w:bookmarkEnd w:id="1277"/>
    </w:p>
    <w:p w14:paraId="20C61C3E" w14:textId="77777777" w:rsidR="00B67533" w:rsidRPr="000B48DE" w:rsidRDefault="00B67533" w:rsidP="004534AE">
      <w:pPr>
        <w:pStyle w:val="ParaText"/>
      </w:pPr>
      <w:r w:rsidRPr="000B48DE">
        <w:t xml:space="preserve">After the ISO receives </w:t>
      </w:r>
      <w:r w:rsidR="00E62A45" w:rsidRPr="000B48DE">
        <w:t xml:space="preserve">and processes </w:t>
      </w:r>
      <w:r w:rsidRPr="000B48DE">
        <w:t xml:space="preserve">all </w:t>
      </w:r>
      <w:r w:rsidR="00E62A45" w:rsidRPr="000B48DE">
        <w:t>requested changes</w:t>
      </w:r>
      <w:r w:rsidRPr="000B48DE">
        <w:t xml:space="preserve"> to the </w:t>
      </w:r>
      <w:r w:rsidR="00E62A45" w:rsidRPr="000B48DE">
        <w:t>d</w:t>
      </w:r>
      <w:r w:rsidRPr="000B48DE">
        <w:t xml:space="preserve">raft EFC </w:t>
      </w:r>
      <w:r w:rsidR="00E62A45" w:rsidRPr="000B48DE">
        <w:t>l</w:t>
      </w:r>
      <w:r w:rsidRPr="000B48DE">
        <w:t xml:space="preserve">ist, </w:t>
      </w:r>
      <w:r w:rsidR="00E62A45" w:rsidRPr="000B48DE">
        <w:t xml:space="preserve">the ISO </w:t>
      </w:r>
      <w:r w:rsidRPr="000B48DE">
        <w:t xml:space="preserve">will post on the Reliability Requirements webpage the </w:t>
      </w:r>
      <w:r w:rsidR="00E62A45" w:rsidRPr="000B48DE">
        <w:t>f</w:t>
      </w:r>
      <w:r w:rsidRPr="000B48DE">
        <w:t xml:space="preserve">inal EFC </w:t>
      </w:r>
      <w:r w:rsidR="00E62A45" w:rsidRPr="000B48DE">
        <w:t>l</w:t>
      </w:r>
      <w:r w:rsidRPr="000B48DE">
        <w:t>ist. Any disputes to the ISO’s determination of EFC values are subject to the ISO ADR Procedure.</w:t>
      </w:r>
    </w:p>
    <w:p w14:paraId="20C61C3F" w14:textId="77777777" w:rsidR="00934535" w:rsidRPr="000B48DE" w:rsidRDefault="00B67533" w:rsidP="004534AE">
      <w:pPr>
        <w:pStyle w:val="Heading3"/>
      </w:pPr>
      <w:bookmarkStart w:id="1278" w:name="_Toc136598221"/>
      <w:r w:rsidRPr="000B48DE">
        <w:t>Updating Final EFC List</w:t>
      </w:r>
      <w:bookmarkEnd w:id="1278"/>
    </w:p>
    <w:p w14:paraId="20C61C40" w14:textId="77777777" w:rsidR="00F94A55" w:rsidRPr="000B48DE" w:rsidRDefault="00E62A45" w:rsidP="004534AE">
      <w:pPr>
        <w:pStyle w:val="ParaText"/>
      </w:pPr>
      <w:r w:rsidRPr="000B48DE">
        <w:t>T</w:t>
      </w:r>
      <w:r w:rsidR="00F94A55" w:rsidRPr="000B48DE">
        <w:t xml:space="preserve">he </w:t>
      </w:r>
      <w:r w:rsidRPr="000B48DE">
        <w:t>posted f</w:t>
      </w:r>
      <w:r w:rsidR="00F94A55" w:rsidRPr="000B48DE">
        <w:t xml:space="preserve">inal EFC </w:t>
      </w:r>
      <w:r w:rsidRPr="000B48DE">
        <w:t>l</w:t>
      </w:r>
      <w:r w:rsidR="00F94A55" w:rsidRPr="000B48DE">
        <w:t xml:space="preserve">ist will be used for the following </w:t>
      </w:r>
      <w:r w:rsidRPr="000B48DE">
        <w:t>calendar</w:t>
      </w:r>
      <w:r w:rsidR="00F94A55" w:rsidRPr="000B48DE">
        <w:t xml:space="preserve"> year. </w:t>
      </w:r>
    </w:p>
    <w:p w14:paraId="20C61C41" w14:textId="77777777" w:rsidR="00F94A55" w:rsidRPr="000B48DE" w:rsidRDefault="00F94A55" w:rsidP="004534AE">
      <w:pPr>
        <w:pStyle w:val="ParaText"/>
      </w:pPr>
      <w:r w:rsidRPr="000B48DE">
        <w:t xml:space="preserve">The </w:t>
      </w:r>
      <w:r w:rsidR="00E62A45" w:rsidRPr="000B48DE">
        <w:t>scheduling coordinator</w:t>
      </w:r>
      <w:r w:rsidRPr="000B48DE">
        <w:t xml:space="preserve"> for a resource </w:t>
      </w:r>
      <w:r w:rsidR="00E62A45" w:rsidRPr="000B48DE">
        <w:t xml:space="preserve">may </w:t>
      </w:r>
      <w:r w:rsidRPr="000B48DE">
        <w:t xml:space="preserve">request to change </w:t>
      </w:r>
      <w:r w:rsidR="00E62A45" w:rsidRPr="000B48DE">
        <w:t xml:space="preserve">an EFC value </w:t>
      </w:r>
      <w:r w:rsidRPr="000B48DE">
        <w:t xml:space="preserve">or add </w:t>
      </w:r>
      <w:r w:rsidR="00E62A45" w:rsidRPr="000B48DE">
        <w:t xml:space="preserve">an EFC </w:t>
      </w:r>
      <w:r w:rsidRPr="000B48DE">
        <w:t xml:space="preserve">value </w:t>
      </w:r>
      <w:r w:rsidR="00E62A45" w:rsidRPr="000B48DE">
        <w:t>to</w:t>
      </w:r>
      <w:r w:rsidRPr="000B48DE">
        <w:t xml:space="preserve"> </w:t>
      </w:r>
      <w:r w:rsidR="00BA1CDE" w:rsidRPr="000B48DE">
        <w:t xml:space="preserve">be </w:t>
      </w:r>
      <w:r w:rsidR="00E62A45" w:rsidRPr="000B48DE">
        <w:t xml:space="preserve">posted </w:t>
      </w:r>
      <w:r w:rsidR="00BA1CDE" w:rsidRPr="000B48DE">
        <w:t xml:space="preserve">on </w:t>
      </w:r>
      <w:r w:rsidRPr="000B48DE">
        <w:t xml:space="preserve">the </w:t>
      </w:r>
      <w:r w:rsidR="00E62A45" w:rsidRPr="000B48DE">
        <w:t>f</w:t>
      </w:r>
      <w:r w:rsidRPr="000B48DE">
        <w:t xml:space="preserve">inal EFC </w:t>
      </w:r>
      <w:r w:rsidR="00E62A45" w:rsidRPr="000B48DE">
        <w:t>l</w:t>
      </w:r>
      <w:r w:rsidRPr="000B48DE">
        <w:t xml:space="preserve">ist only </w:t>
      </w:r>
      <w:r w:rsidR="00E62A45" w:rsidRPr="000B48DE">
        <w:t>in two circumstances</w:t>
      </w:r>
      <w:r w:rsidRPr="000B48DE">
        <w:t>:</w:t>
      </w:r>
    </w:p>
    <w:p w14:paraId="20C61C42" w14:textId="77777777" w:rsidR="00F94A55" w:rsidRPr="000B48DE" w:rsidRDefault="00F94A55">
      <w:pPr>
        <w:pStyle w:val="ParaText"/>
        <w:numPr>
          <w:ilvl w:val="3"/>
          <w:numId w:val="108"/>
        </w:numPr>
        <w:ind w:left="1080"/>
        <w:pPrChange w:id="1279" w:author="Bogen, Melanie" w:date="2026-02-18T08:32:00Z" w16du:dateUtc="2026-02-18T16:32:00Z">
          <w:pPr>
            <w:pStyle w:val="ParaText"/>
            <w:numPr>
              <w:ilvl w:val="3"/>
              <w:numId w:val="27"/>
            </w:numPr>
            <w:ind w:left="1080" w:hanging="360"/>
          </w:pPr>
        </w:pPrChange>
      </w:pPr>
      <w:r w:rsidRPr="000B48DE">
        <w:t xml:space="preserve">If </w:t>
      </w:r>
      <w:r w:rsidR="00E62A45" w:rsidRPr="000B48DE">
        <w:t xml:space="preserve">the resource’s </w:t>
      </w:r>
      <w:r w:rsidRPr="000B48DE">
        <w:t>NQC or PMax increases or decreas</w:t>
      </w:r>
      <w:r w:rsidR="00E62A45" w:rsidRPr="000B48DE">
        <w:t>es</w:t>
      </w:r>
      <w:r w:rsidRPr="000B48DE">
        <w:t xml:space="preserve"> during the </w:t>
      </w:r>
      <w:r w:rsidR="00E62A45" w:rsidRPr="000B48DE">
        <w:t>calendar</w:t>
      </w:r>
      <w:r w:rsidRPr="000B48DE">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Pr="000B48DE" w:rsidRDefault="00F94A55">
      <w:pPr>
        <w:pStyle w:val="ParaText"/>
        <w:numPr>
          <w:ilvl w:val="3"/>
          <w:numId w:val="108"/>
        </w:numPr>
        <w:ind w:left="1080"/>
        <w:pPrChange w:id="1280" w:author="Bogen, Melanie" w:date="2026-02-18T08:32:00Z" w16du:dateUtc="2026-02-18T16:32:00Z">
          <w:pPr>
            <w:pStyle w:val="ParaText"/>
            <w:numPr>
              <w:ilvl w:val="3"/>
              <w:numId w:val="27"/>
            </w:numPr>
            <w:ind w:left="1080" w:hanging="360"/>
          </w:pPr>
        </w:pPrChange>
      </w:pPr>
      <w:r w:rsidRPr="000B48DE">
        <w:t xml:space="preserve">If a resource identified as under construction on the </w:t>
      </w:r>
      <w:r w:rsidR="00E62A45" w:rsidRPr="000B48DE">
        <w:t>f</w:t>
      </w:r>
      <w:r w:rsidRPr="000B48DE">
        <w:t xml:space="preserve">inal EFC </w:t>
      </w:r>
      <w:r w:rsidR="00E62A45" w:rsidRPr="000B48DE">
        <w:t>l</w:t>
      </w:r>
      <w:r w:rsidRPr="000B48DE">
        <w:t xml:space="preserve">ist, or other new resource, achieves commercial operation during the </w:t>
      </w:r>
      <w:r w:rsidR="00E62A45" w:rsidRPr="000B48DE">
        <w:t>calendar</w:t>
      </w:r>
      <w:r w:rsidRPr="000B48DE">
        <w:t xml:space="preserve"> year, the Scheduling Coordinator for the resource may request that the CAISO calculate and add its EFC value and the Flexible Capacity Categories for which the resource qualifies to the </w:t>
      </w:r>
      <w:r w:rsidR="00E62A45" w:rsidRPr="000B48DE">
        <w:t>f</w:t>
      </w:r>
      <w:r w:rsidRPr="000B48DE">
        <w:t xml:space="preserve">inal EFC </w:t>
      </w:r>
      <w:r w:rsidR="00E62A45" w:rsidRPr="000B48DE">
        <w:t>l</w:t>
      </w:r>
      <w:r w:rsidRPr="000B48DE">
        <w:t xml:space="preserve">ist.  </w:t>
      </w:r>
    </w:p>
    <w:p w14:paraId="20C61C44" w14:textId="77777777" w:rsidR="00F94A55" w:rsidRPr="000B48DE" w:rsidRDefault="00F94A55" w:rsidP="004534AE">
      <w:pPr>
        <w:pStyle w:val="ParaText"/>
      </w:pPr>
      <w:r w:rsidRPr="000B48DE">
        <w:t>If one of the</w:t>
      </w:r>
      <w:r w:rsidR="00D30441" w:rsidRPr="000B48DE">
        <w:t>se</w:t>
      </w:r>
      <w:r w:rsidRPr="000B48DE">
        <w:t xml:space="preserve"> </w:t>
      </w:r>
      <w:r w:rsidR="00D30441" w:rsidRPr="000B48DE">
        <w:t>circumstances</w:t>
      </w:r>
      <w:r w:rsidRPr="000B48DE">
        <w:t xml:space="preserve"> appl</w:t>
      </w:r>
      <w:r w:rsidR="00D30441" w:rsidRPr="000B48DE">
        <w:t>ies</w:t>
      </w:r>
      <w:r w:rsidRPr="000B48DE">
        <w:t xml:space="preserve">, the </w:t>
      </w:r>
      <w:r w:rsidR="00D30441" w:rsidRPr="000B48DE">
        <w:t>scheduling coordinator</w:t>
      </w:r>
      <w:r w:rsidRPr="000B48DE">
        <w:t xml:space="preserve"> for the resource must submit a request to </w:t>
      </w:r>
      <w:r w:rsidR="002048BF" w:rsidRPr="000B48DE">
        <w:t>CIDI</w:t>
      </w:r>
      <w:r w:rsidRPr="000B48DE">
        <w:t xml:space="preserve"> including the following information:</w:t>
      </w:r>
    </w:p>
    <w:p w14:paraId="20C61C45" w14:textId="77777777" w:rsidR="00F94A55" w:rsidRPr="000B48DE" w:rsidRDefault="00F94A55" w:rsidP="007D4A49">
      <w:pPr>
        <w:pStyle w:val="ParaText"/>
        <w:numPr>
          <w:ilvl w:val="0"/>
          <w:numId w:val="64"/>
        </w:numPr>
      </w:pPr>
      <w:r w:rsidRPr="000B48DE">
        <w:t>The resource market ID</w:t>
      </w:r>
    </w:p>
    <w:p w14:paraId="20C61C46" w14:textId="77777777" w:rsidR="00F94A55" w:rsidRPr="000B48DE" w:rsidRDefault="00F94A55" w:rsidP="007D4A49">
      <w:pPr>
        <w:pStyle w:val="ParaText"/>
        <w:numPr>
          <w:ilvl w:val="0"/>
          <w:numId w:val="64"/>
        </w:numPr>
      </w:pPr>
      <w:r w:rsidRPr="000B48DE">
        <w:t>An explanation of the reason for the change</w:t>
      </w:r>
    </w:p>
    <w:p w14:paraId="20C61C47" w14:textId="77777777" w:rsidR="00F94A55" w:rsidRPr="000B48DE" w:rsidRDefault="00F94A55" w:rsidP="007D4A49">
      <w:pPr>
        <w:pStyle w:val="ParaText"/>
        <w:numPr>
          <w:ilvl w:val="0"/>
          <w:numId w:val="64"/>
        </w:numPr>
      </w:pPr>
      <w:r w:rsidRPr="000B48DE">
        <w:t>A proposed qualified category:</w:t>
      </w:r>
    </w:p>
    <w:p w14:paraId="20C61C48" w14:textId="77777777" w:rsidR="00F94A55" w:rsidRPr="000B48DE" w:rsidRDefault="00F94A55" w:rsidP="007D4A49">
      <w:pPr>
        <w:pStyle w:val="ParaText"/>
        <w:numPr>
          <w:ilvl w:val="1"/>
          <w:numId w:val="64"/>
        </w:numPr>
      </w:pPr>
      <w:r w:rsidRPr="000B48DE">
        <w:t>Base Ramping</w:t>
      </w:r>
    </w:p>
    <w:p w14:paraId="20C61C49" w14:textId="77777777" w:rsidR="00F94A55" w:rsidRPr="000B48DE" w:rsidRDefault="00F94A55" w:rsidP="007D4A49">
      <w:pPr>
        <w:pStyle w:val="ParaText"/>
        <w:numPr>
          <w:ilvl w:val="1"/>
          <w:numId w:val="64"/>
        </w:numPr>
      </w:pPr>
      <w:r w:rsidRPr="000B48DE">
        <w:t>Peak Ramping</w:t>
      </w:r>
    </w:p>
    <w:p w14:paraId="20C61C4A" w14:textId="77777777" w:rsidR="00F94A55" w:rsidRPr="000B48DE" w:rsidRDefault="00F94A55" w:rsidP="007D4A49">
      <w:pPr>
        <w:pStyle w:val="ParaText"/>
        <w:numPr>
          <w:ilvl w:val="1"/>
          <w:numId w:val="64"/>
        </w:numPr>
      </w:pPr>
      <w:r w:rsidRPr="000B48DE">
        <w:t>Super-Peak Ramping</w:t>
      </w:r>
    </w:p>
    <w:p w14:paraId="20C61C4B" w14:textId="77777777" w:rsidR="006A3106" w:rsidRPr="000B48DE" w:rsidRDefault="00F94A55" w:rsidP="007D4A49">
      <w:pPr>
        <w:pStyle w:val="ParaText"/>
        <w:numPr>
          <w:ilvl w:val="0"/>
          <w:numId w:val="64"/>
        </w:numPr>
      </w:pPr>
      <w:r w:rsidRPr="000B48DE">
        <w:t>Any information required to support the determination of the qualified category, including monthly use limitations for start-ups and operating hours.</w:t>
      </w:r>
    </w:p>
    <w:p w14:paraId="20C61C4C" w14:textId="77777777" w:rsidR="0010023D" w:rsidRPr="000B48DE" w:rsidRDefault="0010023D">
      <w:pPr>
        <w:spacing w:after="0"/>
        <w:jc w:val="left"/>
        <w:rPr>
          <w:rFonts w:cs="Arial"/>
          <w:b/>
          <w:bCs/>
          <w:iCs/>
          <w:sz w:val="28"/>
          <w:szCs w:val="28"/>
        </w:rPr>
      </w:pPr>
      <w:r w:rsidRPr="000B48DE">
        <w:br w:type="page"/>
      </w:r>
    </w:p>
    <w:p w14:paraId="20C61C4D" w14:textId="77777777" w:rsidR="006A3106" w:rsidRPr="000B48DE" w:rsidRDefault="00647D74" w:rsidP="004534AE">
      <w:pPr>
        <w:pStyle w:val="Heading2"/>
      </w:pPr>
      <w:bookmarkStart w:id="1281" w:name="_Toc136598222"/>
      <w:r w:rsidRPr="000B48DE">
        <w:lastRenderedPageBreak/>
        <w:t>Ineligible Resources</w:t>
      </w:r>
      <w:bookmarkEnd w:id="1281"/>
    </w:p>
    <w:p w14:paraId="20C61C4E" w14:textId="77777777" w:rsidR="006A3106" w:rsidRPr="000B48DE" w:rsidRDefault="006A3106" w:rsidP="004534AE">
      <w:pPr>
        <w:pStyle w:val="ParaText"/>
        <w:rPr>
          <w:i/>
        </w:rPr>
      </w:pPr>
      <w:r w:rsidRPr="000B48DE">
        <w:rPr>
          <w:i/>
        </w:rPr>
        <w:t>ISO Tariff Section 40.10.4.1</w:t>
      </w:r>
    </w:p>
    <w:p w14:paraId="20C61C4F" w14:textId="77777777" w:rsidR="006A3106" w:rsidRPr="000B48DE" w:rsidRDefault="006A3106" w:rsidP="004534AE">
      <w:pPr>
        <w:pStyle w:val="ParaText"/>
      </w:pPr>
      <w:r w:rsidRPr="000B48DE">
        <w:t>Intertie resources and imports, other than Pseudo-Ties and Dynamic Scheduled resources, are not eligible to provide Flexible RA Capacity.</w:t>
      </w:r>
    </w:p>
    <w:p w14:paraId="20C61C50" w14:textId="77777777" w:rsidR="00934535" w:rsidRPr="000B48DE" w:rsidRDefault="006A3106" w:rsidP="004534AE">
      <w:pPr>
        <w:pStyle w:val="Heading2"/>
      </w:pPr>
      <w:bookmarkStart w:id="1282" w:name="_Toc136598223"/>
      <w:r w:rsidRPr="000B48DE">
        <w:t>Flexible Capacity Categories</w:t>
      </w:r>
      <w:bookmarkEnd w:id="1282"/>
    </w:p>
    <w:p w14:paraId="20C61C51" w14:textId="77777777" w:rsidR="00F86D31" w:rsidRPr="000B48DE" w:rsidRDefault="00F86D31" w:rsidP="004534AE">
      <w:pPr>
        <w:pStyle w:val="ParaText"/>
        <w:rPr>
          <w:i/>
        </w:rPr>
      </w:pPr>
      <w:r w:rsidRPr="000B48DE">
        <w:rPr>
          <w:i/>
        </w:rPr>
        <w:t>ISO Tariff Section 40.10.3.1</w:t>
      </w:r>
    </w:p>
    <w:p w14:paraId="20C61C52" w14:textId="77777777" w:rsidR="00F86D31" w:rsidRPr="000B48DE" w:rsidRDefault="00F86D31" w:rsidP="004534AE">
      <w:pPr>
        <w:pStyle w:val="Heading3"/>
      </w:pPr>
      <w:bookmarkStart w:id="1283" w:name="_Toc136598224"/>
      <w:r w:rsidRPr="000B48DE">
        <w:t>Overview</w:t>
      </w:r>
      <w:bookmarkEnd w:id="1283"/>
    </w:p>
    <w:p w14:paraId="20C61C53" w14:textId="77777777" w:rsidR="00F86D31" w:rsidRPr="000B48DE" w:rsidRDefault="00F86D31" w:rsidP="004534AE">
      <w:pPr>
        <w:pStyle w:val="ParaText"/>
      </w:pPr>
      <w:r w:rsidRPr="000B48DE">
        <w:t>There are three different types of Flexible RA Capacity, Base Ramping, Peak Ramping, and Super-Peak Ramping. A resource qualifies to provide Flexible RA Capacity in each Flexible Capacity Category for which it meets the qualification</w:t>
      </w:r>
      <w:r w:rsidR="00647D74" w:rsidRPr="000B48DE">
        <w:t>s</w:t>
      </w:r>
      <w:r w:rsidRPr="000B48DE">
        <w:t xml:space="preserve"> </w:t>
      </w:r>
      <w:r w:rsidR="00647D74" w:rsidRPr="000B48DE">
        <w:t>set forth</w:t>
      </w:r>
      <w:r w:rsidRPr="000B48DE">
        <w:t xml:space="preserve"> in ISO Tariff Section</w:t>
      </w:r>
      <w:r w:rsidR="00647D74" w:rsidRPr="000B48DE">
        <w:t>s</w:t>
      </w:r>
      <w:r w:rsidRPr="000B48DE">
        <w:t xml:space="preserve"> 40.10.3.2, 40.10.3.3, and 40.10.3.4.</w:t>
      </w:r>
    </w:p>
    <w:p w14:paraId="20C61C54" w14:textId="77777777" w:rsidR="00F86D31" w:rsidRPr="000B48DE"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0B48DE" w14:paraId="20C61C59" w14:textId="77777777" w:rsidTr="00AA4F8E">
        <w:tc>
          <w:tcPr>
            <w:tcW w:w="2394" w:type="dxa"/>
            <w:shd w:val="clear" w:color="auto" w:fill="17365D" w:themeFill="text2" w:themeFillShade="BF"/>
          </w:tcPr>
          <w:p w14:paraId="20C61C55" w14:textId="77777777" w:rsidR="00F86D31" w:rsidRPr="000B48DE" w:rsidRDefault="00F86D31" w:rsidP="00AA4F8E">
            <w:pPr>
              <w:rPr>
                <w:b/>
                <w:sz w:val="20"/>
              </w:rPr>
            </w:pPr>
          </w:p>
        </w:tc>
        <w:tc>
          <w:tcPr>
            <w:tcW w:w="2394" w:type="dxa"/>
            <w:shd w:val="clear" w:color="auto" w:fill="17365D" w:themeFill="text2" w:themeFillShade="BF"/>
          </w:tcPr>
          <w:p w14:paraId="20C61C56" w14:textId="77777777" w:rsidR="00F86D31" w:rsidRPr="000B48DE" w:rsidRDefault="00F86D31" w:rsidP="00AA4F8E">
            <w:pPr>
              <w:rPr>
                <w:b/>
                <w:sz w:val="20"/>
              </w:rPr>
            </w:pPr>
            <w:r w:rsidRPr="000B48DE">
              <w:rPr>
                <w:b/>
                <w:sz w:val="20"/>
              </w:rPr>
              <w:t>Base Ramping</w:t>
            </w:r>
            <w:r w:rsidRPr="000B48DE">
              <w:rPr>
                <w:rStyle w:val="FootnoteReference"/>
                <w:b/>
                <w:sz w:val="20"/>
              </w:rPr>
              <w:footnoteReference w:id="8"/>
            </w:r>
          </w:p>
        </w:tc>
        <w:tc>
          <w:tcPr>
            <w:tcW w:w="2250" w:type="dxa"/>
            <w:shd w:val="clear" w:color="auto" w:fill="17365D" w:themeFill="text2" w:themeFillShade="BF"/>
          </w:tcPr>
          <w:p w14:paraId="20C61C57" w14:textId="77777777" w:rsidR="00F86D31" w:rsidRPr="000B48DE" w:rsidRDefault="00F86D31" w:rsidP="00AA4F8E">
            <w:pPr>
              <w:rPr>
                <w:b/>
                <w:sz w:val="20"/>
              </w:rPr>
            </w:pPr>
            <w:r w:rsidRPr="000B48DE">
              <w:rPr>
                <w:b/>
                <w:sz w:val="20"/>
              </w:rPr>
              <w:t>Peak Ramping</w:t>
            </w:r>
            <w:r w:rsidRPr="000B48DE">
              <w:rPr>
                <w:rStyle w:val="FootnoteReference"/>
                <w:b/>
                <w:sz w:val="20"/>
              </w:rPr>
              <w:footnoteReference w:id="9"/>
            </w:r>
          </w:p>
        </w:tc>
        <w:tc>
          <w:tcPr>
            <w:tcW w:w="2340" w:type="dxa"/>
            <w:shd w:val="clear" w:color="auto" w:fill="17365D" w:themeFill="text2" w:themeFillShade="BF"/>
          </w:tcPr>
          <w:p w14:paraId="20C61C58" w14:textId="77777777" w:rsidR="00F86D31" w:rsidRPr="000B48DE" w:rsidRDefault="00F86D31" w:rsidP="00AA4F8E">
            <w:pPr>
              <w:rPr>
                <w:b/>
                <w:sz w:val="20"/>
              </w:rPr>
            </w:pPr>
            <w:r w:rsidRPr="000B48DE">
              <w:rPr>
                <w:b/>
                <w:sz w:val="20"/>
              </w:rPr>
              <w:t>Super-Peak Ramping</w:t>
            </w:r>
            <w:r w:rsidRPr="000B48DE">
              <w:rPr>
                <w:rStyle w:val="FootnoteReference"/>
                <w:b/>
                <w:sz w:val="20"/>
              </w:rPr>
              <w:footnoteReference w:id="10"/>
            </w:r>
          </w:p>
        </w:tc>
      </w:tr>
      <w:tr w:rsidR="00F86D31" w:rsidRPr="000B48DE" w14:paraId="20C61C5E" w14:textId="77777777" w:rsidTr="00AA4F8E">
        <w:tc>
          <w:tcPr>
            <w:tcW w:w="2394" w:type="dxa"/>
          </w:tcPr>
          <w:p w14:paraId="20C61C5A" w14:textId="77777777" w:rsidR="00F86D31" w:rsidRPr="000B48DE" w:rsidRDefault="00F86D31" w:rsidP="004534AE">
            <w:pPr>
              <w:jc w:val="left"/>
              <w:rPr>
                <w:sz w:val="20"/>
              </w:rPr>
            </w:pPr>
            <w:r w:rsidRPr="000B48DE">
              <w:rPr>
                <w:sz w:val="20"/>
              </w:rPr>
              <w:t>Capable of DAM and RTM Economic Bidding</w:t>
            </w:r>
          </w:p>
        </w:tc>
        <w:tc>
          <w:tcPr>
            <w:tcW w:w="2394" w:type="dxa"/>
          </w:tcPr>
          <w:p w14:paraId="20C61C5B" w14:textId="77777777" w:rsidR="00F86D31" w:rsidRPr="000B48DE" w:rsidRDefault="00F86D31" w:rsidP="004534AE">
            <w:pPr>
              <w:jc w:val="left"/>
              <w:rPr>
                <w:sz w:val="20"/>
              </w:rPr>
            </w:pPr>
            <w:r w:rsidRPr="000B48DE">
              <w:rPr>
                <w:sz w:val="20"/>
              </w:rPr>
              <w:t>5:00 a.m. – 10 p.m.</w:t>
            </w:r>
          </w:p>
        </w:tc>
        <w:tc>
          <w:tcPr>
            <w:tcW w:w="2250" w:type="dxa"/>
          </w:tcPr>
          <w:p w14:paraId="20C61C5C" w14:textId="77777777" w:rsidR="00F86D31" w:rsidRPr="000B48DE" w:rsidRDefault="00F86D31" w:rsidP="004534AE">
            <w:pPr>
              <w:jc w:val="left"/>
              <w:rPr>
                <w:sz w:val="20"/>
              </w:rPr>
            </w:pPr>
            <w:r w:rsidRPr="000B48DE">
              <w:rPr>
                <w:sz w:val="20"/>
              </w:rPr>
              <w:t>Five hour block determined seasonally</w:t>
            </w:r>
            <w:r w:rsidRPr="000B48DE">
              <w:rPr>
                <w:rStyle w:val="FootnoteReference"/>
                <w:sz w:val="20"/>
              </w:rPr>
              <w:footnoteReference w:id="11"/>
            </w:r>
          </w:p>
        </w:tc>
        <w:tc>
          <w:tcPr>
            <w:tcW w:w="2340" w:type="dxa"/>
          </w:tcPr>
          <w:p w14:paraId="20C61C5D" w14:textId="77777777" w:rsidR="00F86D31" w:rsidRPr="000B48DE" w:rsidRDefault="00F86D31" w:rsidP="004534AE">
            <w:pPr>
              <w:jc w:val="left"/>
              <w:rPr>
                <w:sz w:val="20"/>
              </w:rPr>
            </w:pPr>
            <w:r w:rsidRPr="000B48DE">
              <w:rPr>
                <w:sz w:val="20"/>
              </w:rPr>
              <w:t>Five hour block determined seasonally</w:t>
            </w:r>
            <w:r w:rsidRPr="000B48DE">
              <w:rPr>
                <w:rStyle w:val="FootnoteReference"/>
                <w:sz w:val="20"/>
              </w:rPr>
              <w:footnoteReference w:id="12"/>
            </w:r>
          </w:p>
        </w:tc>
      </w:tr>
      <w:tr w:rsidR="00F86D31" w:rsidRPr="000B48DE" w14:paraId="20C61C63" w14:textId="77777777" w:rsidTr="00AA4F8E">
        <w:tc>
          <w:tcPr>
            <w:tcW w:w="2394" w:type="dxa"/>
          </w:tcPr>
          <w:p w14:paraId="20C61C5F" w14:textId="77777777" w:rsidR="00F86D31" w:rsidRPr="000B48DE" w:rsidRDefault="00F86D31" w:rsidP="004534AE">
            <w:pPr>
              <w:jc w:val="left"/>
              <w:rPr>
                <w:sz w:val="20"/>
              </w:rPr>
            </w:pPr>
            <w:r w:rsidRPr="000B48DE">
              <w:rPr>
                <w:sz w:val="20"/>
              </w:rPr>
              <w:t>Energy Requirement</w:t>
            </w:r>
          </w:p>
        </w:tc>
        <w:tc>
          <w:tcPr>
            <w:tcW w:w="2394" w:type="dxa"/>
          </w:tcPr>
          <w:p w14:paraId="20C61C60" w14:textId="77777777" w:rsidR="00F86D31" w:rsidRPr="000B48DE" w:rsidRDefault="00F86D31" w:rsidP="004534AE">
            <w:pPr>
              <w:jc w:val="left"/>
              <w:rPr>
                <w:sz w:val="20"/>
              </w:rPr>
            </w:pPr>
            <w:r w:rsidRPr="000B48DE">
              <w:rPr>
                <w:sz w:val="20"/>
              </w:rPr>
              <w:t>Minimum 6 hours at EFC</w:t>
            </w:r>
          </w:p>
        </w:tc>
        <w:tc>
          <w:tcPr>
            <w:tcW w:w="2250" w:type="dxa"/>
          </w:tcPr>
          <w:p w14:paraId="20C61C61" w14:textId="77777777" w:rsidR="00F86D31" w:rsidRPr="000B48DE" w:rsidRDefault="00F86D31" w:rsidP="004534AE">
            <w:pPr>
              <w:jc w:val="left"/>
              <w:rPr>
                <w:sz w:val="20"/>
              </w:rPr>
            </w:pPr>
            <w:r w:rsidRPr="000B48DE">
              <w:rPr>
                <w:sz w:val="20"/>
              </w:rPr>
              <w:t>Minimum 3 hours at EFC</w:t>
            </w:r>
          </w:p>
        </w:tc>
        <w:tc>
          <w:tcPr>
            <w:tcW w:w="2340" w:type="dxa"/>
          </w:tcPr>
          <w:p w14:paraId="20C61C62" w14:textId="77777777" w:rsidR="00F86D31" w:rsidRPr="000B48DE" w:rsidRDefault="00F86D31" w:rsidP="004534AE">
            <w:pPr>
              <w:jc w:val="left"/>
              <w:rPr>
                <w:sz w:val="20"/>
              </w:rPr>
            </w:pPr>
            <w:r w:rsidRPr="000B48DE">
              <w:rPr>
                <w:sz w:val="20"/>
              </w:rPr>
              <w:t>Minimum 3 hours at EFC</w:t>
            </w:r>
          </w:p>
        </w:tc>
      </w:tr>
      <w:tr w:rsidR="00F86D31" w:rsidRPr="000B48DE" w14:paraId="20C61C68" w14:textId="77777777" w:rsidTr="00AA4F8E">
        <w:tc>
          <w:tcPr>
            <w:tcW w:w="2394" w:type="dxa"/>
          </w:tcPr>
          <w:p w14:paraId="20C61C64" w14:textId="77777777" w:rsidR="00F86D31" w:rsidRPr="000B48DE" w:rsidRDefault="00F86D31" w:rsidP="004534AE">
            <w:pPr>
              <w:jc w:val="left"/>
              <w:rPr>
                <w:sz w:val="20"/>
              </w:rPr>
            </w:pPr>
            <w:r w:rsidRPr="000B48DE">
              <w:rPr>
                <w:sz w:val="20"/>
              </w:rPr>
              <w:t>Daily Availability</w:t>
            </w:r>
          </w:p>
        </w:tc>
        <w:tc>
          <w:tcPr>
            <w:tcW w:w="2394" w:type="dxa"/>
          </w:tcPr>
          <w:p w14:paraId="20C61C65" w14:textId="77777777" w:rsidR="00F86D31" w:rsidRPr="000B48DE" w:rsidRDefault="00F86D31" w:rsidP="004534AE">
            <w:pPr>
              <w:jc w:val="left"/>
              <w:rPr>
                <w:sz w:val="20"/>
              </w:rPr>
            </w:pPr>
            <w:r w:rsidRPr="000B48DE">
              <w:rPr>
                <w:sz w:val="20"/>
              </w:rPr>
              <w:t>7 days per week, all days per month</w:t>
            </w:r>
          </w:p>
        </w:tc>
        <w:tc>
          <w:tcPr>
            <w:tcW w:w="2250" w:type="dxa"/>
          </w:tcPr>
          <w:p w14:paraId="20C61C66" w14:textId="77777777" w:rsidR="00F86D31" w:rsidRPr="000B48DE" w:rsidRDefault="00F86D31" w:rsidP="004534AE">
            <w:pPr>
              <w:jc w:val="left"/>
              <w:rPr>
                <w:sz w:val="20"/>
              </w:rPr>
            </w:pPr>
            <w:r w:rsidRPr="000B48DE">
              <w:rPr>
                <w:sz w:val="20"/>
              </w:rPr>
              <w:t>7 days per week, all days per month</w:t>
            </w:r>
          </w:p>
        </w:tc>
        <w:tc>
          <w:tcPr>
            <w:tcW w:w="2340" w:type="dxa"/>
          </w:tcPr>
          <w:p w14:paraId="20C61C67" w14:textId="77777777" w:rsidR="00F86D31" w:rsidRPr="000B48DE" w:rsidRDefault="00F86D31" w:rsidP="004534AE">
            <w:pPr>
              <w:jc w:val="left"/>
              <w:rPr>
                <w:sz w:val="20"/>
              </w:rPr>
            </w:pPr>
            <w:r w:rsidRPr="000B48DE">
              <w:rPr>
                <w:sz w:val="20"/>
              </w:rPr>
              <w:t>All non-holiday weekdays per month</w:t>
            </w:r>
          </w:p>
        </w:tc>
      </w:tr>
      <w:tr w:rsidR="00F86D31" w:rsidRPr="000B48DE" w14:paraId="20C61C6D" w14:textId="77777777" w:rsidTr="00AA4F8E">
        <w:tc>
          <w:tcPr>
            <w:tcW w:w="2394" w:type="dxa"/>
          </w:tcPr>
          <w:p w14:paraId="20C61C69" w14:textId="77777777" w:rsidR="00F86D31" w:rsidRPr="000B48DE" w:rsidRDefault="00F86D31" w:rsidP="004534AE">
            <w:pPr>
              <w:jc w:val="left"/>
              <w:rPr>
                <w:sz w:val="20"/>
              </w:rPr>
            </w:pPr>
            <w:r w:rsidRPr="000B48DE">
              <w:rPr>
                <w:sz w:val="20"/>
              </w:rPr>
              <w:t>Daily Start-Up Capability</w:t>
            </w:r>
          </w:p>
        </w:tc>
        <w:tc>
          <w:tcPr>
            <w:tcW w:w="2394" w:type="dxa"/>
          </w:tcPr>
          <w:p w14:paraId="20C61C6A" w14:textId="77777777" w:rsidR="00F86D31" w:rsidRPr="000B48DE" w:rsidRDefault="00F86D31" w:rsidP="004534AE">
            <w:pPr>
              <w:jc w:val="left"/>
              <w:rPr>
                <w:sz w:val="20"/>
              </w:rPr>
            </w:pPr>
            <w:r w:rsidRPr="000B48D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0B48DE" w:rsidRDefault="00F86D31" w:rsidP="004534AE">
            <w:pPr>
              <w:jc w:val="left"/>
              <w:rPr>
                <w:sz w:val="20"/>
              </w:rPr>
            </w:pPr>
            <w:r w:rsidRPr="000B48DE">
              <w:rPr>
                <w:sz w:val="20"/>
              </w:rPr>
              <w:t>At least one start per day</w:t>
            </w:r>
          </w:p>
        </w:tc>
        <w:tc>
          <w:tcPr>
            <w:tcW w:w="2340" w:type="dxa"/>
          </w:tcPr>
          <w:p w14:paraId="20C61C6C" w14:textId="77777777" w:rsidR="00F86D31" w:rsidRPr="000B48DE" w:rsidRDefault="00F86D31" w:rsidP="004534AE">
            <w:pPr>
              <w:jc w:val="left"/>
              <w:rPr>
                <w:sz w:val="20"/>
              </w:rPr>
            </w:pPr>
            <w:r w:rsidRPr="000B48DE">
              <w:rPr>
                <w:sz w:val="20"/>
              </w:rPr>
              <w:t>At least one start per day</w:t>
            </w:r>
          </w:p>
        </w:tc>
      </w:tr>
      <w:tr w:rsidR="00F86D31" w:rsidRPr="000B48DE" w14:paraId="20C61C72" w14:textId="77777777" w:rsidTr="00AA4F8E">
        <w:tc>
          <w:tcPr>
            <w:tcW w:w="2394" w:type="dxa"/>
          </w:tcPr>
          <w:p w14:paraId="20C61C6E" w14:textId="77777777" w:rsidR="00F86D31" w:rsidRPr="000B48DE" w:rsidRDefault="00F86D31" w:rsidP="004534AE">
            <w:pPr>
              <w:jc w:val="left"/>
              <w:rPr>
                <w:sz w:val="20"/>
              </w:rPr>
            </w:pPr>
            <w:r w:rsidRPr="000B48DE">
              <w:rPr>
                <w:sz w:val="20"/>
              </w:rPr>
              <w:t>Other Limitations</w:t>
            </w:r>
          </w:p>
        </w:tc>
        <w:tc>
          <w:tcPr>
            <w:tcW w:w="2394" w:type="dxa"/>
          </w:tcPr>
          <w:p w14:paraId="20C61C6F" w14:textId="77777777" w:rsidR="00F86D31" w:rsidRPr="000B48DE" w:rsidRDefault="00F86D31" w:rsidP="004534AE">
            <w:pPr>
              <w:jc w:val="left"/>
              <w:rPr>
                <w:sz w:val="20"/>
              </w:rPr>
            </w:pPr>
            <w:r w:rsidRPr="000B48DE">
              <w:rPr>
                <w:sz w:val="20"/>
              </w:rPr>
              <w:t xml:space="preserve">No monthly or annual limitations on number of starts or energy limits that translate to less </w:t>
            </w:r>
            <w:r w:rsidRPr="000B48DE">
              <w:rPr>
                <w:sz w:val="20"/>
              </w:rPr>
              <w:lastRenderedPageBreak/>
              <w:t>than the daily requirements</w:t>
            </w:r>
          </w:p>
        </w:tc>
        <w:tc>
          <w:tcPr>
            <w:tcW w:w="2250" w:type="dxa"/>
          </w:tcPr>
          <w:p w14:paraId="20C61C70" w14:textId="77777777" w:rsidR="00F86D31" w:rsidRPr="000B48DE" w:rsidRDefault="00F86D31" w:rsidP="004534AE">
            <w:pPr>
              <w:jc w:val="left"/>
              <w:rPr>
                <w:sz w:val="20"/>
              </w:rPr>
            </w:pPr>
            <w:r w:rsidRPr="000B48DE">
              <w:rPr>
                <w:sz w:val="20"/>
              </w:rPr>
              <w:lastRenderedPageBreak/>
              <w:t xml:space="preserve">No monthly or annual limitations on number of starts or energy limits that translate to </w:t>
            </w:r>
            <w:r w:rsidRPr="000B48DE">
              <w:rPr>
                <w:sz w:val="20"/>
              </w:rPr>
              <w:lastRenderedPageBreak/>
              <w:t>less than the daily requirements</w:t>
            </w:r>
          </w:p>
        </w:tc>
        <w:tc>
          <w:tcPr>
            <w:tcW w:w="2340" w:type="dxa"/>
          </w:tcPr>
          <w:p w14:paraId="20C61C71" w14:textId="77777777" w:rsidR="00F86D31" w:rsidRPr="000B48DE" w:rsidRDefault="00F86D31" w:rsidP="004534AE">
            <w:pPr>
              <w:jc w:val="left"/>
              <w:rPr>
                <w:sz w:val="20"/>
              </w:rPr>
            </w:pPr>
            <w:r w:rsidRPr="000B48DE">
              <w:rPr>
                <w:sz w:val="20"/>
              </w:rPr>
              <w:lastRenderedPageBreak/>
              <w:t xml:space="preserve">Must be capable of responding to at least 5 dispatches per month during the five-hour </w:t>
            </w:r>
            <w:r w:rsidRPr="000B48DE">
              <w:rPr>
                <w:sz w:val="20"/>
              </w:rPr>
              <w:lastRenderedPageBreak/>
              <w:t>period of the must offer obligation</w:t>
            </w:r>
          </w:p>
        </w:tc>
      </w:tr>
    </w:tbl>
    <w:p w14:paraId="20C61C73" w14:textId="77777777" w:rsidR="00F86D31" w:rsidRPr="000B48DE" w:rsidRDefault="00F86D31" w:rsidP="004534AE"/>
    <w:p w14:paraId="20C61C74" w14:textId="77777777" w:rsidR="0010100A" w:rsidRPr="000B48DE" w:rsidRDefault="0010100A" w:rsidP="004534AE">
      <w:pPr>
        <w:spacing w:after="0"/>
        <w:jc w:val="center"/>
      </w:pPr>
    </w:p>
    <w:p w14:paraId="20C61C75" w14:textId="77777777" w:rsidR="0010100A" w:rsidRPr="000B48DE" w:rsidRDefault="0010100A" w:rsidP="004534AE">
      <w:pPr>
        <w:pStyle w:val="Heading3"/>
        <w:jc w:val="left"/>
      </w:pPr>
      <w:bookmarkStart w:id="1284" w:name="_Toc136598225"/>
      <w:r w:rsidRPr="000B48DE">
        <w:t>Qualifying for Multiple Categories</w:t>
      </w:r>
      <w:bookmarkEnd w:id="1284"/>
    </w:p>
    <w:p w14:paraId="20C61C76" w14:textId="77777777" w:rsidR="0010100A" w:rsidRPr="000B48DE" w:rsidRDefault="0010100A" w:rsidP="004534AE">
      <w:pPr>
        <w:pStyle w:val="ParaText"/>
      </w:pPr>
      <w:r w:rsidRPr="000B48DE">
        <w:t>A resource that meets the qualifications of the Flexible Capacity Category for Base Ramping resources also qualifies as a Peak Ramping resource.</w:t>
      </w:r>
    </w:p>
    <w:p w14:paraId="20C61C77" w14:textId="77777777" w:rsidR="0010100A" w:rsidRPr="000B48DE" w:rsidRDefault="0010100A" w:rsidP="004534AE">
      <w:pPr>
        <w:pStyle w:val="ParaText"/>
      </w:pPr>
      <w:r w:rsidRPr="000B48DE">
        <w:t>A resource that meets the qualifications of the Flexible Capacity Category for Base Ramping resources or Peak Ramping resources also qualifies as a Super-Peak Ramping resource</w:t>
      </w:r>
    </w:p>
    <w:p w14:paraId="20C61C78" w14:textId="77777777" w:rsidR="00093DD5" w:rsidRPr="000B48DE" w:rsidRDefault="00093DD5" w:rsidP="0010100A"/>
    <w:p w14:paraId="20C61C79" w14:textId="77777777" w:rsidR="00093DD5" w:rsidRPr="000B48DE" w:rsidRDefault="00093DD5" w:rsidP="004534AE">
      <w:pPr>
        <w:pStyle w:val="Heading3"/>
        <w:jc w:val="left"/>
      </w:pPr>
      <w:bookmarkStart w:id="1285" w:name="_Toc136598226"/>
      <w:r w:rsidRPr="000B48DE">
        <w:t>Use-Limited Resources</w:t>
      </w:r>
      <w:bookmarkEnd w:id="1285"/>
    </w:p>
    <w:p w14:paraId="20C61C7A" w14:textId="77777777" w:rsidR="00093DD5" w:rsidRPr="000B48DE" w:rsidRDefault="00093DD5" w:rsidP="004534AE">
      <w:pPr>
        <w:pStyle w:val="ParaText"/>
      </w:pPr>
      <w:r w:rsidRPr="000B48DE">
        <w:t xml:space="preserve">Use-limited resources may be qualified as Base Ramping, Peak Ramping, or Super Peak Ramping if </w:t>
      </w:r>
      <w:r w:rsidR="00573CD0" w:rsidRPr="000B48DE">
        <w:t>they</w:t>
      </w:r>
      <w:r w:rsidRPr="000B48DE">
        <w:t xml:space="preserve"> meet the qualifications of that category of Flexible RA Capacity.  For a complete list of the qualifications, please review ISO Tariff Sections 40.10.3.2 through 40.10.3.4.</w:t>
      </w:r>
    </w:p>
    <w:p w14:paraId="20C61C7B" w14:textId="77777777" w:rsidR="00093DD5" w:rsidRPr="000B48DE" w:rsidRDefault="00093DD5" w:rsidP="00093DD5"/>
    <w:p w14:paraId="20C61C7C" w14:textId="77777777" w:rsidR="00093DD5" w:rsidRPr="000B48DE" w:rsidRDefault="00093DD5" w:rsidP="004534AE">
      <w:pPr>
        <w:pStyle w:val="Heading3"/>
        <w:jc w:val="left"/>
      </w:pPr>
      <w:bookmarkStart w:id="1286" w:name="_Toc136598227"/>
      <w:r w:rsidRPr="000B48DE">
        <w:t>Combining Use-Limited Resources</w:t>
      </w:r>
      <w:bookmarkEnd w:id="1286"/>
    </w:p>
    <w:p w14:paraId="20C61C7D" w14:textId="77777777" w:rsidR="00093DD5" w:rsidRPr="000B48DE" w:rsidRDefault="00093DD5" w:rsidP="004534AE">
      <w:pPr>
        <w:pStyle w:val="ParaText"/>
      </w:pPr>
      <w:r w:rsidRPr="000B48DE">
        <w:t>If the resource is a Use-Limited Resource</w:t>
      </w:r>
      <w:r w:rsidR="00573CD0" w:rsidRPr="000B48DE">
        <w:t xml:space="preserve"> that</w:t>
      </w:r>
      <w:r w:rsidRPr="000B48DE">
        <w:t xml:space="preserve"> individually does not meet the requirements of being a Base Ramping Resource</w:t>
      </w:r>
      <w:r w:rsidR="00573CD0" w:rsidRPr="000B48DE">
        <w:t>,</w:t>
      </w:r>
      <w:r w:rsidRPr="000B48DE">
        <w:t xml:space="preserve"> </w:t>
      </w:r>
      <w:r w:rsidR="00573CD0" w:rsidRPr="000B48DE">
        <w:t>it may be</w:t>
      </w:r>
      <w:r w:rsidRPr="000B48DE">
        <w:t xml:space="preserve"> combined with another resource </w:t>
      </w:r>
      <w:r w:rsidR="00573CD0" w:rsidRPr="000B48DE">
        <w:t>so that</w:t>
      </w:r>
      <w:r w:rsidRPr="000B48DE">
        <w:t xml:space="preserve"> the combination of the </w:t>
      </w:r>
      <w:r w:rsidR="00573CD0" w:rsidRPr="000B48DE">
        <w:t xml:space="preserve">two </w:t>
      </w:r>
      <w:r w:rsidRPr="000B48DE">
        <w:t xml:space="preserve">resources meet the </w:t>
      </w:r>
      <w:r w:rsidR="00573CD0" w:rsidRPr="000B48DE">
        <w:t xml:space="preserve">applicable </w:t>
      </w:r>
      <w:r w:rsidRPr="000B48DE">
        <w:t xml:space="preserve">criteria.  The Flexible RA Capacity amount </w:t>
      </w:r>
      <w:r w:rsidR="00573CD0" w:rsidRPr="000B48DE">
        <w:t xml:space="preserve">for </w:t>
      </w:r>
      <w:r w:rsidRPr="000B48DE">
        <w:t>the combined resource must be less than or equal to the lowest of the component EFC values.</w:t>
      </w:r>
    </w:p>
    <w:p w14:paraId="20C61C7E" w14:textId="4E7D2BE7" w:rsidR="00093DD5" w:rsidRPr="000B48DE" w:rsidRDefault="00093DD5" w:rsidP="004534AE">
      <w:pPr>
        <w:pStyle w:val="ParaText"/>
      </w:pPr>
      <w:r w:rsidRPr="000B48DE">
        <w:t xml:space="preserve">A Scheduling Coordinator for </w:t>
      </w:r>
      <w:r w:rsidR="00573CD0" w:rsidRPr="000B48DE">
        <w:t>the two</w:t>
      </w:r>
      <w:r w:rsidRPr="000B48DE">
        <w:t xml:space="preserve"> Use-Limited Resources may request to combine the resources </w:t>
      </w:r>
      <w:r w:rsidR="00573CD0" w:rsidRPr="000B48DE">
        <w:t xml:space="preserve">by completing </w:t>
      </w:r>
      <w:r w:rsidRPr="000B48DE">
        <w:t xml:space="preserve">the </w:t>
      </w:r>
      <w:r w:rsidRPr="000B48DE">
        <w:rPr>
          <w:b/>
          <w:i/>
        </w:rPr>
        <w:t>Flexible Capacity Category ULR Combination Request</w:t>
      </w:r>
      <w:r w:rsidRPr="000B48DE">
        <w:t xml:space="preserve"> template on the Reliability Requirements webpage and submit it to </w:t>
      </w:r>
      <w:r w:rsidR="002048BF" w:rsidRPr="000B48DE">
        <w:t>CIDI</w:t>
      </w:r>
      <w:r w:rsidRPr="000B48DE">
        <w:t>.  Requests to combine Use-Lim</w:t>
      </w:r>
      <w:r w:rsidR="0010023D" w:rsidRPr="000B48DE">
        <w:t>ited Resources must be received</w:t>
      </w:r>
      <w:r w:rsidR="00033494" w:rsidRPr="000B48DE">
        <w:t xml:space="preserve"> by </w:t>
      </w:r>
      <w:r w:rsidR="00A84D38" w:rsidRPr="000B48DE">
        <w:t xml:space="preserve">in accordance with the due date of the draft EFC list </w:t>
      </w:r>
      <w:r w:rsidR="00033494" w:rsidRPr="000B48DE">
        <w:t>and validated by the ISO in order to be used on a supply plan for the following trade year</w:t>
      </w:r>
      <w:r w:rsidRPr="000B48DE">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rsidRPr="000B48DE">
        <w:t>f</w:t>
      </w:r>
      <w:r w:rsidRPr="000B48DE">
        <w:t xml:space="preserve">inal EFC </w:t>
      </w:r>
      <w:r w:rsidR="00D77104" w:rsidRPr="000B48DE">
        <w:t>l</w:t>
      </w:r>
      <w:r w:rsidRPr="000B48DE">
        <w:t xml:space="preserve">ist.  </w:t>
      </w:r>
    </w:p>
    <w:p w14:paraId="20C61C7F" w14:textId="77777777" w:rsidR="00093DD5" w:rsidRPr="000B48DE" w:rsidRDefault="00093DD5" w:rsidP="004534AE">
      <w:pPr>
        <w:pStyle w:val="ParaText"/>
      </w:pPr>
      <w:r w:rsidRPr="000B48DE">
        <w:lastRenderedPageBreak/>
        <w:t>Once a Use-Limited Resource is combined with a single other Use-Limited Resource, it may not be combined with any other Use-Limited Resource</w:t>
      </w:r>
      <w:r w:rsidR="00D77104" w:rsidRPr="000B48DE">
        <w:t xml:space="preserve"> during the same period</w:t>
      </w:r>
      <w:r w:rsidRPr="000B48DE">
        <w:t>.</w:t>
      </w:r>
    </w:p>
    <w:p w14:paraId="20C61C80" w14:textId="77777777" w:rsidR="00E80AC2" w:rsidRPr="000B48DE" w:rsidRDefault="00111CE9" w:rsidP="004534AE">
      <w:pPr>
        <w:pStyle w:val="ParaText"/>
      </w:pPr>
      <w:r w:rsidRPr="000B48DE">
        <w:t>The SC for 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rsidRPr="000B48DE">
        <w:t xml:space="preserve"> </w:t>
      </w:r>
      <w:r w:rsidRPr="000B48DE">
        <w:t>that it does not individually qualify.</w:t>
      </w:r>
      <w:r w:rsidR="0098168D" w:rsidRPr="000B48DE">
        <w:t xml:space="preserve"> </w:t>
      </w:r>
    </w:p>
    <w:p w14:paraId="20C61C81" w14:textId="77777777" w:rsidR="00944BFB" w:rsidRPr="000B48DE" w:rsidRDefault="00944BFB" w:rsidP="004534AE">
      <w:pPr>
        <w:pStyle w:val="ParaText"/>
      </w:pPr>
      <w:r w:rsidRPr="000B48DE">
        <w:t>For purposes of validating the completeness and accuracy of monthly resource flexible RA capacity plans that include use-limited resource combinations, the ISO will consider the following scenarios invalid:</w:t>
      </w:r>
    </w:p>
    <w:p w14:paraId="20C61C82" w14:textId="77777777" w:rsidR="00944BFB" w:rsidRPr="000B48DE" w:rsidRDefault="00766044" w:rsidP="007D4A49">
      <w:pPr>
        <w:pStyle w:val="ParaText"/>
        <w:numPr>
          <w:ilvl w:val="0"/>
          <w:numId w:val="66"/>
        </w:numPr>
      </w:pPr>
      <w:r w:rsidRPr="000B48DE">
        <w:t>When two Peak Ramping resources are combined to form a Base ramping resource, i</w:t>
      </w:r>
      <w:r w:rsidR="00944BFB" w:rsidRPr="000B48DE">
        <w:t>f one resource in the combination is shown as a Base Ramping resource and the other resource is not shown as a Base Ramping resource.</w:t>
      </w:r>
    </w:p>
    <w:p w14:paraId="20C61C83" w14:textId="77777777" w:rsidR="00944BFB" w:rsidRPr="000B48DE" w:rsidRDefault="00766044" w:rsidP="007D4A49">
      <w:pPr>
        <w:pStyle w:val="ParaText"/>
        <w:numPr>
          <w:ilvl w:val="0"/>
          <w:numId w:val="66"/>
        </w:numPr>
      </w:pPr>
      <w:r w:rsidRPr="000B48DE">
        <w:t>When two Peak Ramping resources are combined to form a Base ramping resource, i</w:t>
      </w:r>
      <w:r w:rsidR="00944BFB" w:rsidRPr="000B48DE">
        <w:t>f both resources in the combination are shown as Base Ramping resources but the total Base Ramping flexible capacity shown on the two resources sum to more than the minimum EFC value of the two resources.</w:t>
      </w:r>
    </w:p>
    <w:p w14:paraId="20C61C84" w14:textId="77777777" w:rsidR="00115C73" w:rsidRPr="000B48DE" w:rsidRDefault="00115C73" w:rsidP="007D4A49">
      <w:pPr>
        <w:pStyle w:val="ParaText"/>
        <w:numPr>
          <w:ilvl w:val="0"/>
          <w:numId w:val="66"/>
        </w:numPr>
      </w:pPr>
      <w:r w:rsidRPr="000B48DE">
        <w:t xml:space="preserve">When two Super Peak Ramping resources </w:t>
      </w:r>
      <w:r w:rsidR="00766044" w:rsidRPr="000B48DE">
        <w:t>are combined to form a Peak ramping resource, i</w:t>
      </w:r>
      <w:r w:rsidRPr="000B48DE">
        <w:t>f one resource in the combination is shown as a Peak Ramping resource and the other resource is not shown as a Peak Ramping Resource.</w:t>
      </w:r>
    </w:p>
    <w:p w14:paraId="20C61C85" w14:textId="77777777" w:rsidR="00115C73" w:rsidRPr="000B48DE" w:rsidRDefault="00766044" w:rsidP="007D4A49">
      <w:pPr>
        <w:pStyle w:val="ParaText"/>
        <w:numPr>
          <w:ilvl w:val="0"/>
          <w:numId w:val="66"/>
        </w:numPr>
      </w:pPr>
      <w:r w:rsidRPr="000B48DE">
        <w:t>When two Super Peak Ramping resources are combined to form a Peak ramping resource, i</w:t>
      </w:r>
      <w:r w:rsidR="00115C73" w:rsidRPr="000B48DE">
        <w:t>f both resources</w:t>
      </w:r>
      <w:r w:rsidRPr="000B48DE">
        <w:t xml:space="preserve"> in the combination are shown as Peak Ramping resources but the total Peak Ramping flexible capacity shown on the two resources sum to more than the minimum EFC value of the two resources.</w:t>
      </w:r>
    </w:p>
    <w:p w14:paraId="20C61C86" w14:textId="77777777" w:rsidR="00944BFB" w:rsidRPr="000B48DE" w:rsidRDefault="00944BFB" w:rsidP="004534AE">
      <w:pPr>
        <w:pStyle w:val="ParaText"/>
      </w:pPr>
      <w:r w:rsidRPr="000B48DE">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RPr="000B48DE"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0B48DE" w:rsidRDefault="000107CF" w:rsidP="00273B28">
            <w:pPr>
              <w:jc w:val="left"/>
              <w:rPr>
                <w:b/>
                <w:bCs/>
                <w:iCs/>
              </w:rPr>
            </w:pPr>
            <w:r w:rsidRPr="000B48DE">
              <w:rPr>
                <w:b/>
                <w:bCs/>
                <w:iCs/>
              </w:rPr>
              <w:t>Individual Qualifications</w:t>
            </w:r>
          </w:p>
        </w:tc>
      </w:tr>
      <w:tr w:rsidR="000107CF" w:rsidRPr="000B48DE"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Pr="000B48DE" w:rsidRDefault="000107CF">
            <w:pPr>
              <w:rPr>
                <w:rFonts w:ascii="Times New Roman" w:hAnsi="Times New Roman"/>
                <w:sz w:val="26"/>
              </w:rPr>
            </w:pPr>
            <w:r w:rsidRPr="000B48DE">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Pr="000B48DE" w:rsidRDefault="000107CF">
            <w:r w:rsidRPr="000B48DE">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Pr="000B48DE" w:rsidRDefault="000107CF">
            <w:r w:rsidRPr="000B48DE">
              <w:rPr>
                <w:b/>
                <w:bCs/>
                <w:i/>
                <w:iCs/>
              </w:rPr>
              <w:t>Qualified Categories</w:t>
            </w:r>
          </w:p>
        </w:tc>
      </w:tr>
      <w:tr w:rsidR="000107CF" w:rsidRPr="000B48DE"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Pr="000B48DE" w:rsidRDefault="000107CF">
            <w:r w:rsidRPr="000B48DE">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Pr="000B48DE" w:rsidRDefault="000107CF">
            <w:r w:rsidRPr="000B48DE">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Pr="000B48DE" w:rsidRDefault="000107CF">
            <w:r w:rsidRPr="000B48DE">
              <w:t>Peak, Super-Peak</w:t>
            </w:r>
          </w:p>
        </w:tc>
      </w:tr>
      <w:tr w:rsidR="000107CF" w:rsidRPr="000B48DE"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Pr="000B48DE" w:rsidRDefault="000107CF">
            <w:r w:rsidRPr="000B48DE">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Pr="000B48DE" w:rsidRDefault="000107CF">
            <w:r w:rsidRPr="000B48DE">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Pr="000B48DE" w:rsidRDefault="000107CF">
            <w:r w:rsidRPr="000B48DE">
              <w:t>Peak, Super-Peak</w:t>
            </w:r>
          </w:p>
        </w:tc>
      </w:tr>
    </w:tbl>
    <w:p w14:paraId="20C61C95" w14:textId="77777777" w:rsidR="00944BFB" w:rsidRPr="000B48DE" w:rsidRDefault="00944BFB" w:rsidP="004534AE">
      <w:pPr>
        <w:pStyle w:val="ParaText"/>
      </w:pPr>
    </w:p>
    <w:p w14:paraId="20C61C96" w14:textId="77777777" w:rsidR="000107CF" w:rsidRPr="000B48DE" w:rsidRDefault="000107CF" w:rsidP="004534AE">
      <w:pPr>
        <w:pStyle w:val="ParaText"/>
      </w:pPr>
      <w:r w:rsidRPr="000B48DE">
        <w:lastRenderedPageBreak/>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RPr="000B48DE"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Pr="000B48DE" w:rsidRDefault="000107CF">
            <w:pPr>
              <w:rPr>
                <w:rFonts w:ascii="Times New Roman" w:hAnsi="Times New Roman"/>
                <w:sz w:val="26"/>
              </w:rPr>
            </w:pPr>
            <w:r w:rsidRPr="000B48DE">
              <w:rPr>
                <w:b/>
                <w:bCs/>
              </w:rPr>
              <w:t>Combined Qualifications</w:t>
            </w:r>
          </w:p>
        </w:tc>
      </w:tr>
      <w:tr w:rsidR="000107CF" w:rsidRPr="000B48DE"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Pr="000B48DE" w:rsidRDefault="000107CF">
            <w:r w:rsidRPr="000B48DE">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Pr="000B48DE" w:rsidRDefault="000107CF">
            <w:r w:rsidRPr="000B48DE">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Pr="000B48DE" w:rsidRDefault="000107CF">
            <w:r w:rsidRPr="000B48DE">
              <w:rPr>
                <w:b/>
                <w:bCs/>
                <w:i/>
                <w:iCs/>
              </w:rPr>
              <w:t>Qualified Categories</w:t>
            </w:r>
          </w:p>
        </w:tc>
      </w:tr>
      <w:tr w:rsidR="000107CF" w:rsidRPr="000B48DE"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Pr="000B48DE" w:rsidRDefault="000107CF">
            <w:r w:rsidRPr="000B48DE">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Pr="000B48DE" w:rsidRDefault="000107CF">
            <w:r w:rsidRPr="000B48DE">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Pr="000B48DE" w:rsidRDefault="000107CF">
            <w:r w:rsidRPr="000B48DE">
              <w:t>Base</w:t>
            </w:r>
          </w:p>
          <w:p w14:paraId="20C61CA0" w14:textId="77777777" w:rsidR="000107CF" w:rsidRPr="000B48DE" w:rsidRDefault="000107CF">
            <w:r w:rsidRPr="000B48DE">
              <w:t> </w:t>
            </w:r>
          </w:p>
        </w:tc>
      </w:tr>
      <w:tr w:rsidR="000107CF" w:rsidRPr="000B48DE"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Pr="000B48DE" w:rsidRDefault="000107CF">
            <w:r w:rsidRPr="000B48DE">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Pr="000B48DE"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Pr="000B48DE" w:rsidRDefault="000107CF">
            <w:pPr>
              <w:rPr>
                <w:rFonts w:eastAsiaTheme="minorHAnsi"/>
                <w:sz w:val="26"/>
                <w:szCs w:val="26"/>
              </w:rPr>
            </w:pPr>
          </w:p>
        </w:tc>
      </w:tr>
    </w:tbl>
    <w:p w14:paraId="20C61CA6" w14:textId="77777777" w:rsidR="000107CF" w:rsidRPr="000B48DE" w:rsidRDefault="000107CF" w:rsidP="000107CF">
      <w:pPr>
        <w:rPr>
          <w:rFonts w:eastAsiaTheme="minorHAnsi"/>
          <w:sz w:val="26"/>
          <w:szCs w:val="26"/>
        </w:rPr>
      </w:pPr>
      <w:r w:rsidRPr="000B48DE">
        <w:t> </w:t>
      </w:r>
    </w:p>
    <w:p w14:paraId="20C61CA7" w14:textId="77777777" w:rsidR="000107CF" w:rsidRPr="000B48DE" w:rsidRDefault="001A3D32" w:rsidP="004534AE">
      <w:pPr>
        <w:pStyle w:val="ParaText"/>
      </w:pPr>
      <w:r w:rsidRPr="000B48DE">
        <w:t>The following examples demonstrate the ISO’s determination of validity.</w:t>
      </w:r>
    </w:p>
    <w:p w14:paraId="20C61CA8" w14:textId="77777777" w:rsidR="001A3D32" w:rsidRPr="000B48DE" w:rsidRDefault="001A3D32" w:rsidP="001A3D32">
      <w:pPr>
        <w:rPr>
          <w:rFonts w:ascii="Times New Roman" w:hAnsi="Times New Roman"/>
          <w:sz w:val="26"/>
        </w:rPr>
      </w:pPr>
      <w:r w:rsidRPr="000B48DE">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RPr="000B48DE"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Pr="000B48DE" w:rsidRDefault="001A3D32">
            <w:r w:rsidRPr="000B48DE">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Pr="000B48DE" w:rsidRDefault="001A3D32">
            <w:r w:rsidRPr="000B48DE">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Pr="000B48DE" w:rsidRDefault="001A3D32">
            <w:r w:rsidRPr="000B48DE">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Pr="000B48DE" w:rsidRDefault="001A3D32">
            <w:r w:rsidRPr="000B48DE">
              <w:rPr>
                <w:b/>
                <w:bCs/>
              </w:rPr>
              <w:t>Valid (Y/N)</w:t>
            </w:r>
          </w:p>
        </w:tc>
      </w:tr>
      <w:tr w:rsidR="001A3D32" w:rsidRPr="000B48DE"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Pr="000B48DE" w:rsidRDefault="001A3D32">
            <w:r w:rsidRPr="000B48DE">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Pr="000B48DE" w:rsidRDefault="001A3D32">
            <w:r w:rsidRPr="000B48DE">
              <w:t>Y</w:t>
            </w:r>
          </w:p>
        </w:tc>
      </w:tr>
      <w:tr w:rsidR="001A3D32" w:rsidRPr="000B48DE"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Pr="000B48DE" w:rsidRDefault="001A3D32">
            <w:r w:rsidRPr="000B48DE">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Pr="000B48DE" w:rsidRDefault="001A3D32">
            <w:r w:rsidRPr="000B48DE">
              <w:t>Y</w:t>
            </w:r>
          </w:p>
        </w:tc>
      </w:tr>
    </w:tbl>
    <w:p w14:paraId="20C61CB8" w14:textId="77777777" w:rsidR="001A3D32" w:rsidRPr="000B48DE" w:rsidRDefault="001A3D32" w:rsidP="001A3D32">
      <w:pPr>
        <w:rPr>
          <w:rFonts w:eastAsiaTheme="minorHAnsi"/>
          <w:sz w:val="26"/>
          <w:szCs w:val="26"/>
        </w:rPr>
      </w:pPr>
      <w:r w:rsidRPr="000B48DE">
        <w:t> </w:t>
      </w:r>
    </w:p>
    <w:p w14:paraId="20C61CB9" w14:textId="77777777" w:rsidR="001A3D32" w:rsidRPr="000B48DE" w:rsidRDefault="001A3D32" w:rsidP="001A3D32">
      <w:r w:rsidRPr="000B48DE">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RPr="000B48DE"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Pr="000B48DE" w:rsidRDefault="001A3D32">
            <w:r w:rsidRPr="000B48DE">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Pr="000B48DE" w:rsidRDefault="001A3D32">
            <w:r w:rsidRPr="000B48DE">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Pr="000B48DE" w:rsidRDefault="001A3D32">
            <w:r w:rsidRPr="000B48DE">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Pr="000B48DE" w:rsidRDefault="001A3D32">
            <w:r w:rsidRPr="000B48DE">
              <w:rPr>
                <w:b/>
                <w:bCs/>
              </w:rPr>
              <w:t>Valid (Y/N)</w:t>
            </w:r>
          </w:p>
        </w:tc>
      </w:tr>
      <w:tr w:rsidR="001A3D32" w:rsidRPr="000B48DE"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Pr="000B48DE" w:rsidRDefault="001A3D32">
            <w:r w:rsidRPr="000B48DE">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Pr="000B48DE" w:rsidRDefault="001A3D32">
            <w:r w:rsidRPr="000B48DE">
              <w:t>Y</w:t>
            </w:r>
          </w:p>
        </w:tc>
      </w:tr>
      <w:tr w:rsidR="001A3D32" w:rsidRPr="000B48DE"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Pr="000B48DE" w:rsidRDefault="001A3D32">
            <w:r w:rsidRPr="000B48DE">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Pr="000B48DE" w:rsidRDefault="001A3D32">
            <w:r w:rsidRPr="000B48DE">
              <w:t>Y</w:t>
            </w:r>
          </w:p>
        </w:tc>
      </w:tr>
      <w:tr w:rsidR="001A3D32" w:rsidRPr="000B48DE"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Pr="000B48DE" w:rsidRDefault="001A3D32">
            <w:r w:rsidRPr="000B48DE">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Pr="000B48DE" w:rsidRDefault="001A3D32">
            <w:r w:rsidRPr="000B48DE">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Pr="000B48DE" w:rsidRDefault="001A3D32">
            <w:r w:rsidRPr="000B48DE">
              <w:t>Y</w:t>
            </w:r>
          </w:p>
        </w:tc>
      </w:tr>
    </w:tbl>
    <w:p w14:paraId="20C61CCE" w14:textId="77777777" w:rsidR="001A3D32" w:rsidRPr="000B48DE" w:rsidRDefault="001A3D32" w:rsidP="001A3D32">
      <w:pPr>
        <w:rPr>
          <w:rFonts w:eastAsiaTheme="minorHAnsi"/>
          <w:sz w:val="26"/>
          <w:szCs w:val="26"/>
        </w:rPr>
      </w:pPr>
      <w:r w:rsidRPr="000B48DE">
        <w:t> </w:t>
      </w:r>
    </w:p>
    <w:p w14:paraId="20C61CCF" w14:textId="77777777" w:rsidR="001A3D32" w:rsidRPr="000B48DE" w:rsidRDefault="001A3D32" w:rsidP="001A3D32">
      <w:r w:rsidRPr="000B48DE">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RPr="000B48DE"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Pr="000B48DE" w:rsidRDefault="001A3D32">
            <w:r w:rsidRPr="000B48DE">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Pr="000B48DE" w:rsidRDefault="001A3D32">
            <w:r w:rsidRPr="000B48DE">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Pr="000B48DE" w:rsidRDefault="001A3D32">
            <w:r w:rsidRPr="000B48DE">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Pr="000B48DE" w:rsidRDefault="001A3D32">
            <w:r w:rsidRPr="000B48DE">
              <w:rPr>
                <w:b/>
                <w:bCs/>
              </w:rPr>
              <w:t>Valid (Y/N)</w:t>
            </w:r>
          </w:p>
        </w:tc>
      </w:tr>
      <w:tr w:rsidR="001A3D32" w:rsidRPr="000B48DE"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Pr="000B48DE" w:rsidRDefault="001A3D32">
            <w:r w:rsidRPr="000B48DE">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Pr="000B48DE" w:rsidRDefault="001A3D32">
            <w:r w:rsidRPr="000B48DE">
              <w:t>Y</w:t>
            </w:r>
          </w:p>
        </w:tc>
      </w:tr>
      <w:tr w:rsidR="001A3D32" w:rsidRPr="000B48DE"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Pr="000B48DE" w:rsidRDefault="001A3D32">
            <w:r w:rsidRPr="000B48DE">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Pr="000B48DE" w:rsidRDefault="001A3D32">
            <w:r w:rsidRPr="000B48DE">
              <w:t>Y</w:t>
            </w:r>
          </w:p>
        </w:tc>
      </w:tr>
      <w:tr w:rsidR="001A3D32" w:rsidRPr="000B48DE"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Pr="000B48DE" w:rsidRDefault="001A3D32">
            <w:r w:rsidRPr="000B48DE">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Pr="000B48DE" w:rsidRDefault="001A3D32">
            <w:r w:rsidRPr="000B48DE">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Pr="000B48DE" w:rsidRDefault="001A3D32">
            <w:r w:rsidRPr="000B48DE">
              <w:t>Y</w:t>
            </w:r>
          </w:p>
        </w:tc>
      </w:tr>
    </w:tbl>
    <w:p w14:paraId="20C61CE4" w14:textId="77777777" w:rsidR="001A3D32" w:rsidRPr="000B48DE" w:rsidRDefault="001A3D32" w:rsidP="001A3D32">
      <w:pPr>
        <w:rPr>
          <w:rFonts w:eastAsiaTheme="minorHAnsi"/>
          <w:sz w:val="26"/>
          <w:szCs w:val="26"/>
        </w:rPr>
      </w:pPr>
      <w:r w:rsidRPr="000B48DE">
        <w:t> </w:t>
      </w:r>
    </w:p>
    <w:p w14:paraId="20C61CE5" w14:textId="77777777" w:rsidR="001A3D32" w:rsidRPr="000B48DE" w:rsidRDefault="001A3D32" w:rsidP="001A3D32">
      <w:r w:rsidRPr="000B48DE">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RPr="000B48DE"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Pr="000B48DE" w:rsidRDefault="001A3D32">
            <w:r w:rsidRPr="000B48DE">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Pr="000B48DE" w:rsidRDefault="001A3D32">
            <w:r w:rsidRPr="000B48DE">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Pr="000B48DE" w:rsidRDefault="001A3D32">
            <w:r w:rsidRPr="000B48DE">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Pr="000B48DE" w:rsidRDefault="001A3D32">
            <w:r w:rsidRPr="000B48DE">
              <w:rPr>
                <w:b/>
                <w:bCs/>
              </w:rPr>
              <w:t>Valid (Y/N)</w:t>
            </w:r>
          </w:p>
        </w:tc>
      </w:tr>
      <w:tr w:rsidR="001A3D32" w:rsidRPr="000B48DE"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Pr="000B48DE" w:rsidRDefault="001A3D32">
            <w:r w:rsidRPr="000B48DE">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Pr="000B48DE" w:rsidRDefault="001A3D32">
            <w:r w:rsidRPr="000B48DE">
              <w:t>Y</w:t>
            </w:r>
          </w:p>
        </w:tc>
      </w:tr>
      <w:tr w:rsidR="001A3D32" w:rsidRPr="000B48DE"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Pr="000B48DE" w:rsidRDefault="001A3D32">
            <w:r w:rsidRPr="000B48DE">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Pr="000B48DE" w:rsidRDefault="001A3D32">
            <w:r w:rsidRPr="000B48DE">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Pr="000B48DE" w:rsidRDefault="001A3D32">
            <w:r w:rsidRPr="000B48DE">
              <w:t>Y</w:t>
            </w:r>
          </w:p>
        </w:tc>
      </w:tr>
      <w:tr w:rsidR="001A3D32" w:rsidRPr="000B48DE"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Pr="000B48DE" w:rsidRDefault="001A3D32">
            <w:r w:rsidRPr="000B48DE">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Pr="000B48DE" w:rsidRDefault="001A3D32">
            <w:r w:rsidRPr="000B48DE">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Pr="000B48DE" w:rsidRDefault="001A3D32">
            <w:r w:rsidRPr="000B48DE">
              <w:t>N</w:t>
            </w:r>
          </w:p>
        </w:tc>
      </w:tr>
    </w:tbl>
    <w:p w14:paraId="20C61CFA" w14:textId="77777777" w:rsidR="001A3D32" w:rsidRPr="000B48DE" w:rsidRDefault="001A3D32" w:rsidP="001A3D32">
      <w:pPr>
        <w:rPr>
          <w:rFonts w:eastAsiaTheme="minorHAnsi"/>
          <w:sz w:val="26"/>
          <w:szCs w:val="26"/>
        </w:rPr>
      </w:pPr>
      <w:r w:rsidRPr="000B48DE">
        <w:t> </w:t>
      </w:r>
    </w:p>
    <w:p w14:paraId="20C61CFB" w14:textId="77777777" w:rsidR="001A3D32" w:rsidRPr="000B48DE" w:rsidRDefault="001A3D32" w:rsidP="001A3D32">
      <w:r w:rsidRPr="000B48DE">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RPr="000B48DE"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Pr="000B48DE" w:rsidRDefault="001A3D32">
            <w:r w:rsidRPr="000B48DE">
              <w:rPr>
                <w:b/>
                <w:bCs/>
              </w:rPr>
              <w:lastRenderedPageBreak/>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Pr="000B48DE" w:rsidRDefault="001A3D32">
            <w:r w:rsidRPr="000B48DE">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Pr="000B48DE" w:rsidRDefault="001A3D32">
            <w:r w:rsidRPr="000B48DE">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Pr="000B48DE" w:rsidRDefault="001A3D32">
            <w:r w:rsidRPr="000B48DE">
              <w:rPr>
                <w:b/>
                <w:bCs/>
              </w:rPr>
              <w:t>Valid (Y/N)</w:t>
            </w:r>
          </w:p>
        </w:tc>
      </w:tr>
      <w:tr w:rsidR="001A3D32" w:rsidRPr="000B48DE"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Pr="000B48DE" w:rsidRDefault="001A3D32">
            <w:r w:rsidRPr="000B48DE">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Pr="000B48DE" w:rsidRDefault="001A3D32">
            <w:r w:rsidRPr="000B48DE">
              <w:t>N</w:t>
            </w:r>
          </w:p>
        </w:tc>
      </w:tr>
      <w:tr w:rsidR="001A3D32" w:rsidRPr="000B48DE"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Pr="000B48DE" w:rsidRDefault="001A3D32">
            <w:r w:rsidRPr="000B48DE">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Pr="000B48DE" w:rsidRDefault="001A3D32">
            <w:r w:rsidRPr="000B48DE">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Pr="000B48DE" w:rsidRDefault="001A3D32">
            <w:r w:rsidRPr="000B48DE">
              <w:t>N</w:t>
            </w:r>
          </w:p>
        </w:tc>
      </w:tr>
      <w:tr w:rsidR="001A3D32" w:rsidRPr="000B48DE"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Pr="000B48DE" w:rsidRDefault="001A3D32">
            <w:r w:rsidRPr="000B48DE">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Pr="000B48DE" w:rsidRDefault="001A3D32">
            <w:r w:rsidRPr="000B48DE">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Pr="000B48DE" w:rsidRDefault="001A3D32">
            <w:r w:rsidRPr="000B48DE">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Pr="000B48DE" w:rsidRDefault="001A3D32">
            <w:r w:rsidRPr="000B48DE">
              <w:t>N</w:t>
            </w:r>
          </w:p>
        </w:tc>
      </w:tr>
    </w:tbl>
    <w:p w14:paraId="20C61D10" w14:textId="77777777" w:rsidR="001A3D32" w:rsidRPr="000B48DE" w:rsidRDefault="001A3D32" w:rsidP="004534AE">
      <w:pPr>
        <w:pStyle w:val="ParaText"/>
        <w:rPr>
          <w:rFonts w:cs="Arial"/>
        </w:rPr>
      </w:pPr>
      <w:r w:rsidRPr="000B48DE">
        <w:rPr>
          <w:rFonts w:cs="Arial"/>
        </w:rPr>
        <w:t> </w:t>
      </w:r>
    </w:p>
    <w:p w14:paraId="20C61D11" w14:textId="77777777" w:rsidR="001A3D32" w:rsidRPr="000B48DE" w:rsidRDefault="001A3D32" w:rsidP="004534AE">
      <w:pPr>
        <w:pStyle w:val="ParaText"/>
        <w:rPr>
          <w:rFonts w:cs="Arial"/>
        </w:rPr>
      </w:pPr>
      <w:r w:rsidRPr="000B48DE">
        <w:rPr>
          <w:rFonts w:cs="Arial"/>
        </w:rPr>
        <w:t>Scheduling Coordinators who submit a resource flexible RA capacity plan that includes an invalid use-limited resource combination may be subject to the Rules of Conduct including monetary penalty pursuant to ISO Tariff Section 37.6.1.</w:t>
      </w:r>
    </w:p>
    <w:p w14:paraId="20C61D12" w14:textId="77777777" w:rsidR="00944BFB" w:rsidRPr="000B48DE" w:rsidRDefault="00944BFB" w:rsidP="004534AE">
      <w:pPr>
        <w:pStyle w:val="ParaText"/>
      </w:pPr>
    </w:p>
    <w:p w14:paraId="20C61D13" w14:textId="77777777" w:rsidR="00093DD5" w:rsidRPr="000B48DE" w:rsidRDefault="00093DD5" w:rsidP="004534AE">
      <w:pPr>
        <w:pStyle w:val="Heading3"/>
      </w:pPr>
      <w:bookmarkStart w:id="1287" w:name="_Toc136598228"/>
      <w:r w:rsidRPr="000B48DE">
        <w:t>Establishing Minimum Qualified Flexible Capacity Category</w:t>
      </w:r>
      <w:bookmarkEnd w:id="1287"/>
    </w:p>
    <w:p w14:paraId="20C61D14" w14:textId="77777777" w:rsidR="00F75EB2" w:rsidRPr="000B48DE" w:rsidRDefault="00F75EB2" w:rsidP="004534AE">
      <w:pPr>
        <w:pStyle w:val="ParaText"/>
        <w:rPr>
          <w:rFonts w:cs="Arial"/>
          <w:i/>
        </w:rPr>
      </w:pPr>
      <w:r w:rsidRPr="000B48DE">
        <w:rPr>
          <w:rFonts w:cs="Arial"/>
          <w:i/>
        </w:rPr>
        <w:t>ISO Tariff Sections 40.10.3 and 40.10.3.5</w:t>
      </w:r>
    </w:p>
    <w:p w14:paraId="20C61D15" w14:textId="77777777" w:rsidR="00F75EB2" w:rsidRPr="000B48DE" w:rsidRDefault="00F75EB2" w:rsidP="004534AE">
      <w:pPr>
        <w:pStyle w:val="ParaText"/>
        <w:rPr>
          <w:rFonts w:cs="Arial"/>
        </w:rPr>
      </w:pPr>
      <w:r w:rsidRPr="000B48D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Pr="000B48DE" w:rsidRDefault="00F75EB2" w:rsidP="00F75EB2">
      <w:r w:rsidRPr="000B48DE">
        <w:t>The ISO uses the following criteria to determine the minimum qualified flexible capacity category for each resource:</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rsidRPr="000B48DE"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0B48DE" w:rsidRDefault="00F75EB2" w:rsidP="00D356EF">
            <w:pPr>
              <w:rPr>
                <w:rFonts w:ascii="Calibri" w:eastAsiaTheme="minorHAnsi" w:hAnsi="Calibri"/>
                <w:b/>
                <w:color w:val="FFFFFF" w:themeColor="background1"/>
                <w:szCs w:val="22"/>
              </w:rPr>
            </w:pPr>
            <w:r w:rsidRPr="000B48D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0B48DE" w:rsidRDefault="00F75EB2" w:rsidP="00D356EF">
            <w:pPr>
              <w:rPr>
                <w:rFonts w:ascii="Calibri" w:eastAsiaTheme="minorHAnsi" w:hAnsi="Calibri"/>
                <w:b/>
                <w:color w:val="FFFFFF" w:themeColor="background1"/>
                <w:szCs w:val="22"/>
              </w:rPr>
            </w:pPr>
            <w:r w:rsidRPr="000B48D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0B48DE" w:rsidRDefault="00F75EB2" w:rsidP="00D356EF">
            <w:pPr>
              <w:rPr>
                <w:rFonts w:ascii="Calibri" w:eastAsiaTheme="minorHAnsi" w:hAnsi="Calibri"/>
                <w:b/>
                <w:color w:val="FFFFFF" w:themeColor="background1"/>
                <w:szCs w:val="22"/>
              </w:rPr>
            </w:pPr>
            <w:r w:rsidRPr="000B48D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0B48DE" w:rsidRDefault="00F75EB2" w:rsidP="00D356EF">
            <w:pPr>
              <w:rPr>
                <w:rFonts w:ascii="Calibri" w:eastAsiaTheme="minorHAnsi" w:hAnsi="Calibri"/>
                <w:b/>
                <w:color w:val="FFFFFF" w:themeColor="background1"/>
                <w:szCs w:val="22"/>
              </w:rPr>
            </w:pPr>
            <w:r w:rsidRPr="000B48D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0B48DE" w:rsidRDefault="00DD4B4A" w:rsidP="00D356EF">
            <w:pPr>
              <w:rPr>
                <w:rFonts w:ascii="Calibri" w:eastAsiaTheme="minorHAnsi" w:hAnsi="Calibri"/>
                <w:b/>
                <w:color w:val="FFFFFF" w:themeColor="background1"/>
                <w:szCs w:val="22"/>
              </w:rPr>
            </w:pPr>
            <w:r w:rsidRPr="000B48DE">
              <w:rPr>
                <w:b/>
                <w:color w:val="FFFFFF" w:themeColor="background1"/>
              </w:rPr>
              <w:t>Then Cat</w:t>
            </w:r>
          </w:p>
        </w:tc>
      </w:tr>
      <w:tr w:rsidR="00F75EB2" w:rsidRPr="000B48DE"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Pr="000B48DE" w:rsidRDefault="00F75EB2" w:rsidP="00D356EF">
            <w:pPr>
              <w:jc w:val="right"/>
              <w:rPr>
                <w:rFonts w:ascii="Calibri" w:eastAsiaTheme="minorHAnsi" w:hAnsi="Calibri"/>
                <w:color w:val="000000"/>
                <w:szCs w:val="22"/>
              </w:rPr>
            </w:pPr>
            <w:r w:rsidRPr="000B48DE">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Pr="000B48DE" w:rsidRDefault="00F75EB2" w:rsidP="00D356EF">
            <w:pPr>
              <w:rPr>
                <w:rFonts w:ascii="Calibri" w:eastAsiaTheme="minorHAnsi" w:hAnsi="Calibri"/>
                <w:color w:val="000000"/>
                <w:szCs w:val="22"/>
              </w:rPr>
            </w:pPr>
            <w:r w:rsidRPr="000B48DE">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Pr="000B48DE" w:rsidRDefault="00F75EB2" w:rsidP="00D356EF">
            <w:pPr>
              <w:rPr>
                <w:rFonts w:ascii="Calibri" w:eastAsiaTheme="minorHAnsi" w:hAnsi="Calibri"/>
                <w:color w:val="000000"/>
                <w:szCs w:val="22"/>
              </w:rPr>
            </w:pPr>
            <w:r w:rsidRPr="000B48DE">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Pr="000B48DE" w:rsidRDefault="00F75EB2" w:rsidP="00D356EF">
            <w:pPr>
              <w:rPr>
                <w:rFonts w:ascii="Calibri" w:eastAsiaTheme="minorHAnsi" w:hAnsi="Calibri"/>
                <w:color w:val="000000"/>
                <w:szCs w:val="22"/>
              </w:rPr>
            </w:pPr>
            <w:r w:rsidRPr="000B48DE">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0B48DE" w:rsidRDefault="00DD4B4A" w:rsidP="004534AE">
            <w:pPr>
              <w:jc w:val="left"/>
              <w:rPr>
                <w:color w:val="000000"/>
              </w:rPr>
            </w:pPr>
            <w:r w:rsidRPr="000B48DE">
              <w:rPr>
                <w:color w:val="000000"/>
              </w:rPr>
              <w:t>Base Ramping</w:t>
            </w:r>
          </w:p>
        </w:tc>
      </w:tr>
      <w:tr w:rsidR="00F75EB2" w:rsidRPr="000B48DE"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Pr="000B48DE" w:rsidRDefault="00F75EB2" w:rsidP="00D356EF">
            <w:pPr>
              <w:jc w:val="right"/>
              <w:rPr>
                <w:rFonts w:ascii="Calibri" w:eastAsiaTheme="minorHAnsi" w:hAnsi="Calibri"/>
                <w:color w:val="000000"/>
                <w:szCs w:val="22"/>
              </w:rPr>
            </w:pPr>
            <w:r w:rsidRPr="000B48DE">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Pr="000B48DE" w:rsidRDefault="00F75EB2" w:rsidP="00D356EF">
            <w:pPr>
              <w:rPr>
                <w:rFonts w:ascii="Calibri" w:eastAsiaTheme="minorHAnsi" w:hAnsi="Calibri"/>
                <w:color w:val="000000"/>
                <w:szCs w:val="22"/>
              </w:rPr>
            </w:pPr>
            <w:r w:rsidRPr="000B48DE">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Pr="000B48DE" w:rsidRDefault="00F75EB2" w:rsidP="00D356EF">
            <w:pPr>
              <w:rPr>
                <w:rFonts w:ascii="Calibri" w:eastAsiaTheme="minorHAnsi" w:hAnsi="Calibri"/>
                <w:color w:val="000000"/>
                <w:szCs w:val="22"/>
              </w:rPr>
            </w:pPr>
            <w:r w:rsidRPr="000B48DE">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Pr="000B48DE" w:rsidRDefault="00F75EB2" w:rsidP="00D356EF">
            <w:pPr>
              <w:rPr>
                <w:rFonts w:ascii="Calibri" w:eastAsiaTheme="minorHAnsi" w:hAnsi="Calibri"/>
                <w:color w:val="000000"/>
                <w:szCs w:val="22"/>
              </w:rPr>
            </w:pPr>
            <w:r w:rsidRPr="000B48DE">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Pr="000B48DE" w:rsidRDefault="00DD4B4A" w:rsidP="004534AE">
            <w:pPr>
              <w:jc w:val="left"/>
              <w:rPr>
                <w:rFonts w:ascii="Calibri" w:eastAsiaTheme="minorHAnsi" w:hAnsi="Calibri"/>
                <w:color w:val="000000"/>
                <w:szCs w:val="22"/>
              </w:rPr>
            </w:pPr>
            <w:r w:rsidRPr="000B48DE">
              <w:rPr>
                <w:color w:val="000000"/>
              </w:rPr>
              <w:t>Base Ramping</w:t>
            </w:r>
          </w:p>
        </w:tc>
      </w:tr>
      <w:tr w:rsidR="00F75EB2" w:rsidRPr="000B48DE"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Pr="000B48DE" w:rsidRDefault="00F75EB2" w:rsidP="00D356EF">
            <w:pPr>
              <w:jc w:val="right"/>
              <w:rPr>
                <w:rFonts w:ascii="Calibri" w:eastAsiaTheme="minorHAnsi" w:hAnsi="Calibri"/>
                <w:color w:val="000000"/>
                <w:szCs w:val="22"/>
              </w:rPr>
            </w:pPr>
            <w:r w:rsidRPr="000B48DE">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Pr="000B48DE" w:rsidRDefault="00F75EB2" w:rsidP="00D356EF">
            <w:pPr>
              <w:rPr>
                <w:rFonts w:ascii="Calibri" w:eastAsiaTheme="minorHAnsi" w:hAnsi="Calibri"/>
                <w:color w:val="000000"/>
                <w:szCs w:val="22"/>
              </w:rPr>
            </w:pPr>
            <w:r w:rsidRPr="000B48DE">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Pr="000B48DE" w:rsidRDefault="00F75EB2" w:rsidP="00D356EF">
            <w:pPr>
              <w:rPr>
                <w:rFonts w:ascii="Calibri" w:eastAsiaTheme="minorHAnsi" w:hAnsi="Calibri"/>
                <w:color w:val="000000"/>
                <w:szCs w:val="22"/>
              </w:rPr>
            </w:pPr>
            <w:r w:rsidRPr="000B48DE">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Pr="000B48DE" w:rsidRDefault="00F75EB2" w:rsidP="00D356EF">
            <w:pPr>
              <w:rPr>
                <w:rFonts w:ascii="Calibri" w:eastAsiaTheme="minorHAnsi" w:hAnsi="Calibri"/>
                <w:color w:val="000000"/>
                <w:szCs w:val="22"/>
              </w:rPr>
            </w:pPr>
            <w:r w:rsidRPr="000B48DE">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Pr="000B48DE" w:rsidRDefault="00DD4B4A" w:rsidP="004534AE">
            <w:pPr>
              <w:jc w:val="left"/>
              <w:rPr>
                <w:rFonts w:ascii="Calibri" w:eastAsiaTheme="minorHAnsi" w:hAnsi="Calibri"/>
                <w:color w:val="000000"/>
                <w:szCs w:val="22"/>
              </w:rPr>
            </w:pPr>
            <w:r w:rsidRPr="000B48DE">
              <w:rPr>
                <w:color w:val="000000"/>
              </w:rPr>
              <w:t>Base Ramping</w:t>
            </w:r>
          </w:p>
        </w:tc>
      </w:tr>
      <w:tr w:rsidR="00F75EB2" w:rsidRPr="000B48DE"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Pr="000B48DE" w:rsidRDefault="00F75EB2" w:rsidP="00D356EF">
            <w:pPr>
              <w:jc w:val="right"/>
              <w:rPr>
                <w:rFonts w:ascii="Calibri" w:eastAsiaTheme="minorHAnsi" w:hAnsi="Calibri"/>
                <w:color w:val="000000"/>
                <w:szCs w:val="22"/>
              </w:rPr>
            </w:pPr>
            <w:r w:rsidRPr="000B48DE">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Pr="000B48DE" w:rsidRDefault="00F75EB2" w:rsidP="00D356EF">
            <w:pPr>
              <w:rPr>
                <w:rFonts w:ascii="Calibri" w:eastAsiaTheme="minorHAnsi" w:hAnsi="Calibri"/>
                <w:color w:val="000000"/>
                <w:szCs w:val="22"/>
              </w:rPr>
            </w:pPr>
            <w:r w:rsidRPr="000B48DE">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Pr="000B48DE" w:rsidRDefault="00F75EB2" w:rsidP="00D356EF">
            <w:pPr>
              <w:rPr>
                <w:rFonts w:ascii="Calibri" w:eastAsiaTheme="minorHAnsi" w:hAnsi="Calibri"/>
                <w:color w:val="000000"/>
                <w:szCs w:val="22"/>
              </w:rPr>
            </w:pPr>
            <w:r w:rsidRPr="000B48DE">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Pr="000B48DE" w:rsidRDefault="00F75EB2" w:rsidP="00D356EF">
            <w:pPr>
              <w:rPr>
                <w:rFonts w:ascii="Calibri" w:eastAsiaTheme="minorHAnsi" w:hAnsi="Calibri"/>
                <w:color w:val="000000"/>
                <w:szCs w:val="22"/>
              </w:rPr>
            </w:pPr>
            <w:r w:rsidRPr="000B48DE">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0B48DE" w:rsidRDefault="00DD4B4A" w:rsidP="004534AE">
            <w:pPr>
              <w:jc w:val="left"/>
              <w:rPr>
                <w:color w:val="000000"/>
              </w:rPr>
            </w:pPr>
            <w:r w:rsidRPr="000B48DE">
              <w:rPr>
                <w:color w:val="000000"/>
              </w:rPr>
              <w:t>Peak Ramping</w:t>
            </w:r>
          </w:p>
        </w:tc>
      </w:tr>
      <w:tr w:rsidR="00F75EB2" w:rsidRPr="000B48DE"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Pr="000B48DE" w:rsidRDefault="00F75EB2" w:rsidP="00D356EF">
            <w:pPr>
              <w:jc w:val="right"/>
              <w:rPr>
                <w:rFonts w:ascii="Calibri" w:eastAsiaTheme="minorHAnsi" w:hAnsi="Calibri"/>
                <w:color w:val="000000"/>
                <w:szCs w:val="22"/>
              </w:rPr>
            </w:pPr>
            <w:r w:rsidRPr="000B48DE">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Pr="000B48DE" w:rsidRDefault="00F75EB2" w:rsidP="00D356EF">
            <w:pPr>
              <w:rPr>
                <w:rFonts w:ascii="Calibri" w:eastAsiaTheme="minorHAnsi" w:hAnsi="Calibri"/>
                <w:color w:val="000000"/>
                <w:szCs w:val="22"/>
              </w:rPr>
            </w:pPr>
            <w:r w:rsidRPr="000B48DE">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Pr="000B48DE" w:rsidRDefault="00F75EB2" w:rsidP="00D356EF">
            <w:pPr>
              <w:rPr>
                <w:rFonts w:ascii="Calibri" w:eastAsiaTheme="minorHAnsi" w:hAnsi="Calibri"/>
                <w:color w:val="000000"/>
                <w:szCs w:val="22"/>
              </w:rPr>
            </w:pPr>
            <w:r w:rsidRPr="000B48DE">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Pr="000B48DE" w:rsidRDefault="00F75EB2" w:rsidP="00D356EF">
            <w:pPr>
              <w:rPr>
                <w:rFonts w:ascii="Calibri" w:eastAsiaTheme="minorHAnsi" w:hAnsi="Calibri"/>
                <w:color w:val="000000"/>
                <w:szCs w:val="22"/>
              </w:rPr>
            </w:pPr>
            <w:r w:rsidRPr="000B48DE">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0B48DE" w:rsidRDefault="00DD4B4A" w:rsidP="004534AE">
            <w:pPr>
              <w:jc w:val="left"/>
              <w:rPr>
                <w:color w:val="000000"/>
              </w:rPr>
            </w:pPr>
            <w:r w:rsidRPr="000B48DE">
              <w:rPr>
                <w:color w:val="000000"/>
              </w:rPr>
              <w:t>Super-Peak Ramping</w:t>
            </w:r>
          </w:p>
        </w:tc>
      </w:tr>
    </w:tbl>
    <w:p w14:paraId="20C61D3B" w14:textId="77777777" w:rsidR="00F75EB2" w:rsidRPr="000B48DE" w:rsidRDefault="00F75EB2" w:rsidP="004534AE">
      <w:pPr>
        <w:pStyle w:val="ParaText"/>
        <w:rPr>
          <w:rFonts w:cs="Arial"/>
        </w:rPr>
      </w:pPr>
    </w:p>
    <w:p w14:paraId="20C61D3C" w14:textId="77777777" w:rsidR="00093DD5" w:rsidRPr="000B48DE" w:rsidRDefault="00F75EB2" w:rsidP="004534AE">
      <w:pPr>
        <w:pStyle w:val="ParaText"/>
        <w:rPr>
          <w:rFonts w:cs="Arial"/>
        </w:rPr>
      </w:pPr>
      <w:r w:rsidRPr="000B48D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w:t>
      </w:r>
      <w:r w:rsidRPr="000B48DE">
        <w:rPr>
          <w:rFonts w:cs="Arial"/>
        </w:rPr>
        <w:lastRenderedPageBreak/>
        <w:t xml:space="preserve">greater than the peak-flexible capacity category.  </w:t>
      </w:r>
      <w:r w:rsidR="00477B87" w:rsidRPr="000B48DE">
        <w:t xml:space="preserve">All non-generator resources listed as regulation energy management resources in the Master File will be limited to providing category 3 flexible capacity.  </w:t>
      </w:r>
      <w:r w:rsidRPr="000B48D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Pr="000B48DE" w:rsidRDefault="00140AF9">
      <w:pPr>
        <w:spacing w:after="0"/>
        <w:jc w:val="left"/>
        <w:rPr>
          <w:rFonts w:cs="Arial"/>
          <w:b/>
          <w:bCs/>
          <w:kern w:val="32"/>
          <w:sz w:val="32"/>
          <w:szCs w:val="32"/>
        </w:rPr>
      </w:pPr>
      <w:r w:rsidRPr="000B48DE">
        <w:br w:type="page"/>
      </w:r>
    </w:p>
    <w:p w14:paraId="20C61D3E" w14:textId="77777777" w:rsidR="00093DD5" w:rsidRPr="000B48DE" w:rsidRDefault="00C600E7" w:rsidP="004534AE">
      <w:pPr>
        <w:pStyle w:val="Heading1"/>
      </w:pPr>
      <w:bookmarkStart w:id="1288" w:name="_Toc136598229"/>
      <w:r w:rsidRPr="000B48DE">
        <w:lastRenderedPageBreak/>
        <w:t>Flexible Capacity Needs Assessment</w:t>
      </w:r>
      <w:bookmarkEnd w:id="1288"/>
    </w:p>
    <w:p w14:paraId="20C61D3F" w14:textId="77777777" w:rsidR="00C600E7" w:rsidRPr="000B48DE" w:rsidRDefault="00C600E7" w:rsidP="004534AE">
      <w:pPr>
        <w:pStyle w:val="ParaText"/>
        <w:rPr>
          <w:rFonts w:cs="Arial"/>
          <w:i/>
        </w:rPr>
      </w:pPr>
      <w:r w:rsidRPr="000B48DE">
        <w:rPr>
          <w:rFonts w:cs="Arial"/>
          <w:i/>
        </w:rPr>
        <w:t>ISO Tariff Section 40.10.1</w:t>
      </w:r>
    </w:p>
    <w:p w14:paraId="20C61D40" w14:textId="77777777" w:rsidR="00C600E7" w:rsidRPr="000B48DE" w:rsidRDefault="00C600E7" w:rsidP="00C600E7">
      <w:pPr>
        <w:pStyle w:val="ParaText"/>
        <w:rPr>
          <w:rFonts w:cs="Arial"/>
        </w:rPr>
      </w:pPr>
      <w:r w:rsidRPr="000B48DE">
        <w:rPr>
          <w:rFonts w:cs="Arial"/>
        </w:rPr>
        <w:t>The ISO, on an annual basis, publishes a Flexible Capacity Needs Assessment that determines the minimum amount of Flexible Resource Adequacy Capacity must be available to ISO as well as the system</w:t>
      </w:r>
      <w:r w:rsidR="00D356EF" w:rsidRPr="000B48DE">
        <w:rPr>
          <w:rFonts w:cs="Arial"/>
        </w:rPr>
        <w:t>-</w:t>
      </w:r>
      <w:r w:rsidRPr="000B48DE">
        <w:rPr>
          <w:rFonts w:cs="Arial"/>
        </w:rPr>
        <w:t xml:space="preserve">wide minimum and maximum Flexible Resource Adequacy Capacity needed in each of the categories identified in </w:t>
      </w:r>
      <w:r w:rsidR="00D356EF" w:rsidRPr="000B48DE">
        <w:rPr>
          <w:rFonts w:cs="Arial"/>
        </w:rPr>
        <w:t>tariff</w:t>
      </w:r>
      <w:r w:rsidRPr="000B48DE">
        <w:rPr>
          <w:rFonts w:cs="Arial"/>
        </w:rPr>
        <w:t xml:space="preserve"> section 40.10.3.2(4).  </w:t>
      </w:r>
      <w:r w:rsidR="00D356EF" w:rsidRPr="000B48DE">
        <w:rPr>
          <w:rFonts w:cs="Arial"/>
        </w:rPr>
        <w:t xml:space="preserve">The </w:t>
      </w:r>
      <w:r w:rsidRPr="000B48DE">
        <w:rPr>
          <w:rFonts w:cs="Arial"/>
        </w:rPr>
        <w:t xml:space="preserve">ISO collaborates with the CPUC, </w:t>
      </w:r>
      <w:r w:rsidR="00D356EF" w:rsidRPr="000B48DE">
        <w:rPr>
          <w:rFonts w:cs="Arial"/>
        </w:rPr>
        <w:t>l</w:t>
      </w:r>
      <w:r w:rsidRPr="000B48DE">
        <w:rPr>
          <w:rFonts w:cs="Arial"/>
        </w:rPr>
        <w:t xml:space="preserve">ocal </w:t>
      </w:r>
      <w:r w:rsidR="00D356EF" w:rsidRPr="000B48DE">
        <w:rPr>
          <w:rFonts w:cs="Arial"/>
        </w:rPr>
        <w:t>r</w:t>
      </w:r>
      <w:r w:rsidRPr="000B48DE">
        <w:rPr>
          <w:rFonts w:cs="Arial"/>
        </w:rPr>
        <w:t xml:space="preserve">egulatory </w:t>
      </w:r>
      <w:r w:rsidR="00D356EF" w:rsidRPr="000B48DE">
        <w:rPr>
          <w:rFonts w:cs="Arial"/>
        </w:rPr>
        <w:t>a</w:t>
      </w:r>
      <w:r w:rsidRPr="000B48DE">
        <w:rPr>
          <w:rFonts w:cs="Arial"/>
        </w:rPr>
        <w:t xml:space="preserve">uthorities within the ISO </w:t>
      </w:r>
      <w:r w:rsidR="00D356EF" w:rsidRPr="000B48DE">
        <w:rPr>
          <w:rFonts w:cs="Arial"/>
        </w:rPr>
        <w:t>balancing authority</w:t>
      </w:r>
      <w:r w:rsidRPr="000B48DE">
        <w:rPr>
          <w:rFonts w:cs="Arial"/>
        </w:rPr>
        <w:t xml:space="preserve"> </w:t>
      </w:r>
      <w:r w:rsidR="00D356EF" w:rsidRPr="000B48DE">
        <w:rPr>
          <w:rFonts w:cs="Arial"/>
        </w:rPr>
        <w:t>a</w:t>
      </w:r>
      <w:r w:rsidRPr="000B48DE">
        <w:rPr>
          <w:rFonts w:cs="Arial"/>
        </w:rPr>
        <w:t xml:space="preserve">rea, and </w:t>
      </w:r>
      <w:r w:rsidR="00D356EF" w:rsidRPr="000B48DE">
        <w:rPr>
          <w:rFonts w:cs="Arial"/>
        </w:rPr>
        <w:t>m</w:t>
      </w:r>
      <w:r w:rsidRPr="000B48DE">
        <w:rPr>
          <w:rFonts w:cs="Arial"/>
        </w:rPr>
        <w:t xml:space="preserve">arket </w:t>
      </w:r>
      <w:r w:rsidR="00D356EF" w:rsidRPr="000B48DE">
        <w:rPr>
          <w:rFonts w:cs="Arial"/>
        </w:rPr>
        <w:t>p</w:t>
      </w:r>
      <w:r w:rsidRPr="000B48DE">
        <w:rPr>
          <w:rFonts w:cs="Arial"/>
        </w:rPr>
        <w:t>articipants</w:t>
      </w:r>
      <w:r w:rsidR="00D356EF" w:rsidRPr="000B48DE">
        <w:rPr>
          <w:rFonts w:cs="Arial"/>
        </w:rPr>
        <w:t>,</w:t>
      </w:r>
      <w:r w:rsidRPr="000B48DE">
        <w:rPr>
          <w:rFonts w:cs="Arial"/>
        </w:rPr>
        <w:t xml:space="preserve"> as applicable</w:t>
      </w:r>
      <w:r w:rsidR="00D356EF" w:rsidRPr="000B48DE">
        <w:rPr>
          <w:rFonts w:cs="Arial"/>
        </w:rPr>
        <w:t>,</w:t>
      </w:r>
      <w:r w:rsidRPr="000B48DE">
        <w:rPr>
          <w:rFonts w:cs="Arial"/>
        </w:rPr>
        <w:t xml:space="preserve"> to establish the parameters, assumptions, and other criteria to be utilized in the technical study.  The objective of the Flexible Capacity Needs Assessment is to specifically identify the largest forecasted three</w:t>
      </w:r>
      <w:r w:rsidR="00D356EF" w:rsidRPr="000B48DE">
        <w:rPr>
          <w:rFonts w:cs="Arial"/>
        </w:rPr>
        <w:t>-</w:t>
      </w:r>
      <w:r w:rsidRPr="000B48DE">
        <w:rPr>
          <w:rFonts w:cs="Arial"/>
        </w:rPr>
        <w:t xml:space="preserve">hour net load ramps within a given month for the upcoming year and determine each </w:t>
      </w:r>
      <w:r w:rsidR="00B905B3" w:rsidRPr="000B48DE">
        <w:rPr>
          <w:rFonts w:cs="Arial"/>
        </w:rPr>
        <w:t>local regulatory authority</w:t>
      </w:r>
      <w:r w:rsidRPr="000B48DE">
        <w:rPr>
          <w:rFonts w:cs="Arial"/>
        </w:rPr>
        <w:t xml:space="preserve">’s MW contribution to this ramp.  </w:t>
      </w:r>
    </w:p>
    <w:p w14:paraId="20C61D41" w14:textId="77777777" w:rsidR="00C600E7" w:rsidRPr="000B48DE" w:rsidRDefault="00C600E7" w:rsidP="00C600E7">
      <w:pPr>
        <w:pStyle w:val="ParaText"/>
        <w:rPr>
          <w:rFonts w:cs="Arial"/>
        </w:rPr>
      </w:pPr>
      <w:r w:rsidRPr="000B48DE">
        <w:rPr>
          <w:rFonts w:cs="Arial"/>
        </w:rPr>
        <w:t xml:space="preserve">The Flexible Capacity Needs Assessment will be conducted in accordance with the schedule set forth in Exhibit-A.   This schedule ensures </w:t>
      </w:r>
      <w:r w:rsidR="00B905B3" w:rsidRPr="000B48DE">
        <w:rPr>
          <w:rFonts w:cs="Arial"/>
        </w:rPr>
        <w:t xml:space="preserve">review and input by stakeholders on </w:t>
      </w:r>
      <w:r w:rsidRPr="000B48DE">
        <w:rPr>
          <w:rFonts w:cs="Arial"/>
        </w:rPr>
        <w:t xml:space="preserve">the determination of study parameters and assumptions as well as consideration by the CPUC and other </w:t>
      </w:r>
      <w:r w:rsidR="00B905B3" w:rsidRPr="000B48DE">
        <w:rPr>
          <w:rFonts w:cs="Arial"/>
        </w:rPr>
        <w:t>l</w:t>
      </w:r>
      <w:r w:rsidRPr="000B48DE">
        <w:rPr>
          <w:rFonts w:cs="Arial"/>
        </w:rPr>
        <w:t xml:space="preserve">ocal </w:t>
      </w:r>
      <w:r w:rsidR="00B905B3" w:rsidRPr="000B48DE">
        <w:rPr>
          <w:rFonts w:cs="Arial"/>
        </w:rPr>
        <w:t>r</w:t>
      </w:r>
      <w:r w:rsidRPr="000B48DE">
        <w:rPr>
          <w:rFonts w:cs="Arial"/>
        </w:rPr>
        <w:t xml:space="preserve">egulatory </w:t>
      </w:r>
      <w:r w:rsidR="00B905B3" w:rsidRPr="000B48DE">
        <w:rPr>
          <w:rFonts w:cs="Arial"/>
        </w:rPr>
        <w:t>a</w:t>
      </w:r>
      <w:r w:rsidRPr="000B48DE">
        <w:rPr>
          <w:rFonts w:cs="Arial"/>
        </w:rPr>
        <w:t>uthorities prior to annual procurement cycles.</w:t>
      </w:r>
    </w:p>
    <w:p w14:paraId="20C61D42" w14:textId="77777777" w:rsidR="00C600E7" w:rsidRPr="000B48DE" w:rsidRDefault="00C600E7" w:rsidP="00C600E7">
      <w:pPr>
        <w:pStyle w:val="ParaText"/>
        <w:rPr>
          <w:rFonts w:cs="Arial"/>
        </w:rPr>
      </w:pPr>
      <w:r w:rsidRPr="000B48DE">
        <w:rPr>
          <w:rFonts w:cs="Arial"/>
        </w:rPr>
        <w:t>Each year, the ISO will provide the study methodology and assumptions in a white paper as part of the annual stakeholder process and post it to the ISO website.  During this process, the ISO will have a stakeholder meeting to discuss the methodology and assumptions, as well as stakeholder comments.</w:t>
      </w:r>
    </w:p>
    <w:p w14:paraId="20C61D43" w14:textId="77777777" w:rsidR="00C600E7" w:rsidRPr="000B48DE" w:rsidRDefault="00C600E7" w:rsidP="00C600E7">
      <w:pPr>
        <w:pStyle w:val="ParaText"/>
        <w:rPr>
          <w:rFonts w:cs="Arial"/>
        </w:rPr>
      </w:pPr>
      <w:r w:rsidRPr="000B48DE">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0B48DE">
        <w:rPr>
          <w:rFonts w:cs="Arial"/>
          <w:vertAlign w:val="superscript"/>
        </w:rPr>
        <w:footnoteReference w:id="13"/>
      </w:r>
      <w:r w:rsidRPr="000B48DE">
        <w:rPr>
          <w:rFonts w:cs="Arial"/>
        </w:rPr>
        <w:t xml:space="preserve">  </w:t>
      </w:r>
      <w:r w:rsidR="00B905B3" w:rsidRPr="000B48DE">
        <w:rPr>
          <w:rFonts w:cs="Arial"/>
        </w:rPr>
        <w:t>T</w:t>
      </w:r>
      <w:r w:rsidRPr="000B48DE">
        <w:rPr>
          <w:rFonts w:cs="Arial"/>
        </w:rPr>
        <w:t xml:space="preserve">he collaborative Flexible Capacity Needs Assessment process provides the CPUC and other </w:t>
      </w:r>
      <w:r w:rsidR="00B905B3" w:rsidRPr="000B48DE">
        <w:rPr>
          <w:rFonts w:cs="Arial"/>
        </w:rPr>
        <w:t>l</w:t>
      </w:r>
      <w:r w:rsidR="00273B28" w:rsidRPr="000B48DE">
        <w:rPr>
          <w:rFonts w:cs="Arial"/>
        </w:rPr>
        <w:t xml:space="preserve">ocal </w:t>
      </w:r>
      <w:r w:rsidR="00B905B3" w:rsidRPr="000B48DE">
        <w:rPr>
          <w:rFonts w:cs="Arial"/>
        </w:rPr>
        <w:t>r</w:t>
      </w:r>
      <w:r w:rsidRPr="000B48DE">
        <w:rPr>
          <w:rFonts w:cs="Arial"/>
        </w:rPr>
        <w:t xml:space="preserve">egulatory </w:t>
      </w:r>
      <w:r w:rsidR="00B905B3" w:rsidRPr="000B48DE">
        <w:rPr>
          <w:rFonts w:cs="Arial"/>
        </w:rPr>
        <w:t>a</w:t>
      </w:r>
      <w:r w:rsidRPr="000B48DE">
        <w:rPr>
          <w:rFonts w:cs="Arial"/>
        </w:rPr>
        <w:t xml:space="preserve">uthorities with the opportunity to address the appropriate level of service reliability to end-use customers for whom their respective resource adequacy rules apply.    </w:t>
      </w:r>
    </w:p>
    <w:p w14:paraId="20C61D44" w14:textId="77777777" w:rsidR="00C600E7" w:rsidRPr="000B48DE" w:rsidRDefault="00C600E7" w:rsidP="00C600E7">
      <w:pPr>
        <w:pStyle w:val="ParaText"/>
        <w:rPr>
          <w:rFonts w:cs="Arial"/>
        </w:rPr>
      </w:pPr>
      <w:r w:rsidRPr="000B48DE">
        <w:rPr>
          <w:rFonts w:cs="Arial"/>
        </w:rPr>
        <w:t xml:space="preserve">Greater detail on the Flexible Capacity Needs Assessment study </w:t>
      </w:r>
      <w:r w:rsidR="00B905B3" w:rsidRPr="000B48DE">
        <w:rPr>
          <w:rFonts w:cs="Arial"/>
        </w:rPr>
        <w:t>c</w:t>
      </w:r>
      <w:r w:rsidRPr="000B48DE">
        <w:rPr>
          <w:rFonts w:cs="Arial"/>
        </w:rPr>
        <w:t xml:space="preserve">riteria, </w:t>
      </w:r>
      <w:r w:rsidR="00B905B3" w:rsidRPr="000B48DE">
        <w:rPr>
          <w:rFonts w:cs="Arial"/>
        </w:rPr>
        <w:t>m</w:t>
      </w:r>
      <w:r w:rsidRPr="000B48DE">
        <w:rPr>
          <w:rFonts w:cs="Arial"/>
        </w:rPr>
        <w:t xml:space="preserve">ethodology and </w:t>
      </w:r>
      <w:r w:rsidR="00B905B3" w:rsidRPr="000B48DE">
        <w:rPr>
          <w:rFonts w:cs="Arial"/>
        </w:rPr>
        <w:t>a</w:t>
      </w:r>
      <w:r w:rsidRPr="000B48DE">
        <w:rPr>
          <w:rFonts w:cs="Arial"/>
        </w:rPr>
        <w:t xml:space="preserve">ssumptions can be found at: </w:t>
      </w:r>
    </w:p>
    <w:p w14:paraId="20C61D47" w14:textId="5D404DA0" w:rsidR="00273B28" w:rsidRPr="000B48DE" w:rsidRDefault="00C53B4F" w:rsidP="004534AE">
      <w:pPr>
        <w:pStyle w:val="ParaText"/>
        <w:rPr>
          <w:rStyle w:val="Hyperlink"/>
        </w:rPr>
      </w:pPr>
      <w:hyperlink r:id="rId102" w:history="1">
        <w:r w:rsidRPr="000B48DE">
          <w:rPr>
            <w:rStyle w:val="Hyperlink"/>
          </w:rPr>
          <w:t>https://stakeholdercenter.caiso.com/RecurringStakeholderProcesses</w:t>
        </w:r>
      </w:hyperlink>
      <w:r w:rsidRPr="000B48DE">
        <w:t xml:space="preserve"> </w:t>
      </w:r>
    </w:p>
    <w:p w14:paraId="20C61D48" w14:textId="77777777" w:rsidR="00140AF9" w:rsidRPr="000B48DE" w:rsidRDefault="00140AF9">
      <w:pPr>
        <w:spacing w:after="0"/>
        <w:jc w:val="left"/>
        <w:rPr>
          <w:rFonts w:cs="Arial"/>
          <w:b/>
          <w:bCs/>
          <w:kern w:val="32"/>
          <w:sz w:val="32"/>
          <w:szCs w:val="32"/>
        </w:rPr>
      </w:pPr>
      <w:bookmarkStart w:id="1289" w:name="_Toc295831182"/>
      <w:bookmarkStart w:id="1290" w:name="_Toc369088169"/>
      <w:bookmarkStart w:id="1291" w:name="_Toc397496539"/>
      <w:r w:rsidRPr="000B48DE">
        <w:br w:type="page"/>
      </w:r>
    </w:p>
    <w:p w14:paraId="20C61D49" w14:textId="77777777" w:rsidR="00BF627C" w:rsidRPr="000B48DE" w:rsidRDefault="00BF627C" w:rsidP="00FA1BA8">
      <w:pPr>
        <w:pStyle w:val="Heading1"/>
      </w:pPr>
      <w:bookmarkStart w:id="1292" w:name="_Toc136598230"/>
      <w:r w:rsidRPr="000B48DE">
        <w:lastRenderedPageBreak/>
        <w:t>Procurement Mechanisms and Instruments</w:t>
      </w:r>
      <w:bookmarkEnd w:id="1289"/>
      <w:bookmarkEnd w:id="1290"/>
      <w:bookmarkEnd w:id="1291"/>
      <w:bookmarkEnd w:id="1292"/>
      <w:r w:rsidRPr="000B48DE">
        <w:t xml:space="preserve"> </w:t>
      </w:r>
    </w:p>
    <w:p w14:paraId="20C61D4A" w14:textId="77777777" w:rsidR="00BF627C" w:rsidRPr="000B48DE" w:rsidRDefault="00BF627C" w:rsidP="00FA1BA8">
      <w:pPr>
        <w:pStyle w:val="Heading2"/>
      </w:pPr>
      <w:bookmarkStart w:id="1293" w:name="_Toc295831183"/>
      <w:bookmarkStart w:id="1294" w:name="_Toc326763934"/>
      <w:bookmarkStart w:id="1295" w:name="_Toc369088170"/>
      <w:bookmarkStart w:id="1296" w:name="_Toc397496540"/>
      <w:bookmarkStart w:id="1297" w:name="_Toc136598231"/>
      <w:r w:rsidRPr="000B48DE">
        <w:t>Reliability Must-Run Contract</w:t>
      </w:r>
      <w:bookmarkEnd w:id="1293"/>
      <w:bookmarkEnd w:id="1294"/>
      <w:bookmarkEnd w:id="1295"/>
      <w:bookmarkEnd w:id="1296"/>
      <w:bookmarkEnd w:id="1297"/>
    </w:p>
    <w:p w14:paraId="20C61D4B" w14:textId="77777777" w:rsidR="0051681B" w:rsidRPr="000B48DE" w:rsidRDefault="0051681B" w:rsidP="001E70EE"/>
    <w:p w14:paraId="20C61D4C" w14:textId="77777777" w:rsidR="0051681B" w:rsidRPr="000B48DE" w:rsidRDefault="0051681B" w:rsidP="0051681B">
      <w:pPr>
        <w:pStyle w:val="ParaText"/>
        <w:rPr>
          <w:rFonts w:cs="Arial"/>
        </w:rPr>
      </w:pPr>
      <w:r w:rsidRPr="000B48DE">
        <w:rPr>
          <w:rFonts w:cs="Arial"/>
        </w:rPr>
        <w:t>ISO Tariff Section 41.1</w:t>
      </w:r>
    </w:p>
    <w:p w14:paraId="20C61D4D" w14:textId="77777777" w:rsidR="0051681B" w:rsidRPr="000B48DE" w:rsidRDefault="0051681B" w:rsidP="0051681B">
      <w:pPr>
        <w:pStyle w:val="ParaText"/>
        <w:rPr>
          <w:rFonts w:cs="Arial"/>
        </w:rPr>
      </w:pPr>
      <w:r w:rsidRPr="000B48DE">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Pr="000B48DE" w:rsidRDefault="0051681B" w:rsidP="001E70EE">
      <w:pPr>
        <w:pStyle w:val="ParaText"/>
        <w:rPr>
          <w:rFonts w:cs="Arial"/>
        </w:rPr>
      </w:pPr>
      <w:r w:rsidRPr="000B48DE">
        <w:rPr>
          <w:rFonts w:cs="Arial"/>
        </w:rPr>
        <w:t>To be eligible for a Reliability Must-Run Contract, a resource must</w:t>
      </w:r>
      <w:r w:rsidR="001E70EE" w:rsidRPr="000B48DE">
        <w:rPr>
          <w:rFonts w:cs="Arial"/>
        </w:rPr>
        <w:t xml:space="preserve"> be in the retirement process. </w:t>
      </w:r>
      <w:r w:rsidRPr="000B48DE">
        <w:rPr>
          <w:rFonts w:cs="Arial"/>
        </w:rPr>
        <w:t>Refer to section 12 of the Generator Management BPM for details about the retirement process.</w:t>
      </w:r>
    </w:p>
    <w:p w14:paraId="20C61D4F" w14:textId="77777777" w:rsidR="00BF627C" w:rsidRPr="000B48DE" w:rsidRDefault="00BF627C" w:rsidP="001E70EE">
      <w:pPr>
        <w:pStyle w:val="Heading3"/>
      </w:pPr>
      <w:bookmarkStart w:id="1298" w:name="_Toc295831184"/>
      <w:bookmarkStart w:id="1299" w:name="_Toc326763935"/>
      <w:bookmarkStart w:id="1300" w:name="_Toc369088171"/>
      <w:bookmarkStart w:id="1301" w:name="_Toc397496541"/>
      <w:bookmarkStart w:id="1302" w:name="_Toc136598232"/>
      <w:r w:rsidRPr="000B48DE">
        <w:t>Designation as a Reliability Must-Run Unit</w:t>
      </w:r>
      <w:bookmarkEnd w:id="1298"/>
      <w:bookmarkEnd w:id="1299"/>
      <w:bookmarkEnd w:id="1300"/>
      <w:bookmarkEnd w:id="1301"/>
      <w:bookmarkEnd w:id="1302"/>
    </w:p>
    <w:p w14:paraId="20C61D50" w14:textId="77777777" w:rsidR="001E70EE" w:rsidRPr="000B48DE" w:rsidRDefault="001E70EE" w:rsidP="001E70EE"/>
    <w:p w14:paraId="20C61D51" w14:textId="77777777" w:rsidR="00BF627C" w:rsidRPr="000B48DE" w:rsidRDefault="00BF627C" w:rsidP="00BF627C">
      <w:pPr>
        <w:pStyle w:val="ParaText"/>
        <w:spacing w:before="60" w:after="120"/>
        <w:rPr>
          <w:rFonts w:cs="Arial"/>
        </w:rPr>
      </w:pPr>
      <w:r w:rsidRPr="000B48DE">
        <w:rPr>
          <w:rFonts w:cs="Arial"/>
        </w:rPr>
        <w:t>ISO Tariff Section 41.2</w:t>
      </w:r>
      <w:r w:rsidR="0051681B" w:rsidRPr="000B48DE">
        <w:rPr>
          <w:rFonts w:cs="Arial"/>
        </w:rPr>
        <w:t>, 41.5, 41.8</w:t>
      </w:r>
    </w:p>
    <w:p w14:paraId="20C61D52" w14:textId="77777777" w:rsidR="0051681B" w:rsidRPr="000B48DE" w:rsidRDefault="0051681B" w:rsidP="0051681B">
      <w:pPr>
        <w:pStyle w:val="ParaText"/>
        <w:rPr>
          <w:rFonts w:cs="Arial"/>
        </w:rPr>
      </w:pPr>
      <w:r w:rsidRPr="000B48DE">
        <w:rPr>
          <w:rFonts w:cs="Arial"/>
        </w:rPr>
        <w:t>The CAISO will, subject to any existing power purchase contracts of a Generating Unit, have the right at any time based upon CAISO Controlled Grid technical analyses and studies to designate a Generating Unit a</w:t>
      </w:r>
      <w:r w:rsidR="001E70EE" w:rsidRPr="000B48DE">
        <w:rPr>
          <w:rFonts w:cs="Arial"/>
        </w:rPr>
        <w:t xml:space="preserve">s a Reliability Must-Run Unit. </w:t>
      </w:r>
      <w:r w:rsidRPr="000B48DE">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Pr="000B48DE" w:rsidRDefault="0051681B" w:rsidP="0051681B">
      <w:pPr>
        <w:pStyle w:val="ParaText"/>
        <w:rPr>
          <w:rFonts w:cs="Arial"/>
        </w:rPr>
      </w:pPr>
      <w:r w:rsidRPr="000B48DE">
        <w:rPr>
          <w:rFonts w:cs="Arial"/>
        </w:rPr>
        <w:t>Reliability Must-Run units are subject to the same tariff requirements applicable to RA resources including:</w:t>
      </w:r>
    </w:p>
    <w:p w14:paraId="20C61D54" w14:textId="77777777" w:rsidR="0051681B" w:rsidRPr="000B48DE" w:rsidRDefault="0051681B" w:rsidP="0051681B">
      <w:pPr>
        <w:pStyle w:val="ParaText"/>
        <w:rPr>
          <w:rFonts w:cs="Arial"/>
        </w:rPr>
      </w:pPr>
      <w:r w:rsidRPr="000B48DE">
        <w:rPr>
          <w:rFonts w:cs="Arial"/>
        </w:rPr>
        <w:t>Reliability Must-Run units are subject to all of the applicable bidding and scheduling obligations under section 7 of this BPM.</w:t>
      </w:r>
    </w:p>
    <w:p w14:paraId="20C61D55" w14:textId="77777777" w:rsidR="0051681B" w:rsidRPr="000B48DE" w:rsidRDefault="0051681B" w:rsidP="0051681B">
      <w:pPr>
        <w:pStyle w:val="ParaText"/>
        <w:rPr>
          <w:rFonts w:cs="Arial"/>
        </w:rPr>
      </w:pPr>
      <w:r w:rsidRPr="000B48DE">
        <w:rPr>
          <w:rFonts w:cs="Arial"/>
        </w:rPr>
        <w:t>Reliability Must-Run units are subject to all of the applicable substitution rules under section 9 of this BPM. RMR units located in a Local Capacity Area will be treated as Listed Local RA Capacity for purposes of substitution under the tariff.</w:t>
      </w:r>
    </w:p>
    <w:p w14:paraId="20C61D56" w14:textId="77777777" w:rsidR="0051681B" w:rsidRPr="000B48DE" w:rsidRDefault="0051681B" w:rsidP="0051681B">
      <w:pPr>
        <w:pStyle w:val="ParaText"/>
        <w:rPr>
          <w:rFonts w:cs="Arial"/>
        </w:rPr>
      </w:pPr>
      <w:r w:rsidRPr="000B48DE">
        <w:rPr>
          <w:rFonts w:cs="Arial"/>
        </w:rPr>
        <w:t>RMR units that have EFC values will be designated flex RA to its EFC value and category.</w:t>
      </w:r>
    </w:p>
    <w:p w14:paraId="1C0490C6" w14:textId="6D8FBBD6" w:rsidR="005A39F9" w:rsidRPr="000B48DE" w:rsidRDefault="0051681B" w:rsidP="005A39F9">
      <w:pPr>
        <w:pStyle w:val="ParaText"/>
        <w:rPr>
          <w:rFonts w:cs="Arial"/>
        </w:rPr>
      </w:pPr>
      <w:r w:rsidRPr="000B48DE">
        <w:rPr>
          <w:rFonts w:cs="Arial"/>
        </w:rPr>
        <w:lastRenderedPageBreak/>
        <w:t>The CAISO will provide  Resource Adequ</w:t>
      </w:r>
      <w:r w:rsidR="00EF1431" w:rsidRPr="000B48DE">
        <w:rPr>
          <w:rFonts w:cs="Arial"/>
        </w:rPr>
        <w:t xml:space="preserve">acy </w:t>
      </w:r>
      <w:r w:rsidRPr="000B48DE">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0B48DE">
        <w:t xml:space="preserve"> </w:t>
      </w:r>
    </w:p>
    <w:p w14:paraId="7632B698" w14:textId="77777777" w:rsidR="005A39F9" w:rsidRPr="000B48DE" w:rsidRDefault="005A39F9" w:rsidP="005A39F9">
      <w:pPr>
        <w:pStyle w:val="ParaText"/>
        <w:rPr>
          <w:rFonts w:cs="Arial"/>
        </w:rPr>
      </w:pPr>
      <w:r w:rsidRPr="000B48DE">
        <w:rPr>
          <w:rFonts w:cs="Arial"/>
        </w:rPr>
        <w:t>For legacy RMR contracts:</w:t>
      </w:r>
    </w:p>
    <w:p w14:paraId="1293EE0A" w14:textId="77777777" w:rsidR="005A39F9" w:rsidRPr="000B48DE" w:rsidRDefault="005A39F9" w:rsidP="005A39F9">
      <w:pPr>
        <w:pStyle w:val="ParaText"/>
        <w:rPr>
          <w:rFonts w:cs="Arial"/>
        </w:rPr>
      </w:pPr>
      <w:r w:rsidRPr="000B48DE">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0B48DE" w:rsidRDefault="005A39F9" w:rsidP="005A39F9">
      <w:pPr>
        <w:pStyle w:val="ParaText"/>
        <w:rPr>
          <w:rFonts w:cs="Arial"/>
        </w:rPr>
      </w:pPr>
      <w:r w:rsidRPr="000B48DE">
        <w:rPr>
          <w:rFonts w:cs="Arial"/>
        </w:rPr>
        <w:t>The Responsible Utility identified in the legacy RMR contract will inform the CAISO of which LSEs are paying for each legacy RMR contract.</w:t>
      </w:r>
    </w:p>
    <w:p w14:paraId="20C61D58" w14:textId="77777777" w:rsidR="00BF627C" w:rsidRPr="000B48DE" w:rsidRDefault="00BF627C" w:rsidP="00FA1BA8">
      <w:pPr>
        <w:pStyle w:val="Heading2"/>
      </w:pPr>
      <w:bookmarkStart w:id="1303" w:name="_Toc295831186"/>
      <w:bookmarkStart w:id="1304" w:name="_Toc326763937"/>
      <w:bookmarkStart w:id="1305" w:name="_Toc369088173"/>
      <w:bookmarkStart w:id="1306" w:name="_Toc397496543"/>
      <w:bookmarkStart w:id="1307" w:name="_Toc136598233"/>
      <w:r w:rsidRPr="000B48DE">
        <w:t>Other Contract to Ensure Reliability Criteria</w:t>
      </w:r>
      <w:bookmarkEnd w:id="1303"/>
      <w:bookmarkEnd w:id="1304"/>
      <w:bookmarkEnd w:id="1305"/>
      <w:bookmarkEnd w:id="1306"/>
      <w:bookmarkEnd w:id="1307"/>
    </w:p>
    <w:p w14:paraId="20C61D59" w14:textId="77777777" w:rsidR="00BF627C" w:rsidRPr="000B48DE" w:rsidRDefault="00BF627C" w:rsidP="00BF627C">
      <w:pPr>
        <w:pStyle w:val="ParaText"/>
        <w:rPr>
          <w:rFonts w:cs="Arial"/>
        </w:rPr>
      </w:pPr>
      <w:r w:rsidRPr="000B48DE">
        <w:rPr>
          <w:rFonts w:cs="Arial"/>
        </w:rPr>
        <w:t xml:space="preserve">ISO Tariff Section 42.1.5 authorizes the ISO to take steps it considers necessary, including the negotiation of contracts through a process other than competitive solicitations, where it concludes it may be unable to comply with Applicable Reliability Criteria.  This Section underlies the ISO’s traditional “out of market” authority and will be used, to the extent necessary, to allow the ISO to procure necessary capacity should individual Load Serving Entities fail to satisfy applicable capacity requirements that jeopardize the ISO’s ability to comply with Applicable Reliability Criteria.  </w:t>
      </w:r>
    </w:p>
    <w:p w14:paraId="20C61D5A" w14:textId="77777777" w:rsidR="00BF627C" w:rsidRPr="000B48DE" w:rsidRDefault="00BF627C" w:rsidP="00BF627C">
      <w:pPr>
        <w:pStyle w:val="ParaText"/>
        <w:rPr>
          <w:rFonts w:cs="Arial"/>
        </w:rPr>
      </w:pPr>
      <w:r w:rsidRPr="000B48DE">
        <w:rPr>
          <w:rFonts w:cs="Arial"/>
        </w:rPr>
        <w:lastRenderedPageBreak/>
        <w:t>The ISO currently does not have a standard instrument to obtain capacity pursuant to ISO Tariff Section 42.1.5.  However, once the ISO and the Generator meet and agree on terms and conditions of a proposed contract, the proposed contract will mostly likely be submitted to FERC for authorization by the Generator to enable the Generator to provide the ISO with access to the capacity and receive payment.</w:t>
      </w:r>
    </w:p>
    <w:p w14:paraId="20C61D5B" w14:textId="77777777" w:rsidR="00BF627C" w:rsidRPr="000B48DE" w:rsidRDefault="00BF627C" w:rsidP="00BF627C">
      <w:pPr>
        <w:pStyle w:val="ParaText"/>
        <w:rPr>
          <w:rFonts w:cs="Arial"/>
        </w:rPr>
      </w:pPr>
      <w:r w:rsidRPr="000B48DE">
        <w:rPr>
          <w:rFonts w:cs="Arial"/>
        </w:rPr>
        <w:t xml:space="preserve">The allocation of costs associated with a Section 42.1.5 contract shall be recovered from Load </w:t>
      </w:r>
      <w:r w:rsidRPr="000B48DE">
        <w:t>Serving</w:t>
      </w:r>
      <w:r w:rsidRPr="000B48DE">
        <w:rPr>
          <w:rFonts w:cs="Arial"/>
        </w:rPr>
        <w:t xml:space="preserve"> Entities in accordance with ISO Section 42.1.8.</w:t>
      </w:r>
    </w:p>
    <w:p w14:paraId="20C61D5C" w14:textId="77777777" w:rsidR="00BF627C" w:rsidRPr="000B48DE" w:rsidRDefault="00BF627C" w:rsidP="00FA1BA8">
      <w:pPr>
        <w:pStyle w:val="Heading2"/>
      </w:pPr>
      <w:bookmarkStart w:id="1308" w:name="_Toc295831187"/>
      <w:bookmarkStart w:id="1309" w:name="_Toc326763938"/>
      <w:bookmarkStart w:id="1310" w:name="_Toc369088174"/>
      <w:bookmarkStart w:id="1311" w:name="_Toc397496544"/>
      <w:bookmarkStart w:id="1312" w:name="_Toc136598234"/>
      <w:r w:rsidRPr="000B48DE">
        <w:t>Capacity Procurement Mechanism</w:t>
      </w:r>
      <w:bookmarkEnd w:id="1308"/>
      <w:bookmarkEnd w:id="1309"/>
      <w:bookmarkEnd w:id="1310"/>
      <w:bookmarkEnd w:id="1311"/>
      <w:bookmarkEnd w:id="1312"/>
    </w:p>
    <w:p w14:paraId="20C61D5D"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.1 and </w:t>
      </w:r>
      <w:r w:rsidR="005C4229" w:rsidRPr="000B48DE">
        <w:rPr>
          <w:rFonts w:cs="Arial"/>
        </w:rPr>
        <w:t>43A</w:t>
      </w:r>
      <w:r w:rsidRPr="000B48DE">
        <w:rPr>
          <w:rFonts w:cs="Arial"/>
        </w:rPr>
        <w:t>.2</w:t>
      </w:r>
    </w:p>
    <w:p w14:paraId="20C61D5E" w14:textId="77777777" w:rsidR="00BF627C" w:rsidRPr="000B48DE" w:rsidRDefault="00BF627C" w:rsidP="00BF627C">
      <w:pPr>
        <w:spacing w:after="60" w:line="300" w:lineRule="auto"/>
        <w:rPr>
          <w:rFonts w:cs="Arial"/>
          <w:szCs w:val="22"/>
        </w:rPr>
      </w:pPr>
      <w:r w:rsidRPr="000B48DE">
        <w:rPr>
          <w:rFonts w:cs="Arial"/>
          <w:szCs w:val="22"/>
        </w:rPr>
        <w:t xml:space="preserve">The ISO shall have the authority to designate Eligible Capacity to provide CPM Capacity services under the CPM to address the following circumstances, as discussed in greater detail in Section </w:t>
      </w:r>
      <w:r w:rsidR="005C4229" w:rsidRPr="000B48DE">
        <w:rPr>
          <w:rFonts w:cs="Arial"/>
          <w:szCs w:val="22"/>
        </w:rPr>
        <w:t>43A</w:t>
      </w:r>
      <w:r w:rsidRPr="000B48DE">
        <w:rPr>
          <w:rFonts w:cs="Arial"/>
          <w:szCs w:val="22"/>
        </w:rPr>
        <w:t>:</w:t>
      </w:r>
    </w:p>
    <w:p w14:paraId="20C61D5F" w14:textId="77777777" w:rsidR="00BF627C" w:rsidRPr="000B48DE" w:rsidRDefault="00BF627C" w:rsidP="007D4A49">
      <w:pPr>
        <w:numPr>
          <w:ilvl w:val="0"/>
          <w:numId w:val="19"/>
        </w:numPr>
        <w:tabs>
          <w:tab w:val="clear" w:pos="2520"/>
        </w:tabs>
        <w:spacing w:after="60" w:line="300" w:lineRule="auto"/>
        <w:rPr>
          <w:rFonts w:cs="Arial"/>
          <w:szCs w:val="22"/>
        </w:rPr>
      </w:pPr>
      <w:r w:rsidRPr="000B48DE">
        <w:rPr>
          <w:rFonts w:cs="Arial"/>
          <w:szCs w:val="22"/>
        </w:rPr>
        <w:t>Insufficient Local Capacity Area Resources in an annual or monthly Resource Adequacy Plan;</w:t>
      </w:r>
    </w:p>
    <w:p w14:paraId="20C61D60" w14:textId="77777777" w:rsidR="00BF627C" w:rsidRPr="000B48DE" w:rsidRDefault="00BF627C" w:rsidP="007D4A49">
      <w:pPr>
        <w:numPr>
          <w:ilvl w:val="0"/>
          <w:numId w:val="19"/>
        </w:numPr>
        <w:tabs>
          <w:tab w:val="clear" w:pos="2520"/>
        </w:tabs>
        <w:spacing w:after="60" w:line="300" w:lineRule="auto"/>
        <w:rPr>
          <w:rFonts w:cs="Arial"/>
          <w:szCs w:val="22"/>
        </w:rPr>
      </w:pPr>
      <w:r w:rsidRPr="000B48DE">
        <w:rPr>
          <w:rFonts w:cs="Arial"/>
          <w:szCs w:val="22"/>
        </w:rPr>
        <w:t>Collective deficiency in Local Capacity Area Resources;</w:t>
      </w:r>
    </w:p>
    <w:p w14:paraId="20C61D61" w14:textId="77777777" w:rsidR="00BF627C" w:rsidRPr="000B48DE" w:rsidRDefault="00BF627C" w:rsidP="007D4A49">
      <w:pPr>
        <w:numPr>
          <w:ilvl w:val="0"/>
          <w:numId w:val="19"/>
        </w:numPr>
        <w:tabs>
          <w:tab w:val="clear" w:pos="2520"/>
        </w:tabs>
        <w:spacing w:after="60" w:line="300" w:lineRule="auto"/>
        <w:rPr>
          <w:rFonts w:cs="Arial"/>
          <w:szCs w:val="22"/>
        </w:rPr>
      </w:pPr>
      <w:r w:rsidRPr="000B48DE">
        <w:rPr>
          <w:rFonts w:cs="Arial"/>
          <w:szCs w:val="22"/>
        </w:rPr>
        <w:t>Insufficient Resource Adequacy Resources in an LSE’s annual or monthly Resource Adequacy Plan;</w:t>
      </w:r>
    </w:p>
    <w:p w14:paraId="20C61D62" w14:textId="77777777" w:rsidR="00BF627C" w:rsidRPr="000B48DE" w:rsidRDefault="00BF627C" w:rsidP="007D4A49">
      <w:pPr>
        <w:numPr>
          <w:ilvl w:val="0"/>
          <w:numId w:val="19"/>
        </w:numPr>
        <w:tabs>
          <w:tab w:val="clear" w:pos="2520"/>
        </w:tabs>
        <w:spacing w:after="60" w:line="300" w:lineRule="auto"/>
        <w:rPr>
          <w:rFonts w:cs="Arial"/>
          <w:szCs w:val="22"/>
        </w:rPr>
      </w:pPr>
      <w:r w:rsidRPr="000B48DE">
        <w:rPr>
          <w:rFonts w:cs="Arial"/>
          <w:szCs w:val="22"/>
        </w:rPr>
        <w:t>A CPM Significant Event;</w:t>
      </w:r>
    </w:p>
    <w:p w14:paraId="20C61D63" w14:textId="7AC11167" w:rsidR="00BF627C" w:rsidRPr="000B48DE" w:rsidRDefault="00BF627C" w:rsidP="007D4A49">
      <w:pPr>
        <w:numPr>
          <w:ilvl w:val="0"/>
          <w:numId w:val="19"/>
        </w:numPr>
        <w:tabs>
          <w:tab w:val="clear" w:pos="2520"/>
        </w:tabs>
        <w:spacing w:after="60" w:line="300" w:lineRule="auto"/>
        <w:rPr>
          <w:rFonts w:cs="Arial"/>
          <w:szCs w:val="22"/>
        </w:rPr>
      </w:pPr>
      <w:r w:rsidRPr="000B48DE">
        <w:rPr>
          <w:rFonts w:cs="Arial"/>
          <w:szCs w:val="22"/>
        </w:rPr>
        <w:t>A reliability or operational need for an Exceptional Dispatch CPM</w:t>
      </w:r>
    </w:p>
    <w:p w14:paraId="265A542E" w14:textId="77777777" w:rsidR="00635AA1" w:rsidRPr="000B48DE" w:rsidRDefault="00635AA1" w:rsidP="00635AA1">
      <w:pPr>
        <w:pStyle w:val="ListParagraph"/>
        <w:numPr>
          <w:ilvl w:val="0"/>
          <w:numId w:val="19"/>
        </w:numPr>
        <w:rPr>
          <w:rFonts w:cs="Arial"/>
          <w:szCs w:val="22"/>
        </w:rPr>
      </w:pPr>
      <w:r w:rsidRPr="000B48DE">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Pr="000B48DE" w:rsidRDefault="00BF627C" w:rsidP="00BF627C">
      <w:pPr>
        <w:spacing w:after="60" w:line="300" w:lineRule="auto"/>
        <w:rPr>
          <w:rFonts w:cs="Arial"/>
          <w:szCs w:val="22"/>
        </w:rPr>
      </w:pPr>
    </w:p>
    <w:p w14:paraId="20C61D65" w14:textId="77777777" w:rsidR="00BF627C" w:rsidRPr="000B48DE" w:rsidRDefault="00BF627C" w:rsidP="00EF1431">
      <w:pPr>
        <w:spacing w:after="60" w:line="300" w:lineRule="auto"/>
        <w:rPr>
          <w:rFonts w:cs="Arial"/>
          <w:szCs w:val="22"/>
        </w:rPr>
      </w:pPr>
      <w:r w:rsidRPr="000B48DE">
        <w:rPr>
          <w:rFonts w:cs="Arial"/>
          <w:szCs w:val="22"/>
        </w:rPr>
        <w:t xml:space="preserve">Eligible Capacity is the capacity of Generating Units, System Units, System Resources or Participating Load that is not already under a contract to be a Resource Adequacy Resource, is not under an RMR Contract, and is not currently designated as CPM Capacity.  Eligible Capacity must be capable of effectively resolving a procurement shortfall or reliability concern.  </w:t>
      </w:r>
    </w:p>
    <w:p w14:paraId="20C61D66" w14:textId="77777777" w:rsidR="00EF1431" w:rsidRPr="000B48DE" w:rsidRDefault="00EF1431" w:rsidP="00EF1431">
      <w:pPr>
        <w:spacing w:after="60" w:line="300" w:lineRule="auto"/>
        <w:rPr>
          <w:rFonts w:cs="Arial"/>
          <w:szCs w:val="22"/>
        </w:rPr>
      </w:pPr>
    </w:p>
    <w:p w14:paraId="20C61D67" w14:textId="77777777" w:rsidR="00BF627C" w:rsidRPr="000B48DE" w:rsidRDefault="00BF627C" w:rsidP="001E70EE">
      <w:pPr>
        <w:pStyle w:val="Heading3"/>
      </w:pPr>
      <w:bookmarkStart w:id="1313" w:name="_Toc295831188"/>
      <w:bookmarkStart w:id="1314" w:name="_Toc326763939"/>
      <w:bookmarkStart w:id="1315" w:name="_Toc369088175"/>
      <w:bookmarkStart w:id="1316" w:name="_Toc397496545"/>
      <w:bookmarkStart w:id="1317" w:name="_Toc136598235"/>
      <w:r w:rsidRPr="000B48DE">
        <w:t>Scheduling Coordinator Failure to Demonstrate Sufficient Local Capacity Area Resources</w:t>
      </w:r>
      <w:bookmarkEnd w:id="1313"/>
      <w:bookmarkEnd w:id="1314"/>
      <w:bookmarkEnd w:id="1315"/>
      <w:bookmarkEnd w:id="1316"/>
      <w:bookmarkEnd w:id="1317"/>
    </w:p>
    <w:p w14:paraId="20C61D68" w14:textId="77777777" w:rsidR="00BF627C" w:rsidRPr="000B48DE" w:rsidRDefault="00BF627C" w:rsidP="00BF627C"/>
    <w:p w14:paraId="20C61D69" w14:textId="77777777" w:rsidR="00BF627C" w:rsidRPr="000B48DE" w:rsidRDefault="00BF627C" w:rsidP="00BF627C">
      <w:bookmarkStart w:id="1318" w:name="_Toc295831189"/>
      <w:bookmarkStart w:id="1319" w:name="_Toc326763940"/>
      <w:r w:rsidRPr="000B48DE">
        <w:t>Annual Resource Adequacy Plan</w:t>
      </w:r>
      <w:bookmarkEnd w:id="1318"/>
      <w:bookmarkEnd w:id="1319"/>
    </w:p>
    <w:p w14:paraId="20C61D6A"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.2.1.1, and </w:t>
      </w:r>
      <w:r w:rsidR="005C4229" w:rsidRPr="000B48DE">
        <w:rPr>
          <w:rFonts w:cs="Arial"/>
        </w:rPr>
        <w:t>43A</w:t>
      </w:r>
      <w:r w:rsidRPr="000B48DE">
        <w:rPr>
          <w:rFonts w:cs="Arial"/>
        </w:rPr>
        <w:t>.3.1</w:t>
      </w:r>
    </w:p>
    <w:p w14:paraId="20C61D6B" w14:textId="27F4562B" w:rsidR="00BF627C" w:rsidRPr="000B48DE" w:rsidRDefault="00BF627C" w:rsidP="00BF627C">
      <w:pPr>
        <w:spacing w:after="60" w:line="300" w:lineRule="auto"/>
        <w:rPr>
          <w:rFonts w:cs="Arial"/>
          <w:szCs w:val="22"/>
        </w:rPr>
      </w:pPr>
      <w:r w:rsidRPr="000B48DE">
        <w:rPr>
          <w:rFonts w:cs="Arial"/>
          <w:szCs w:val="22"/>
        </w:rPr>
        <w:t xml:space="preserve">Scheduling Coordinators for LSEs </w:t>
      </w:r>
      <w:r w:rsidR="00A1436C" w:rsidRPr="000B48DE">
        <w:rPr>
          <w:rFonts w:cs="Arial"/>
          <w:szCs w:val="22"/>
        </w:rPr>
        <w:t xml:space="preserve">or CPEs </w:t>
      </w:r>
      <w:r w:rsidRPr="000B48DE">
        <w:rPr>
          <w:rFonts w:cs="Arial"/>
          <w:szCs w:val="22"/>
        </w:rPr>
        <w:t>are required to submit annual Resource Adequacy Plans for each LSE</w:t>
      </w:r>
      <w:r w:rsidR="00A1436C" w:rsidRPr="000B48DE">
        <w:rPr>
          <w:rFonts w:cs="Arial"/>
          <w:szCs w:val="22"/>
        </w:rPr>
        <w:t xml:space="preserve"> or CPE</w:t>
      </w:r>
      <w:r w:rsidRPr="000B48DE">
        <w:rPr>
          <w:rFonts w:cs="Arial"/>
          <w:szCs w:val="22"/>
        </w:rPr>
        <w:t xml:space="preserve">.  Those annual Resource Adequacy plans must, at </w:t>
      </w:r>
      <w:r w:rsidRPr="000B48DE">
        <w:rPr>
          <w:rFonts w:cs="Arial"/>
          <w:szCs w:val="22"/>
        </w:rPr>
        <w:lastRenderedPageBreak/>
        <w:t>a minimum, set forth the Local Capacity Area Resources, if any, procured by the LSE</w:t>
      </w:r>
      <w:r w:rsidR="00A1436C" w:rsidRPr="000B48DE">
        <w:rPr>
          <w:rFonts w:cs="Arial"/>
          <w:szCs w:val="22"/>
        </w:rPr>
        <w:t xml:space="preserve"> or CPE</w:t>
      </w:r>
      <w:r w:rsidRPr="000B48DE">
        <w:rPr>
          <w:rFonts w:cs="Arial"/>
          <w:szCs w:val="22"/>
        </w:rPr>
        <w:t xml:space="preserve"> as described in ISO Tariff Section 40.3.  Where a Scheduling Coordinator fails to demonstrate in an annual Resource Adequacy Plan procurement of each LSE’s </w:t>
      </w:r>
      <w:r w:rsidR="00A1436C" w:rsidRPr="000B48DE">
        <w:rPr>
          <w:rFonts w:cs="Arial"/>
          <w:szCs w:val="22"/>
        </w:rPr>
        <w:t xml:space="preserve">or CPE’s </w:t>
      </w:r>
      <w:r w:rsidRPr="000B48DE">
        <w:rPr>
          <w:rFonts w:cs="Arial"/>
          <w:szCs w:val="22"/>
        </w:rPr>
        <w:t xml:space="preserve">share of Local Capacity Area Resources, as determined in ISO Tariff Section 40.3.2 for each month of the following Resource Adequacy Compliance Year, the ISO shall have the authority under ISO Tariff Section </w:t>
      </w:r>
      <w:r w:rsidR="005C4229" w:rsidRPr="000B48DE">
        <w:rPr>
          <w:rFonts w:cs="Arial"/>
          <w:szCs w:val="22"/>
        </w:rPr>
        <w:t>43A</w:t>
      </w:r>
      <w:r w:rsidRPr="000B48DE">
        <w:rPr>
          <w:rFonts w:cs="Arial"/>
          <w:szCs w:val="22"/>
        </w:rPr>
        <w:t xml:space="preserve">.2.1.1 to designate CPM Capacity; however, the ISO cannot designate CPM Capacity under that ISO Tariff Section until after the Scheduling Coordinator has had the opportunity to cure the deficiency set forth in ISO Tariff Section 40.7.  CPM Capacity designated under ISO Tariff Section </w:t>
      </w:r>
      <w:r w:rsidR="005C4229" w:rsidRPr="000B48DE">
        <w:rPr>
          <w:rFonts w:cs="Arial"/>
          <w:szCs w:val="22"/>
        </w:rPr>
        <w:t>43A</w:t>
      </w:r>
      <w:r w:rsidRPr="000B48DE">
        <w:rPr>
          <w:rFonts w:cs="Arial"/>
          <w:szCs w:val="22"/>
        </w:rPr>
        <w:t>.2.1.1 shall have a minimum commitment term of one (1) month and a maximum commitment term of one (1) year, based on the period(s) of overall shortage as reflected in the annual Resource Adequacy Plans that have been submitted.  The term of the designation cannot extend into a subsequent Resource Adequacy Compliance Year.</w:t>
      </w:r>
    </w:p>
    <w:p w14:paraId="20C61D6C" w14:textId="77777777" w:rsidR="00BF627C" w:rsidRPr="000B48DE" w:rsidRDefault="00BF627C" w:rsidP="00BF627C">
      <w:pPr>
        <w:spacing w:after="60" w:line="300" w:lineRule="auto"/>
        <w:rPr>
          <w:rFonts w:cs="Arial"/>
          <w:szCs w:val="22"/>
        </w:rPr>
      </w:pPr>
    </w:p>
    <w:p w14:paraId="20C61D6D" w14:textId="77777777" w:rsidR="00BF627C" w:rsidRPr="000B48DE" w:rsidRDefault="00BF627C" w:rsidP="00BF627C">
      <w:pPr>
        <w:pStyle w:val="ParaText"/>
        <w:rPr>
          <w:iCs/>
          <w:color w:val="000000"/>
        </w:rPr>
      </w:pPr>
    </w:p>
    <w:p w14:paraId="20C61D6E" w14:textId="77777777" w:rsidR="00BF627C" w:rsidRPr="000B48DE" w:rsidRDefault="00BF627C" w:rsidP="00BF627C">
      <w:bookmarkStart w:id="1320" w:name="_Toc295831190"/>
      <w:bookmarkStart w:id="1321" w:name="_Toc326763941"/>
      <w:r w:rsidRPr="000B48DE">
        <w:t>Monthly Resource Adequacy Plan</w:t>
      </w:r>
      <w:bookmarkEnd w:id="1320"/>
      <w:bookmarkEnd w:id="1321"/>
    </w:p>
    <w:p w14:paraId="20C61D6F"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.2.1.2 and </w:t>
      </w:r>
      <w:r w:rsidR="005C4229" w:rsidRPr="000B48DE">
        <w:rPr>
          <w:rFonts w:cs="Arial"/>
        </w:rPr>
        <w:t>43A</w:t>
      </w:r>
      <w:r w:rsidRPr="000B48DE">
        <w:rPr>
          <w:rFonts w:cs="Arial"/>
        </w:rPr>
        <w:t>.3.2</w:t>
      </w:r>
    </w:p>
    <w:p w14:paraId="20C61D70" w14:textId="1D427054" w:rsidR="00BF627C" w:rsidRPr="000B48DE" w:rsidRDefault="00BF627C" w:rsidP="00BF627C">
      <w:pPr>
        <w:spacing w:after="60" w:line="300" w:lineRule="auto"/>
        <w:rPr>
          <w:rFonts w:cs="Arial"/>
          <w:szCs w:val="22"/>
        </w:rPr>
      </w:pPr>
      <w:r w:rsidRPr="000B48DE">
        <w:rPr>
          <w:rFonts w:cs="Arial"/>
          <w:szCs w:val="22"/>
        </w:rPr>
        <w:t xml:space="preserve">Scheduling Coordinators for LSEs </w:t>
      </w:r>
      <w:r w:rsidR="00A1436C" w:rsidRPr="000B48DE">
        <w:rPr>
          <w:rFonts w:cs="Arial"/>
          <w:szCs w:val="22"/>
        </w:rPr>
        <w:t xml:space="preserve">or CPEs </w:t>
      </w:r>
      <w:r w:rsidRPr="000B48DE">
        <w:rPr>
          <w:rFonts w:cs="Arial"/>
          <w:szCs w:val="22"/>
        </w:rPr>
        <w:t>are required to submit monthly Resource Adequacy Plans for each LSE</w:t>
      </w:r>
      <w:r w:rsidR="00A1436C" w:rsidRPr="000B48DE">
        <w:rPr>
          <w:rFonts w:cs="Arial"/>
          <w:szCs w:val="22"/>
        </w:rPr>
        <w:t xml:space="preserve"> or CPE</w:t>
      </w:r>
      <w:r w:rsidRPr="000B48DE">
        <w:rPr>
          <w:rFonts w:cs="Arial"/>
          <w:szCs w:val="22"/>
        </w:rPr>
        <w:t>.  Those monthly Resource Adequacy plans should identify all resources, including Local Capacity Area Resources</w:t>
      </w:r>
      <w:r w:rsidR="004E5AB1" w:rsidRPr="000B48DE">
        <w:rPr>
          <w:rFonts w:cs="Arial"/>
          <w:szCs w:val="22"/>
        </w:rPr>
        <w:t>,</w:t>
      </w:r>
      <w:r w:rsidRPr="000B48DE">
        <w:rPr>
          <w:rFonts w:cs="Arial"/>
          <w:szCs w:val="22"/>
        </w:rPr>
        <w:t xml:space="preserve"> the LSE </w:t>
      </w:r>
      <w:r w:rsidR="00A1436C" w:rsidRPr="000B48DE">
        <w:rPr>
          <w:rFonts w:cs="Arial"/>
          <w:szCs w:val="22"/>
        </w:rPr>
        <w:t>or CPE</w:t>
      </w:r>
      <w:r w:rsidR="004E5AB1" w:rsidRPr="000B48DE">
        <w:rPr>
          <w:rFonts w:cs="Arial"/>
          <w:szCs w:val="22"/>
        </w:rPr>
        <w:t xml:space="preserve"> </w:t>
      </w:r>
      <w:r w:rsidRPr="000B48DE">
        <w:rPr>
          <w:rFonts w:cs="Arial"/>
          <w:szCs w:val="22"/>
        </w:rPr>
        <w:t>will rely upon to satisfy the applicable month’s peak hour Demand of the LSE as determined by the Demand Forecasts developed in accordance with ISO Tariff Section 40.2.2.3 and the applicable Reserve Margin</w:t>
      </w:r>
      <w:r w:rsidR="004E5AB1" w:rsidRPr="000B48DE">
        <w:rPr>
          <w:rFonts w:cs="Arial"/>
          <w:szCs w:val="22"/>
        </w:rPr>
        <w:t>, including their local obligation</w:t>
      </w:r>
      <w:r w:rsidRPr="000B48DE">
        <w:rPr>
          <w:rFonts w:cs="Arial"/>
          <w:szCs w:val="22"/>
        </w:rPr>
        <w:t xml:space="preserve">.  Where a Scheduling Coordinator fails to demonstrate in a monthly Resource Adequacy Plan procurement of each LSE’s </w:t>
      </w:r>
      <w:r w:rsidR="004E5AB1" w:rsidRPr="000B48DE">
        <w:rPr>
          <w:rFonts w:cs="Arial"/>
          <w:szCs w:val="22"/>
        </w:rPr>
        <w:t xml:space="preserve">or CPE’s </w:t>
      </w:r>
      <w:r w:rsidRPr="000B48DE">
        <w:rPr>
          <w:rFonts w:cs="Arial"/>
          <w:szCs w:val="22"/>
        </w:rPr>
        <w:t xml:space="preserve">share of Local Capacity Area Resources, as determined in ISO Tariff Section 40.3.2 for the reported month, the ISO shall have the authority to designate CPM Capacity; provided, however, that the ISO shall not designate CPM Capacity under ISO Tariff Section </w:t>
      </w:r>
      <w:r w:rsidR="005C4229" w:rsidRPr="000B48DE">
        <w:rPr>
          <w:rFonts w:cs="Arial"/>
          <w:szCs w:val="22"/>
        </w:rPr>
        <w:t>43A</w:t>
      </w:r>
      <w:r w:rsidRPr="000B48DE">
        <w:rPr>
          <w:rFonts w:cs="Arial"/>
          <w:szCs w:val="22"/>
        </w:rPr>
        <w:t xml:space="preserve">.2.1.2 until after the Scheduling Coordinator has had the opportunity to cure the deficiency as set forth in ISO Tariff Section 40.7.  CPM Capacity designated under Section </w:t>
      </w:r>
      <w:r w:rsidR="005C4229" w:rsidRPr="000B48DE">
        <w:rPr>
          <w:rFonts w:cs="Arial"/>
          <w:szCs w:val="22"/>
        </w:rPr>
        <w:t>43A</w:t>
      </w:r>
      <w:r w:rsidRPr="000B48DE">
        <w:rPr>
          <w:rFonts w:cs="Arial"/>
          <w:szCs w:val="22"/>
        </w:rPr>
        <w:t>.2.1.2 shall have a minimum commitment term of one (1) month.  The term of the designation cannot extend into a subsequent Resource Adequacy Compliance Year.</w:t>
      </w:r>
    </w:p>
    <w:p w14:paraId="20C61D71" w14:textId="77777777" w:rsidR="00BF627C" w:rsidRPr="000B48DE" w:rsidRDefault="00BF627C" w:rsidP="00BF627C">
      <w:pPr>
        <w:spacing w:after="60" w:line="300" w:lineRule="auto"/>
        <w:rPr>
          <w:rFonts w:cs="Arial"/>
          <w:sz w:val="20"/>
        </w:rPr>
      </w:pPr>
    </w:p>
    <w:p w14:paraId="20C61D72" w14:textId="77777777" w:rsidR="00BF627C" w:rsidRPr="000B48DE" w:rsidRDefault="00BF627C" w:rsidP="00BF627C">
      <w:bookmarkStart w:id="1322" w:name="_Toc295831191"/>
      <w:bookmarkStart w:id="1323" w:name="_Toc326763942"/>
      <w:r w:rsidRPr="000B48DE">
        <w:t>Collective Deficiency in Local Capacity Area Resources</w:t>
      </w:r>
      <w:bookmarkEnd w:id="1322"/>
      <w:bookmarkEnd w:id="1323"/>
    </w:p>
    <w:p w14:paraId="20C61D73"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.2.2, </w:t>
      </w:r>
      <w:r w:rsidR="005C4229" w:rsidRPr="000B48DE">
        <w:rPr>
          <w:rFonts w:cs="Arial"/>
        </w:rPr>
        <w:t>43A</w:t>
      </w:r>
      <w:r w:rsidRPr="000B48DE">
        <w:rPr>
          <w:rFonts w:cs="Arial"/>
        </w:rPr>
        <w:t xml:space="preserve">.2.2.1 and </w:t>
      </w:r>
      <w:r w:rsidR="005C4229" w:rsidRPr="000B48DE">
        <w:rPr>
          <w:rFonts w:cs="Arial"/>
        </w:rPr>
        <w:t>43A</w:t>
      </w:r>
      <w:r w:rsidRPr="000B48DE">
        <w:rPr>
          <w:rFonts w:cs="Arial"/>
        </w:rPr>
        <w:t>.2.3</w:t>
      </w:r>
    </w:p>
    <w:p w14:paraId="20C61D74" w14:textId="77777777" w:rsidR="00BF627C" w:rsidRPr="000B48DE" w:rsidRDefault="00BF627C" w:rsidP="00BF627C">
      <w:pPr>
        <w:tabs>
          <w:tab w:val="left" w:pos="1440"/>
        </w:tabs>
        <w:spacing w:after="60" w:line="300" w:lineRule="auto"/>
        <w:rPr>
          <w:rFonts w:cs="Arial"/>
          <w:szCs w:val="22"/>
        </w:rPr>
      </w:pPr>
      <w:r w:rsidRPr="000B48DE">
        <w:rPr>
          <w:rFonts w:cs="Arial"/>
          <w:szCs w:val="22"/>
        </w:rPr>
        <w:t xml:space="preserve">The ISO has the authority under ISO Tariff Section </w:t>
      </w:r>
      <w:r w:rsidR="005C4229" w:rsidRPr="000B48DE">
        <w:rPr>
          <w:rFonts w:cs="Arial"/>
          <w:szCs w:val="22"/>
        </w:rPr>
        <w:t>43A</w:t>
      </w:r>
      <w:r w:rsidRPr="000B48DE">
        <w:rPr>
          <w:rFonts w:cs="Arial"/>
          <w:szCs w:val="22"/>
        </w:rPr>
        <w:t xml:space="preserve">.2.2 to designate CPM Capacity where the Local Capacity Area Resources specified in the annual Resource Adequacy Plans of all applicable Scheduling Coordinators fail to ensure compliance in one or more Local Capacity Areas with the Local Capacity Technical Study criteria provided in ISO </w:t>
      </w:r>
      <w:r w:rsidRPr="000B48DE">
        <w:rPr>
          <w:rFonts w:cs="Arial"/>
          <w:szCs w:val="22"/>
        </w:rPr>
        <w:lastRenderedPageBreak/>
        <w:t xml:space="preserve">Tariff Section 40.3.1.1, regardless of whether such resources satisfy, for the deficient Local Capacity Area, the minimum amount of Local Capacity Area Resources identified in the Local Capacity Technical Study (referred to hereinafter as a “collective deficiency.”)  Any designation of capacity under ISO Tariff Section </w:t>
      </w:r>
      <w:r w:rsidR="005C4229" w:rsidRPr="000B48DE">
        <w:rPr>
          <w:rFonts w:cs="Arial"/>
          <w:szCs w:val="22"/>
        </w:rPr>
        <w:t>43A</w:t>
      </w:r>
      <w:r w:rsidRPr="000B48DE">
        <w:rPr>
          <w:rFonts w:cs="Arial"/>
          <w:szCs w:val="22"/>
        </w:rPr>
        <w:t xml:space="preserve">.2.2 can occur only after the opportunity to cure under ISO Tariff Section </w:t>
      </w:r>
      <w:r w:rsidR="005C4229" w:rsidRPr="000B48DE">
        <w:rPr>
          <w:rFonts w:cs="Arial"/>
          <w:szCs w:val="22"/>
        </w:rPr>
        <w:t>43A</w:t>
      </w:r>
      <w:r w:rsidRPr="000B48DE">
        <w:rPr>
          <w:rFonts w:cs="Arial"/>
          <w:szCs w:val="22"/>
        </w:rPr>
        <w:t xml:space="preserve">.2.2.1 has been exhausted.  </w:t>
      </w:r>
    </w:p>
    <w:p w14:paraId="20C61D75" w14:textId="23C4DDB2" w:rsidR="00BF627C" w:rsidRPr="000B48DE" w:rsidRDefault="00BF627C" w:rsidP="00BF627C">
      <w:pPr>
        <w:spacing w:after="60" w:line="300" w:lineRule="auto"/>
        <w:rPr>
          <w:rFonts w:cs="Arial"/>
          <w:color w:val="000000"/>
          <w:szCs w:val="22"/>
        </w:rPr>
      </w:pPr>
      <w:r w:rsidRPr="000B48DE">
        <w:rPr>
          <w:rFonts w:cs="Arial"/>
          <w:szCs w:val="22"/>
        </w:rPr>
        <w:t>The ISO needs all annual Resource Adequacy Plans reflecting the Local Capacity Area Resources procured by LSEs</w:t>
      </w:r>
      <w:r w:rsidR="004E5AB1" w:rsidRPr="000B48DE">
        <w:rPr>
          <w:rFonts w:cs="Arial"/>
          <w:szCs w:val="22"/>
        </w:rPr>
        <w:t xml:space="preserve"> and CPEs</w:t>
      </w:r>
      <w:r w:rsidRPr="000B48DE">
        <w:rPr>
          <w:rFonts w:cs="Arial"/>
          <w:szCs w:val="22"/>
        </w:rPr>
        <w:t xml:space="preserve"> to be submitted no later than October 1 of each year.  The ISO will review all such annual Resource Adequacy Plans received by that date, and in particular, the showings of the Local Capacity Area Resources that have been procured, to determine whether any collective deficiency exists.  If, after reviewing the Local Capacity Area Resource showings, the ISO determines that potentially a need for CPM Capacity exists due to a collective deficiency, the ISO will issue a Market Notice pursuant to ISO Tariff Section </w:t>
      </w:r>
      <w:r w:rsidR="005C4229" w:rsidRPr="000B48DE">
        <w:rPr>
          <w:rFonts w:cs="Arial"/>
          <w:szCs w:val="22"/>
        </w:rPr>
        <w:t>43A</w:t>
      </w:r>
      <w:r w:rsidRPr="000B48DE">
        <w:rPr>
          <w:rFonts w:cs="Arial"/>
          <w:szCs w:val="22"/>
        </w:rPr>
        <w:t xml:space="preserve">.2.2.1., identifying the deficient Local Capacity Area and the quantity of capacity that would permit the deficient Local Capacity Area to comply with the Local Capacity Technical Study criteria provided in Section 40.3.1.1.  Where only specific resources are effective to resolve the Reliability Criteria deficiency, the ISO will provide the identity of such resources.  No later than 30 days before the beginning of the Resource Adequacy Compliance Year, any Scheduling Coordinator may submit a revised annual Resource Adequacy Plan demonstrating procurement of additional Local Capacity Area Resources consistent with the Market Notice issued under ISO Tariff  Section </w:t>
      </w:r>
      <w:r w:rsidR="005C4229" w:rsidRPr="000B48DE">
        <w:rPr>
          <w:rFonts w:cs="Arial"/>
          <w:szCs w:val="22"/>
        </w:rPr>
        <w:t>43A</w:t>
      </w:r>
      <w:r w:rsidRPr="000B48DE">
        <w:rPr>
          <w:rFonts w:cs="Arial"/>
          <w:szCs w:val="22"/>
        </w:rPr>
        <w:t xml:space="preserve">.2.2.1.  Any Scheduling Coordinator that provides such additional Local Capacity Area Resources consistent with the Market Notice under ISO Tariff Section </w:t>
      </w:r>
      <w:r w:rsidR="005C4229" w:rsidRPr="000B48DE">
        <w:rPr>
          <w:rFonts w:cs="Arial"/>
          <w:szCs w:val="22"/>
        </w:rPr>
        <w:t>43A</w:t>
      </w:r>
      <w:r w:rsidRPr="000B48DE">
        <w:rPr>
          <w:rFonts w:cs="Arial"/>
          <w:szCs w:val="22"/>
        </w:rPr>
        <w:t xml:space="preserve">.2.2.1 shall have its share of any CPM procurement costs allocated under ISO Section </w:t>
      </w:r>
      <w:r w:rsidR="005C4229" w:rsidRPr="000B48DE">
        <w:rPr>
          <w:rFonts w:cs="Arial"/>
          <w:szCs w:val="22"/>
        </w:rPr>
        <w:t>43A</w:t>
      </w:r>
      <w:r w:rsidRPr="000B48DE">
        <w:rPr>
          <w:rFonts w:cs="Arial"/>
          <w:szCs w:val="22"/>
        </w:rPr>
        <w:t xml:space="preserve">.8.3 reduced on a proportionate basis.  If the full quantity of capacity required to cure the collective deficiency is not reported to the ISO under revised annual Resource Adequacy Plans in accordance with ISO Tariff Section </w:t>
      </w:r>
      <w:r w:rsidR="005C4229" w:rsidRPr="000B48DE">
        <w:rPr>
          <w:rFonts w:cs="Arial"/>
          <w:szCs w:val="22"/>
        </w:rPr>
        <w:t>43A</w:t>
      </w:r>
      <w:r w:rsidRPr="000B48DE">
        <w:rPr>
          <w:rFonts w:cs="Arial"/>
          <w:szCs w:val="22"/>
        </w:rPr>
        <w:t xml:space="preserve">.2.2.1, the ISO may designate CPM Capacity sufficient to </w:t>
      </w:r>
      <w:r w:rsidRPr="000B48DE">
        <w:rPr>
          <w:rFonts w:cs="Arial"/>
          <w:color w:val="000000"/>
          <w:szCs w:val="22"/>
        </w:rPr>
        <w:t xml:space="preserve">alleviate the deficiency.  CPM </w:t>
      </w:r>
      <w:r w:rsidRPr="000B48DE">
        <w:rPr>
          <w:rFonts w:cs="Arial"/>
          <w:szCs w:val="22"/>
        </w:rPr>
        <w:t xml:space="preserve">Capacity designated under Section </w:t>
      </w:r>
      <w:r w:rsidR="005C4229" w:rsidRPr="000B48DE">
        <w:rPr>
          <w:rFonts w:cs="Arial"/>
          <w:szCs w:val="22"/>
        </w:rPr>
        <w:t>43A</w:t>
      </w:r>
      <w:r w:rsidRPr="000B48DE">
        <w:rPr>
          <w:rFonts w:cs="Arial"/>
          <w:szCs w:val="22"/>
        </w:rPr>
        <w:t>.2.2 shall have a minimum commitment term of one (1) month and a maximum commitment term of one year, based on the period(s) of overall shortage as reflected in the annual Resource Adequacy Plans that have been submitted.  The term of the designation cannot extend into a subsequent Resource Adequacy Compliance Year.</w:t>
      </w:r>
    </w:p>
    <w:p w14:paraId="20C61D76" w14:textId="77777777" w:rsidR="00BF627C" w:rsidRPr="000B48DE" w:rsidRDefault="00BF627C" w:rsidP="00BF627C">
      <w:pPr>
        <w:spacing w:after="60" w:line="480" w:lineRule="auto"/>
        <w:rPr>
          <w:rFonts w:cs="Arial"/>
          <w:sz w:val="20"/>
        </w:rPr>
      </w:pPr>
    </w:p>
    <w:p w14:paraId="20C61D77" w14:textId="77777777" w:rsidR="00BF627C" w:rsidRPr="000B48DE" w:rsidRDefault="00BF627C" w:rsidP="00BF627C">
      <w:bookmarkStart w:id="1324" w:name="_Toc295831192"/>
      <w:bookmarkStart w:id="1325" w:name="_Toc326763943"/>
      <w:r w:rsidRPr="000B48DE">
        <w:t>Scheduling Coordinator Failure to Demonstrate Sufficient Resource Adequacy Resources to Meet Annual and Monthly Demand and Reserve Margin Requirements.</w:t>
      </w:r>
      <w:bookmarkEnd w:id="1324"/>
      <w:bookmarkEnd w:id="1325"/>
    </w:p>
    <w:p w14:paraId="20C61D78"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.2.3 and </w:t>
      </w:r>
      <w:r w:rsidR="005C4229" w:rsidRPr="000B48DE">
        <w:rPr>
          <w:rFonts w:cs="Arial"/>
        </w:rPr>
        <w:t>43A</w:t>
      </w:r>
      <w:r w:rsidRPr="000B48DE">
        <w:rPr>
          <w:rFonts w:cs="Arial"/>
        </w:rPr>
        <w:t>.3.4</w:t>
      </w:r>
    </w:p>
    <w:p w14:paraId="20C61D79" w14:textId="77777777" w:rsidR="00BF627C" w:rsidRPr="000B48DE" w:rsidRDefault="00BF627C" w:rsidP="00BF627C">
      <w:pPr>
        <w:widowControl w:val="0"/>
        <w:tabs>
          <w:tab w:val="left" w:pos="1440"/>
        </w:tabs>
        <w:spacing w:after="60" w:line="300" w:lineRule="auto"/>
        <w:rPr>
          <w:rFonts w:cs="Arial"/>
          <w:szCs w:val="22"/>
        </w:rPr>
      </w:pPr>
      <w:r w:rsidRPr="000B48DE">
        <w:rPr>
          <w:rFonts w:cs="Arial"/>
          <w:szCs w:val="22"/>
        </w:rPr>
        <w:t xml:space="preserve">The ISO has the authority under ISO Tariff Section </w:t>
      </w:r>
      <w:r w:rsidR="005C4229" w:rsidRPr="000B48DE">
        <w:rPr>
          <w:rFonts w:cs="Arial"/>
          <w:szCs w:val="22"/>
        </w:rPr>
        <w:t>43A</w:t>
      </w:r>
      <w:r w:rsidRPr="000B48DE">
        <w:rPr>
          <w:rFonts w:cs="Arial"/>
          <w:szCs w:val="22"/>
        </w:rPr>
        <w:t xml:space="preserve">.2.3 to designate CPM Capacity where a Scheduling Coordinator fails to demonstrate in an annual or monthly Resource Adequacy Plan procurement by an LSE of sufficient Resource Adequacy Resources to comply with each LSE’s annual and monthly Demand and Reserve Margin requirements </w:t>
      </w:r>
      <w:r w:rsidRPr="000B48DE">
        <w:rPr>
          <w:rFonts w:cs="Arial"/>
          <w:szCs w:val="22"/>
        </w:rPr>
        <w:lastRenderedPageBreak/>
        <w:t xml:space="preserve">under ISO Tariff Section 40.  However, the ISO cannot designate CPM Capacity under ISO Tariff Section </w:t>
      </w:r>
      <w:r w:rsidR="005C4229" w:rsidRPr="000B48DE">
        <w:rPr>
          <w:rFonts w:cs="Arial"/>
          <w:szCs w:val="22"/>
        </w:rPr>
        <w:t>43A</w:t>
      </w:r>
      <w:r w:rsidRPr="000B48DE">
        <w:rPr>
          <w:rFonts w:cs="Arial"/>
          <w:szCs w:val="22"/>
        </w:rPr>
        <w:t xml:space="preserve">.2.3 as follows: (1) until after the Scheduling Coordinator has had the opportunity to cure the deficiency as set forth in ISO Tariff Section 40.7, and (2) unless there is an overall net deficiency in meeting the total annual or monthly Demand and Reserve Margin requirements, whichever is applicable, after taking into account all LSE demonstrations in their applicable or monthly Resource Adequacy Plans.  CPM Capacity designated under Section </w:t>
      </w:r>
      <w:r w:rsidR="005C4229" w:rsidRPr="000B48DE">
        <w:rPr>
          <w:rFonts w:cs="Arial"/>
          <w:szCs w:val="22"/>
        </w:rPr>
        <w:t>43A</w:t>
      </w:r>
      <w:r w:rsidRPr="000B48DE">
        <w:rPr>
          <w:rFonts w:cs="Arial"/>
          <w:szCs w:val="22"/>
        </w:rPr>
        <w:t>.2.3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  The term of the designation cannot extend into a subsequent Resource Adequacy Compliance Year.</w:t>
      </w:r>
    </w:p>
    <w:p w14:paraId="20C61D7A" w14:textId="77777777" w:rsidR="00BF627C" w:rsidRPr="000B48DE" w:rsidRDefault="00BF627C" w:rsidP="00BF627C">
      <w:pPr>
        <w:widowControl w:val="0"/>
        <w:tabs>
          <w:tab w:val="left" w:pos="1440"/>
        </w:tabs>
        <w:spacing w:after="60" w:line="300" w:lineRule="auto"/>
        <w:rPr>
          <w:rFonts w:cs="Arial"/>
          <w:szCs w:val="22"/>
        </w:rPr>
      </w:pPr>
    </w:p>
    <w:p w14:paraId="20C61D7B" w14:textId="77777777" w:rsidR="00BF627C" w:rsidRPr="000B48DE" w:rsidRDefault="00BF627C" w:rsidP="00BF627C">
      <w:bookmarkStart w:id="1326" w:name="_Toc295831193"/>
      <w:bookmarkStart w:id="1327" w:name="_Toc326763944"/>
      <w:r w:rsidRPr="000B48DE">
        <w:t>CPM Significant Events</w:t>
      </w:r>
      <w:bookmarkEnd w:id="1326"/>
      <w:bookmarkEnd w:id="1327"/>
    </w:p>
    <w:p w14:paraId="20C61D7C" w14:textId="77777777" w:rsidR="00BF627C" w:rsidRPr="000B48DE" w:rsidRDefault="00BF627C" w:rsidP="00BF627C">
      <w:pPr>
        <w:pStyle w:val="ParaText"/>
        <w:spacing w:before="60" w:after="120"/>
        <w:rPr>
          <w:rFonts w:cs="Arial"/>
        </w:rPr>
      </w:pPr>
      <w:r w:rsidRPr="000B48DE">
        <w:rPr>
          <w:rFonts w:cs="Arial"/>
        </w:rPr>
        <w:t xml:space="preserve">ISO Tariff Sections </w:t>
      </w:r>
      <w:r w:rsidR="005C4229" w:rsidRPr="000B48DE">
        <w:rPr>
          <w:rFonts w:cs="Arial"/>
        </w:rPr>
        <w:t>43A</w:t>
      </w:r>
      <w:r w:rsidRPr="000B48DE">
        <w:rPr>
          <w:rFonts w:cs="Arial"/>
        </w:rPr>
        <w:t xml:space="preserve">.2.4 and </w:t>
      </w:r>
      <w:r w:rsidR="005C4229" w:rsidRPr="000B48DE">
        <w:rPr>
          <w:rFonts w:cs="Arial"/>
        </w:rPr>
        <w:t>43A</w:t>
      </w:r>
      <w:r w:rsidRPr="000B48DE">
        <w:rPr>
          <w:rFonts w:cs="Arial"/>
        </w:rPr>
        <w:t xml:space="preserve">.3.5 </w:t>
      </w:r>
    </w:p>
    <w:p w14:paraId="20C61D7D" w14:textId="77777777" w:rsidR="00BF627C" w:rsidRPr="000B48DE" w:rsidRDefault="00BF627C" w:rsidP="00BF627C">
      <w:pPr>
        <w:pStyle w:val="Default"/>
        <w:keepNext/>
        <w:keepLines/>
        <w:spacing w:line="300" w:lineRule="auto"/>
        <w:rPr>
          <w:sz w:val="22"/>
          <w:szCs w:val="22"/>
        </w:rPr>
      </w:pPr>
      <w:r w:rsidRPr="000B48DE">
        <w:rPr>
          <w:sz w:val="22"/>
          <w:szCs w:val="22"/>
        </w:rPr>
        <w:t xml:space="preserve">Under ISO Tariff Section </w:t>
      </w:r>
      <w:r w:rsidR="005C4229" w:rsidRPr="000B48DE">
        <w:rPr>
          <w:sz w:val="22"/>
          <w:szCs w:val="22"/>
        </w:rPr>
        <w:t>43A</w:t>
      </w:r>
      <w:r w:rsidRPr="000B48DE">
        <w:rPr>
          <w:sz w:val="22"/>
          <w:szCs w:val="22"/>
        </w:rPr>
        <w:t xml:space="preserve">.2.4, the ISO has the authority to designate CPM Capacity to provide service on a prospective basis following a CPM Significant Event, to the extent necessary to maintain compliance with Reliability Criteria and taking into account the expected duration of the CPM Significant Event.  An “CPM Significant Event” is defined as: </w:t>
      </w:r>
    </w:p>
    <w:p w14:paraId="20C61D7E" w14:textId="77777777" w:rsidR="00BF627C" w:rsidRPr="000B48DE" w:rsidRDefault="00BF627C" w:rsidP="00BF627C">
      <w:pPr>
        <w:autoSpaceDE w:val="0"/>
        <w:autoSpaceDN w:val="0"/>
        <w:adjustRightInd w:val="0"/>
        <w:spacing w:line="300" w:lineRule="auto"/>
        <w:rPr>
          <w:rFonts w:cs="Arial"/>
          <w:color w:val="000000"/>
          <w:szCs w:val="22"/>
        </w:rPr>
      </w:pPr>
    </w:p>
    <w:p w14:paraId="20C61D7F" w14:textId="77777777" w:rsidR="00BF627C" w:rsidRPr="000B48DE" w:rsidRDefault="00BF627C" w:rsidP="00BF627C">
      <w:pPr>
        <w:pStyle w:val="Default"/>
        <w:spacing w:line="300" w:lineRule="auto"/>
        <w:ind w:left="720" w:right="720"/>
        <w:rPr>
          <w:sz w:val="22"/>
          <w:szCs w:val="22"/>
        </w:rPr>
      </w:pPr>
      <w:r w:rsidRPr="000B48DE">
        <w:rPr>
          <w:sz w:val="22"/>
          <w:szCs w:val="22"/>
        </w:rPr>
        <w:t>A substantial event, or a combination of events, that is determined by the ISO to either result in a material difference from what was assumed in the resource adequacy program for purposes of determining the Resource Adequacy Capacity requirements, or produce a material change in system conditions or in ISO Controlled Grid operations, that causes, or threatens to cause, a failure to meet Reliability Criteria absent the recurring use of a non-Resource Adequacy Resource(s) on a prospective basis.</w:t>
      </w:r>
    </w:p>
    <w:p w14:paraId="20C61D80" w14:textId="77777777" w:rsidR="00BF627C" w:rsidRPr="000B48DE" w:rsidRDefault="00BF627C" w:rsidP="00BF627C">
      <w:pPr>
        <w:pStyle w:val="Default"/>
        <w:spacing w:line="300" w:lineRule="auto"/>
        <w:rPr>
          <w:sz w:val="22"/>
          <w:szCs w:val="22"/>
        </w:rPr>
      </w:pPr>
    </w:p>
    <w:p w14:paraId="20C61D81" w14:textId="77777777" w:rsidR="00BF627C" w:rsidRPr="000B48DE" w:rsidRDefault="00BF627C" w:rsidP="00BF627C">
      <w:pPr>
        <w:autoSpaceDE w:val="0"/>
        <w:autoSpaceDN w:val="0"/>
        <w:adjustRightInd w:val="0"/>
        <w:spacing w:line="300" w:lineRule="auto"/>
        <w:rPr>
          <w:rFonts w:cs="Arial"/>
          <w:color w:val="000000"/>
          <w:szCs w:val="22"/>
        </w:rPr>
      </w:pPr>
      <w:r w:rsidRPr="000B48DE">
        <w:rPr>
          <w:rFonts w:cs="Arial"/>
          <w:color w:val="000000"/>
          <w:szCs w:val="22"/>
        </w:rPr>
        <w:t>Examples of “CPM Significant Events” include, but are not limited to, the following:</w:t>
      </w:r>
    </w:p>
    <w:p w14:paraId="20C61D82" w14:textId="77777777" w:rsidR="00BF627C" w:rsidRPr="000B48DE" w:rsidRDefault="00BF627C" w:rsidP="00BF627C">
      <w:pPr>
        <w:autoSpaceDE w:val="0"/>
        <w:autoSpaceDN w:val="0"/>
        <w:adjustRightInd w:val="0"/>
        <w:spacing w:line="300" w:lineRule="auto"/>
        <w:rPr>
          <w:rFonts w:cs="Arial"/>
          <w:color w:val="000000"/>
          <w:szCs w:val="22"/>
        </w:rPr>
      </w:pPr>
    </w:p>
    <w:p w14:paraId="20C61D83"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Loss of a facility,</w:t>
      </w:r>
      <w:r w:rsidRPr="000B48DE">
        <w:rPr>
          <w:rFonts w:cs="Arial"/>
          <w:szCs w:val="22"/>
        </w:rPr>
        <w:t xml:space="preserve"> for any cause, that affects its capability, including but not limited to:</w:t>
      </w:r>
    </w:p>
    <w:p w14:paraId="20C61D84"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Loss of a local RA resource after annual LSE RA showing,</w:t>
      </w:r>
    </w:p>
    <w:p w14:paraId="20C61D85"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lastRenderedPageBreak/>
        <w:t>Loss of a facility, ISO</w:t>
      </w:r>
      <w:r w:rsidRPr="000B48DE">
        <w:rPr>
          <w:rFonts w:cs="Arial"/>
          <w:szCs w:val="22"/>
        </w:rPr>
        <w:t xml:space="preserve"> Controlled or not,</w:t>
      </w:r>
      <w:r w:rsidRPr="000B48DE">
        <w:rPr>
          <w:rFonts w:cs="Arial"/>
          <w:iCs/>
          <w:color w:val="000000"/>
          <w:szCs w:val="22"/>
        </w:rPr>
        <w:t xml:space="preserve"> that affects the deliverability of RA, Reliability Must-Run Contract (“RMR”) or other resource available to the ISO, or affects the operation of the grid;</w:t>
      </w:r>
    </w:p>
    <w:p w14:paraId="20C61D87"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 xml:space="preserve">Grid study error, forecast changes, </w:t>
      </w:r>
      <w:r w:rsidRPr="000B48DE">
        <w:rPr>
          <w:rFonts w:cs="Arial"/>
          <w:szCs w:val="22"/>
        </w:rPr>
        <w:t>incorrect assumptions, bad data, or modeling inaccuracies, including, but not limited to:</w:t>
      </w:r>
    </w:p>
    <w:p w14:paraId="20C61D88"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An official change in the adopted Load forecast by the CEC after it has been used in RA showings by LSEs,</w:t>
      </w:r>
    </w:p>
    <w:p w14:paraId="20C61D89"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Error in load distribution factors,</w:t>
      </w:r>
    </w:p>
    <w:p w14:paraId="20C61D8A"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Voltage or reactive resource modeling errors or resource changes,</w:t>
      </w:r>
    </w:p>
    <w:p w14:paraId="20C61D8B"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Errors relative to deliverability of RA resources to load, or</w:t>
      </w:r>
    </w:p>
    <w:p w14:paraId="20C61D8C" w14:textId="77777777" w:rsidR="00BF627C" w:rsidRPr="000B48DE" w:rsidRDefault="00BF627C" w:rsidP="007D4A49">
      <w:pPr>
        <w:numPr>
          <w:ilvl w:val="1"/>
          <w:numId w:val="11"/>
        </w:numPr>
        <w:spacing w:after="0" w:line="300" w:lineRule="auto"/>
        <w:ind w:right="720"/>
        <w:jc w:val="left"/>
        <w:rPr>
          <w:rFonts w:cs="Arial"/>
          <w:iCs/>
          <w:color w:val="000000"/>
          <w:szCs w:val="22"/>
        </w:rPr>
      </w:pPr>
      <w:r w:rsidRPr="000B48DE">
        <w:rPr>
          <w:rFonts w:cs="Arial"/>
          <w:iCs/>
          <w:color w:val="000000"/>
          <w:szCs w:val="22"/>
        </w:rPr>
        <w:t>Changes in non-ISO Controlled Grid affecting previous assumptions;</w:t>
      </w:r>
    </w:p>
    <w:p w14:paraId="20C61D8D"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Changes in applicable NERC or WECC reliability criteria or operating policies affecting the ISO;</w:t>
      </w:r>
    </w:p>
    <w:p w14:paraId="20C61D8E"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Insufficiency of RA units in RUC resulting in recurring use of non-RA units;</w:t>
      </w:r>
    </w:p>
    <w:p w14:paraId="20C61D8F"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ISO of non-RA units; or </w:t>
      </w:r>
    </w:p>
    <w:p w14:paraId="20C61D90" w14:textId="77777777" w:rsidR="00BF627C" w:rsidRPr="000B48DE" w:rsidRDefault="00BF627C" w:rsidP="007D4A49">
      <w:pPr>
        <w:numPr>
          <w:ilvl w:val="0"/>
          <w:numId w:val="11"/>
        </w:numPr>
        <w:spacing w:after="0" w:line="300" w:lineRule="auto"/>
        <w:ind w:right="720"/>
        <w:jc w:val="left"/>
        <w:rPr>
          <w:rFonts w:cs="Arial"/>
          <w:iCs/>
          <w:color w:val="000000"/>
          <w:szCs w:val="22"/>
        </w:rPr>
      </w:pPr>
      <w:r w:rsidRPr="000B48DE">
        <w:rPr>
          <w:rFonts w:cs="Arial"/>
          <w:iCs/>
          <w:color w:val="000000"/>
          <w:szCs w:val="22"/>
        </w:rPr>
        <w:t xml:space="preserve"> </w:t>
      </w:r>
      <w:r w:rsidRPr="000B48DE">
        <w:rPr>
          <w:rFonts w:cs="Arial"/>
          <w:szCs w:val="22"/>
        </w:rPr>
        <w:t>Change in federal or state law or regulation; court action; or imposition of environmental restrictions that affect the operation of resources</w:t>
      </w:r>
    </w:p>
    <w:p w14:paraId="20C61D91" w14:textId="77777777" w:rsidR="00BF627C" w:rsidRPr="000B48DE" w:rsidRDefault="00BF627C" w:rsidP="00BF627C">
      <w:pPr>
        <w:spacing w:after="60" w:line="300" w:lineRule="auto"/>
        <w:rPr>
          <w:rFonts w:cs="Arial"/>
          <w:szCs w:val="22"/>
        </w:rPr>
      </w:pPr>
    </w:p>
    <w:p w14:paraId="20C61D92" w14:textId="311BEE55" w:rsidR="00BF627C" w:rsidRPr="000B48DE" w:rsidRDefault="00BF627C" w:rsidP="00BF627C">
      <w:pPr>
        <w:tabs>
          <w:tab w:val="left" w:pos="1440"/>
        </w:tabs>
        <w:spacing w:after="60" w:line="300" w:lineRule="auto"/>
        <w:rPr>
          <w:rFonts w:cs="Arial"/>
          <w:szCs w:val="22"/>
        </w:rPr>
      </w:pPr>
      <w:r w:rsidRPr="000B48DE">
        <w:rPr>
          <w:rFonts w:cs="Arial"/>
          <w:szCs w:val="22"/>
        </w:rPr>
        <w:t xml:space="preserve">Section </w:t>
      </w:r>
      <w:r w:rsidR="005C4229" w:rsidRPr="000B48DE">
        <w:rPr>
          <w:rFonts w:cs="Arial"/>
          <w:szCs w:val="22"/>
        </w:rPr>
        <w:t>43A</w:t>
      </w:r>
      <w:r w:rsidRPr="000B48DE">
        <w:rPr>
          <w:rFonts w:cs="Arial"/>
          <w:szCs w:val="22"/>
        </w:rPr>
        <w:t xml:space="preserve">.3.5 of the ISO Tariff reflects a three-step process for CPM Significant Event Designations.  Under the first step, the ISO will identify whether there is an event (or events)   that constitutes a CPM Significant Event.  If the answer to that question is “yes,” the ISO may procure CPM Capacity pursuant to ISO Tariff Section </w:t>
      </w:r>
      <w:r w:rsidR="005C4229" w:rsidRPr="000B48DE">
        <w:rPr>
          <w:rFonts w:cs="Arial"/>
          <w:szCs w:val="22"/>
        </w:rPr>
        <w:t>43A</w:t>
      </w:r>
      <w:r w:rsidRPr="000B48DE">
        <w:rPr>
          <w:rFonts w:cs="Arial"/>
          <w:szCs w:val="22"/>
        </w:rPr>
        <w:t xml:space="preserve">.2.4.  Any CPM Capacity designated under ISO Tariff Section </w:t>
      </w:r>
      <w:r w:rsidR="005C4229" w:rsidRPr="000B48DE">
        <w:rPr>
          <w:rFonts w:cs="Arial"/>
          <w:szCs w:val="22"/>
        </w:rPr>
        <w:t>43A</w:t>
      </w:r>
      <w:r w:rsidRPr="000B48DE">
        <w:rPr>
          <w:rFonts w:cs="Arial"/>
          <w:szCs w:val="22"/>
        </w:rPr>
        <w:t>.2.4 will have a</w:t>
      </w:r>
      <w:r w:rsidR="00635AA1" w:rsidRPr="000B48DE">
        <w:rPr>
          <w:rFonts w:cs="Arial"/>
          <w:szCs w:val="22"/>
        </w:rPr>
        <w:t xml:space="preserve"> default</w:t>
      </w:r>
      <w:r w:rsidRPr="000B48DE">
        <w:rPr>
          <w:rFonts w:cs="Arial"/>
          <w:szCs w:val="22"/>
        </w:rPr>
        <w:t xml:space="preserve"> initial term of thirty (30) days.  </w:t>
      </w:r>
      <w:r w:rsidR="00635AA1" w:rsidRPr="000B48DE">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0B48DE" w:rsidRDefault="00BF627C" w:rsidP="00BF627C">
      <w:pPr>
        <w:tabs>
          <w:tab w:val="left" w:pos="1440"/>
        </w:tabs>
        <w:spacing w:after="60" w:line="300" w:lineRule="auto"/>
        <w:rPr>
          <w:rFonts w:cs="Arial"/>
          <w:szCs w:val="22"/>
        </w:rPr>
      </w:pPr>
      <w:r w:rsidRPr="000B48DE">
        <w:rPr>
          <w:rFonts w:cs="Arial"/>
          <w:szCs w:val="22"/>
        </w:rPr>
        <w:t>Under the second step, if the ISO determines that the CPM Significant Event is likely to extend beyond the thirty (30) day designation period, the ISO may</w:t>
      </w:r>
      <w:r w:rsidR="00635AA1" w:rsidRPr="000B48DE">
        <w:rPr>
          <w:rFonts w:cs="Arial"/>
          <w:szCs w:val="22"/>
        </w:rPr>
        <w:t xml:space="preserve"> offer to</w:t>
      </w:r>
      <w:r w:rsidRPr="000B48DE">
        <w:rPr>
          <w:rFonts w:cs="Arial"/>
          <w:szCs w:val="22"/>
        </w:rPr>
        <w:t xml:space="preserve"> extend the CPM Capacity designation for another sixty (60) days</w:t>
      </w:r>
      <w:r w:rsidR="00635AA1" w:rsidRPr="000B48DE">
        <w:rPr>
          <w:rFonts w:cs="Arial"/>
          <w:szCs w:val="22"/>
        </w:rPr>
        <w:t xml:space="preserve"> to capacity that held an initial term of thirty (30) days. This offer of extension to the Scheduling Coordinator may be accepted or </w:t>
      </w:r>
      <w:r w:rsidR="00635AA1" w:rsidRPr="000B48DE">
        <w:rPr>
          <w:rFonts w:cs="Arial"/>
          <w:szCs w:val="22"/>
        </w:rPr>
        <w:lastRenderedPageBreak/>
        <w:t>denied through CIDI. If the Scheduling Coordinator declines an offer to extend the designation for an additional sixty (60) days, then the CAISO shall re-run the Intra-monthly CSP based on the existing offers. The Scheduling Coordinator for the resource declining an extension of the CPM designation shall be given the opportunity to provide an offer to that re-run Intra-monthly CSP, provided the offer is below the offer price at which its initial thirty (30) day designation was granted. If the Scheduling Coordinator accepts an offer to extend the designation for an additional sixty (60) days, then the CPM Capacity shall continue to be compensated on the same terms as it was during the initial thirty (30) day designation</w:t>
      </w:r>
      <w:r w:rsidRPr="000B48DE">
        <w:rPr>
          <w:rFonts w:cs="Arial"/>
          <w:szCs w:val="22"/>
        </w:rPr>
        <w:t xml:space="preserve">.  During this additional sixty (60) day period, the ISO would provide Market Participants with an opportunity to provide alternative solutions to meet the ISO’s operational and reliability needs in response to the CPM Significant Event, rather than rely on the ISO’s designation of capacity under the CPM.  </w:t>
      </w:r>
    </w:p>
    <w:p w14:paraId="20C61D94" w14:textId="792C3278" w:rsidR="00BF627C" w:rsidRPr="000B48DE" w:rsidRDefault="00BF627C" w:rsidP="00BF627C">
      <w:pPr>
        <w:tabs>
          <w:tab w:val="left" w:pos="1440"/>
        </w:tabs>
        <w:spacing w:after="60" w:line="300" w:lineRule="auto"/>
        <w:rPr>
          <w:rFonts w:cs="Arial"/>
          <w:color w:val="000000"/>
          <w:szCs w:val="22"/>
        </w:rPr>
      </w:pPr>
      <w:r w:rsidRPr="000B48DE">
        <w:rPr>
          <w:rFonts w:cs="Arial"/>
          <w:szCs w:val="22"/>
        </w:rPr>
        <w:t xml:space="preserve">Under the third step, the ISO would conduct an assessment of any proposed solutions to determine whether they totally or partially would mitigate the need for ongoing CPM Capacity.  If  acceptable to the ISO in accordance with Good Utility Practice, the ISO will  consider and implement such alternative solutions provided by Market Participants in a timely manner, but no sooner than the day after  the end of the 90-day designation period.  If Market Participants do not submit any alternatives to the designation of CPM capacity that are fully effective in addressing the deficiencies in Reliability Criteria resulting from CPM Significant Event, the ISO will extend the term of the designation under Section </w:t>
      </w:r>
      <w:r w:rsidR="005C4229" w:rsidRPr="000B48DE">
        <w:rPr>
          <w:rFonts w:cs="Arial"/>
          <w:szCs w:val="22"/>
        </w:rPr>
        <w:t>43A</w:t>
      </w:r>
      <w:r w:rsidRPr="000B48DE">
        <w:rPr>
          <w:rFonts w:cs="Arial"/>
          <w:szCs w:val="22"/>
        </w:rPr>
        <w:t xml:space="preserve">.2.4 for what the ISO  expects the  duration of the CPM Significant Event to be.  If the solutions offered by Market Participants are only partially effective in addressing the ISO’s operational and reliability needs resulting from the CPM Significant Event, the ISO will extend the designation under ISO Tariff Section </w:t>
      </w:r>
      <w:r w:rsidR="005C4229" w:rsidRPr="000B48DE">
        <w:rPr>
          <w:rFonts w:cs="Arial"/>
          <w:szCs w:val="22"/>
        </w:rPr>
        <w:t>43A</w:t>
      </w:r>
      <w:r w:rsidRPr="000B48DE">
        <w:rPr>
          <w:rFonts w:cs="Arial"/>
          <w:szCs w:val="22"/>
        </w:rPr>
        <w:t xml:space="preserve">.2.4 for what it expects the  duration of the CPM Significant Event to be, but only as to the amount of CPM Capacity necessary to satisfy the ISO’s operational and reliability needs after taking into account the effective capacity provided by the alternative solution.  If the ISO determines that there is a reasonable alternative solution that fully resolves the ISO’s operational and reliability needs, the ISO will not extend the CPM Significant Event designation under ISO Tariff Section </w:t>
      </w:r>
      <w:r w:rsidR="005C4229" w:rsidRPr="000B48DE">
        <w:rPr>
          <w:rFonts w:cs="Arial"/>
          <w:szCs w:val="22"/>
        </w:rPr>
        <w:t>43A</w:t>
      </w:r>
      <w:r w:rsidRPr="000B48DE">
        <w:rPr>
          <w:rFonts w:cs="Arial"/>
          <w:szCs w:val="22"/>
        </w:rPr>
        <w:t>.</w:t>
      </w:r>
      <w:r w:rsidRPr="000B48DE">
        <w:rPr>
          <w:rFonts w:cs="Arial"/>
          <w:color w:val="000000"/>
          <w:szCs w:val="22"/>
        </w:rPr>
        <w:t xml:space="preserve">2.4.  </w:t>
      </w:r>
    </w:p>
    <w:p w14:paraId="2F992EB7" w14:textId="77777777" w:rsidR="005163CD" w:rsidRPr="000B48DE" w:rsidRDefault="005163CD" w:rsidP="00BF627C">
      <w:pPr>
        <w:tabs>
          <w:tab w:val="left" w:pos="1440"/>
        </w:tabs>
        <w:spacing w:after="60" w:line="300" w:lineRule="auto"/>
        <w:rPr>
          <w:rFonts w:cs="Arial"/>
          <w:b/>
          <w:color w:val="000000"/>
          <w:szCs w:val="22"/>
        </w:rPr>
      </w:pPr>
    </w:p>
    <w:p w14:paraId="1E971D12" w14:textId="77777777" w:rsidR="00635AA1" w:rsidRPr="000B48DE" w:rsidRDefault="00635AA1" w:rsidP="00635AA1">
      <w:pPr>
        <w:tabs>
          <w:tab w:val="left" w:pos="1440"/>
        </w:tabs>
        <w:spacing w:after="60" w:line="300" w:lineRule="auto"/>
        <w:rPr>
          <w:rFonts w:cs="Arial"/>
          <w:szCs w:val="22"/>
        </w:rPr>
      </w:pPr>
      <w:r w:rsidRPr="000B48DE">
        <w:rPr>
          <w:rFonts w:cs="Arial"/>
          <w:szCs w:val="22"/>
        </w:rPr>
        <w:t>Quantity of Capacity included in a Significant Event CPM Designation and Change in Status as committed RA Capacity or RMR Capacity</w:t>
      </w:r>
    </w:p>
    <w:p w14:paraId="2642EFB1" w14:textId="77777777" w:rsidR="00635AA1" w:rsidRPr="000B48DE" w:rsidRDefault="00635AA1" w:rsidP="00635AA1">
      <w:pPr>
        <w:tabs>
          <w:tab w:val="left" w:pos="1440"/>
        </w:tabs>
        <w:spacing w:after="60" w:line="300" w:lineRule="auto"/>
        <w:rPr>
          <w:rFonts w:cs="Arial"/>
          <w:szCs w:val="22"/>
        </w:rPr>
      </w:pPr>
    </w:p>
    <w:p w14:paraId="70F21CF5" w14:textId="77777777" w:rsidR="00635AA1" w:rsidRPr="000B48DE" w:rsidRDefault="00635AA1" w:rsidP="00635AA1">
      <w:pPr>
        <w:tabs>
          <w:tab w:val="left" w:pos="1440"/>
        </w:tabs>
        <w:spacing w:after="60" w:line="300" w:lineRule="auto"/>
        <w:rPr>
          <w:rFonts w:cs="Arial"/>
          <w:szCs w:val="22"/>
        </w:rPr>
      </w:pPr>
      <w:r w:rsidRPr="000B48DE">
        <w:rPr>
          <w:rFonts w:cs="Arial"/>
          <w:szCs w:val="22"/>
        </w:rPr>
        <w:t>Other Pre-existing and Effective Capacity Obligations:</w:t>
      </w:r>
    </w:p>
    <w:p w14:paraId="134DE409" w14:textId="77777777" w:rsidR="00635AA1" w:rsidRPr="000B48DE" w:rsidRDefault="00635AA1" w:rsidP="00635AA1">
      <w:pPr>
        <w:tabs>
          <w:tab w:val="left" w:pos="1440"/>
        </w:tabs>
        <w:spacing w:after="60" w:line="300" w:lineRule="auto"/>
        <w:rPr>
          <w:rFonts w:cs="Arial"/>
          <w:szCs w:val="22"/>
        </w:rPr>
      </w:pPr>
      <w:r w:rsidRPr="000B48DE">
        <w:rPr>
          <w:rFonts w:cs="Arial"/>
          <w:szCs w:val="22"/>
        </w:rPr>
        <w:t xml:space="preserve">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w:t>
      </w:r>
      <w:r w:rsidRPr="000B48DE">
        <w:rPr>
          <w:rFonts w:cs="Arial"/>
          <w:szCs w:val="22"/>
        </w:rPr>
        <w:lastRenderedPageBreak/>
        <w:t>then the CAISO will increase the CPM designation by the amount, if any, necessary to ensure that the post-reduction Committed RA Capacity and/or RMR Capacity is not less than PMin. The CAISO does not increase the CPM designation quantity pursuant to this Section 43A.2.4.1.1 due to a pre-existing capacity obligation other than an obligation to be Committed RA Capacity or RMR Capacity.</w:t>
      </w:r>
    </w:p>
    <w:p w14:paraId="2E31D8A8" w14:textId="77777777" w:rsidR="00635AA1" w:rsidRPr="000B48DE" w:rsidRDefault="00635AA1" w:rsidP="00635AA1">
      <w:pPr>
        <w:tabs>
          <w:tab w:val="left" w:pos="1440"/>
        </w:tabs>
        <w:spacing w:after="60" w:line="300" w:lineRule="auto"/>
        <w:rPr>
          <w:rFonts w:cs="Arial"/>
          <w:szCs w:val="22"/>
        </w:rPr>
      </w:pPr>
      <w:r w:rsidRPr="000B48DE">
        <w:rPr>
          <w:rFonts w:cs="Arial"/>
          <w:szCs w:val="22"/>
        </w:rPr>
        <w:t>Other Pre-existing but not yet Effective Capacity Obligations:</w:t>
      </w:r>
    </w:p>
    <w:p w14:paraId="49515F07" w14:textId="77777777" w:rsidR="00635AA1" w:rsidRPr="000B48DE" w:rsidRDefault="00635AA1" w:rsidP="00635AA1">
      <w:pPr>
        <w:tabs>
          <w:tab w:val="left" w:pos="1440"/>
        </w:tabs>
        <w:spacing w:after="60" w:line="300" w:lineRule="auto"/>
        <w:rPr>
          <w:rFonts w:cs="Arial"/>
          <w:szCs w:val="22"/>
        </w:rPr>
      </w:pPr>
      <w:r w:rsidRPr="000B48DE">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(i)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0B48DE" w:rsidRDefault="00635AA1" w:rsidP="00635AA1">
      <w:pPr>
        <w:tabs>
          <w:tab w:val="left" w:pos="1440"/>
        </w:tabs>
        <w:spacing w:after="60" w:line="300" w:lineRule="auto"/>
        <w:rPr>
          <w:rFonts w:cs="Arial"/>
          <w:szCs w:val="22"/>
        </w:rPr>
      </w:pPr>
    </w:p>
    <w:p w14:paraId="01F70170" w14:textId="77777777" w:rsidR="00635AA1" w:rsidRPr="000B48DE" w:rsidRDefault="00635AA1" w:rsidP="00635AA1">
      <w:pPr>
        <w:tabs>
          <w:tab w:val="left" w:pos="1440"/>
        </w:tabs>
        <w:spacing w:after="60" w:line="300" w:lineRule="auto"/>
        <w:rPr>
          <w:rFonts w:cs="Arial"/>
          <w:szCs w:val="22"/>
        </w:rPr>
      </w:pPr>
      <w:r w:rsidRPr="000B48DE">
        <w:rPr>
          <w:rFonts w:cs="Arial"/>
          <w:szCs w:val="22"/>
        </w:rPr>
        <w:t>New Capacity Obligations:</w:t>
      </w:r>
    </w:p>
    <w:p w14:paraId="20C61D95" w14:textId="001FF6CE" w:rsidR="00BF627C" w:rsidRPr="000B48DE" w:rsidRDefault="00635AA1" w:rsidP="00635AA1">
      <w:pPr>
        <w:tabs>
          <w:tab w:val="left" w:pos="1440"/>
        </w:tabs>
        <w:spacing w:after="60" w:line="300" w:lineRule="auto"/>
        <w:rPr>
          <w:rFonts w:cs="Arial"/>
          <w:szCs w:val="22"/>
        </w:rPr>
      </w:pPr>
      <w:r w:rsidRPr="000B48DE">
        <w:rPr>
          <w:rFonts w:cs="Arial"/>
          <w:szCs w:val="22"/>
        </w:rPr>
        <w:t>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the CAISO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Pr="000B48DE" w:rsidRDefault="005163CD" w:rsidP="00635AA1">
      <w:pPr>
        <w:tabs>
          <w:tab w:val="left" w:pos="1440"/>
        </w:tabs>
        <w:spacing w:after="60" w:line="300" w:lineRule="auto"/>
        <w:rPr>
          <w:rFonts w:cs="Arial"/>
          <w:szCs w:val="22"/>
        </w:rPr>
      </w:pPr>
    </w:p>
    <w:p w14:paraId="20C61D96" w14:textId="77777777" w:rsidR="00BF627C" w:rsidRPr="000B48DE" w:rsidRDefault="00BF627C" w:rsidP="00BF627C">
      <w:bookmarkStart w:id="1328" w:name="_Toc295831194"/>
      <w:bookmarkStart w:id="1329" w:name="_Toc326763945"/>
      <w:r w:rsidRPr="000B48DE">
        <w:t>Exceptional Dispatch CPM</w:t>
      </w:r>
      <w:bookmarkEnd w:id="1328"/>
      <w:bookmarkEnd w:id="1329"/>
    </w:p>
    <w:p w14:paraId="20C61D97" w14:textId="77777777" w:rsidR="00BF627C" w:rsidRPr="000B48DE" w:rsidRDefault="00BF627C" w:rsidP="00BF627C">
      <w:pPr>
        <w:pStyle w:val="ParaText"/>
        <w:spacing w:before="60" w:after="120"/>
      </w:pPr>
      <w:r w:rsidRPr="000B48DE">
        <w:t xml:space="preserve">ISO Tariff Sections </w:t>
      </w:r>
      <w:r w:rsidR="005C4229" w:rsidRPr="000B48DE">
        <w:t>43A</w:t>
      </w:r>
      <w:r w:rsidRPr="000B48DE">
        <w:t xml:space="preserve">.2.5 and </w:t>
      </w:r>
      <w:r w:rsidR="005C4229" w:rsidRPr="000B48DE">
        <w:t>43A</w:t>
      </w:r>
      <w:r w:rsidRPr="000B48DE">
        <w:t>.3.6.</w:t>
      </w:r>
    </w:p>
    <w:p w14:paraId="20C61D98" w14:textId="77777777" w:rsidR="00BF627C" w:rsidRPr="000B48DE" w:rsidRDefault="00BF627C" w:rsidP="00BF627C">
      <w:pPr>
        <w:tabs>
          <w:tab w:val="left" w:pos="1440"/>
        </w:tabs>
        <w:spacing w:after="60" w:line="300" w:lineRule="auto"/>
        <w:rPr>
          <w:szCs w:val="22"/>
        </w:rPr>
      </w:pPr>
      <w:r w:rsidRPr="000B48DE">
        <w:rPr>
          <w:rFonts w:cs="Arial"/>
          <w:color w:val="000000"/>
          <w:szCs w:val="22"/>
        </w:rPr>
        <w:t xml:space="preserve">Exceptional Dispatch CPM Capacity designated under Section </w:t>
      </w:r>
      <w:r w:rsidR="005C4229" w:rsidRPr="000B48DE">
        <w:rPr>
          <w:rFonts w:cs="Arial"/>
          <w:color w:val="000000"/>
          <w:szCs w:val="22"/>
        </w:rPr>
        <w:t>43A</w:t>
      </w:r>
      <w:r w:rsidRPr="000B48DE">
        <w:rPr>
          <w:rFonts w:cs="Arial"/>
          <w:color w:val="000000"/>
          <w:szCs w:val="22"/>
        </w:rPr>
        <w:t xml:space="preserve">.2.5 shall have a term of thirty (30) days.  If the ISO determines that the circumstances that led to the Exceptional Dispatch are likely to extend beyond the initial thirty (30) day period, the ISO shall issue </w:t>
      </w:r>
      <w:r w:rsidRPr="000B48DE">
        <w:rPr>
          <w:rFonts w:cs="Arial"/>
          <w:color w:val="000000"/>
          <w:szCs w:val="22"/>
        </w:rPr>
        <w:lastRenderedPageBreak/>
        <w:t>an Exceptional Dispatch CPM or other CPM designation for an additional thirty (30) days</w:t>
      </w:r>
      <w:r w:rsidRPr="000B48DE">
        <w:rPr>
          <w:color w:val="000000"/>
          <w:szCs w:val="22"/>
        </w:rPr>
        <w:t>.</w:t>
      </w:r>
      <w:r w:rsidRPr="000B48DE">
        <w:rPr>
          <w:color w:val="000000"/>
          <w:sz w:val="20"/>
        </w:rPr>
        <w:t xml:space="preserve"> </w:t>
      </w:r>
      <w:r w:rsidRPr="000B48DE">
        <w:rPr>
          <w:rStyle w:val="DeltaViewInsertion"/>
          <w:color w:val="auto"/>
          <w:szCs w:val="22"/>
          <w:u w:val="none"/>
        </w:rPr>
        <w:t xml:space="preserve">For eligible resources that have </w:t>
      </w:r>
      <w:r w:rsidR="002A15D3" w:rsidRPr="000B48DE">
        <w:rPr>
          <w:rStyle w:val="DeltaViewInsertion"/>
          <w:color w:val="auto"/>
          <w:szCs w:val="22"/>
          <w:u w:val="none"/>
        </w:rPr>
        <w:t>submitted intra-month CSP offers</w:t>
      </w:r>
      <w:r w:rsidRPr="000B48DE">
        <w:rPr>
          <w:rStyle w:val="DeltaViewInsertion"/>
          <w:color w:val="auto"/>
          <w:szCs w:val="22"/>
          <w:u w:val="none"/>
        </w:rPr>
        <w:t xml:space="preserve">, the ISO shall designate as CPM 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  The term of an Exceptional Dispatch CPM are 30-days beginning as of the day of the eligible Exceptional Dispatch.  </w:t>
      </w:r>
    </w:p>
    <w:p w14:paraId="20C61D99" w14:textId="77777777" w:rsidR="00BF627C" w:rsidRPr="000B48DE" w:rsidRDefault="00BF627C" w:rsidP="00BF627C">
      <w:pPr>
        <w:tabs>
          <w:tab w:val="left" w:pos="1440"/>
        </w:tabs>
        <w:spacing w:after="60" w:line="300" w:lineRule="auto"/>
        <w:rPr>
          <w:szCs w:val="22"/>
        </w:rPr>
      </w:pPr>
      <w:r w:rsidRPr="000B48DE">
        <w:rPr>
          <w:rStyle w:val="DeltaViewInsertion"/>
          <w:color w:val="auto"/>
          <w:szCs w:val="22"/>
          <w:u w:val="none"/>
        </w:rPr>
        <w:t>The following capacity is not eligible to receive an Exceptional Dispatch CPM designation:</w:t>
      </w:r>
    </w:p>
    <w:p w14:paraId="20C61D9A" w14:textId="77777777" w:rsidR="00BF627C" w:rsidRPr="000B48DE" w:rsidRDefault="00BF627C" w:rsidP="00BF627C">
      <w:pPr>
        <w:spacing w:after="60" w:line="300" w:lineRule="auto"/>
        <w:ind w:left="1440"/>
        <w:rPr>
          <w:szCs w:val="22"/>
        </w:rPr>
      </w:pPr>
      <w:r w:rsidRPr="000B48DE">
        <w:rPr>
          <w:rStyle w:val="DeltaViewInsertion"/>
          <w:color w:val="auto"/>
          <w:szCs w:val="22"/>
          <w:u w:val="none"/>
        </w:rPr>
        <w:t>(1)</w:t>
      </w:r>
      <w:r w:rsidRPr="000B48DE">
        <w:rPr>
          <w:rStyle w:val="DeltaViewInsertion"/>
          <w:color w:val="auto"/>
          <w:szCs w:val="22"/>
          <w:u w:val="none"/>
        </w:rPr>
        <w:tab/>
        <w:t xml:space="preserve">RA Capacity, RMR Capacity, and CPM Capacity; and </w:t>
      </w:r>
    </w:p>
    <w:p w14:paraId="20C61D9B" w14:textId="77777777" w:rsidR="00BF627C" w:rsidRPr="000B48DE"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0B48DE">
        <w:rPr>
          <w:rStyle w:val="DeltaViewInsertion"/>
          <w:color w:val="auto"/>
          <w:szCs w:val="22"/>
          <w:u w:val="none"/>
        </w:rPr>
        <w:t xml:space="preserve">Capacity of a resource </w:t>
      </w:r>
      <w:r w:rsidR="00A738CD" w:rsidRPr="000B48DE">
        <w:rPr>
          <w:rStyle w:val="DeltaViewInsertion"/>
          <w:color w:val="auto"/>
          <w:szCs w:val="22"/>
          <w:u w:val="none"/>
        </w:rPr>
        <w:t xml:space="preserve">to </w:t>
      </w:r>
      <w:r w:rsidR="008D56F0" w:rsidRPr="000B48DE">
        <w:rPr>
          <w:rStyle w:val="DeltaViewInsertion"/>
          <w:color w:val="auto"/>
          <w:szCs w:val="22"/>
          <w:u w:val="none"/>
        </w:rPr>
        <w:t>that</w:t>
      </w:r>
      <w:r w:rsidR="00A738CD" w:rsidRPr="000B48DE">
        <w:rPr>
          <w:rStyle w:val="DeltaViewInsertion"/>
          <w:color w:val="auto"/>
          <w:szCs w:val="22"/>
          <w:u w:val="none"/>
        </w:rPr>
        <w:t xml:space="preserve"> declined CPM designation and elected to</w:t>
      </w:r>
      <w:r w:rsidRPr="000B48DE">
        <w:rPr>
          <w:rStyle w:val="DeltaViewInsertion"/>
          <w:color w:val="auto"/>
          <w:szCs w:val="22"/>
          <w:u w:val="none"/>
        </w:rPr>
        <w:t xml:space="preserve"> receive supplemental revenues.</w:t>
      </w:r>
    </w:p>
    <w:p w14:paraId="20C61D9C" w14:textId="77777777" w:rsidR="00BF627C" w:rsidRPr="000B48DE" w:rsidRDefault="00BF627C" w:rsidP="00BF627C">
      <w:pPr>
        <w:tabs>
          <w:tab w:val="left" w:pos="1440"/>
        </w:tabs>
        <w:spacing w:after="60" w:line="300" w:lineRule="auto"/>
        <w:rPr>
          <w:szCs w:val="22"/>
        </w:rPr>
      </w:pPr>
      <w:r w:rsidRPr="000B48DE">
        <w:rPr>
          <w:rStyle w:val="DeltaViewInsertion"/>
          <w:color w:val="auto"/>
          <w:szCs w:val="22"/>
          <w:u w:val="none"/>
        </w:rPr>
        <w:t xml:space="preserve">If a resource does not have any self-schedule, market-based commitment, or RA, RMR or CPM Capacity and receives an Exceptional Dispatch CPM designation for an Exceptional Dispatch eligible for a CPM designation, the ISO shall designate as CPM Capacity the greater of the resource’s PMin or the amount of capacity specified by the Exceptional Dispatch.  </w:t>
      </w:r>
    </w:p>
    <w:p w14:paraId="20C61D9D" w14:textId="77777777" w:rsidR="00BF627C" w:rsidRPr="000B48DE" w:rsidRDefault="00BF627C" w:rsidP="00BF627C">
      <w:pPr>
        <w:tabs>
          <w:tab w:val="left" w:pos="1440"/>
        </w:tabs>
        <w:spacing w:after="60" w:line="300" w:lineRule="auto"/>
        <w:rPr>
          <w:szCs w:val="22"/>
        </w:rPr>
      </w:pPr>
      <w:r w:rsidRPr="000B48DE">
        <w:rPr>
          <w:rStyle w:val="DeltaViewInsertion"/>
          <w:color w:val="auto"/>
          <w:szCs w:val="22"/>
          <w:u w:val="none"/>
        </w:rPr>
        <w:t xml:space="preserve">If a resource is a Partial Resource Adequacy Resource, has a CPM Designation of less than its entire capacity, has a Self-Schedule or has a market based commitment, or has already received an Exceptional Dispatch CPM designation, the ISO shall designate as CPM Capacity the amount by which the Exceptional Dispatch exceeded the greater of – </w:t>
      </w:r>
    </w:p>
    <w:p w14:paraId="20C61D9E" w14:textId="77777777" w:rsidR="00BF627C" w:rsidRPr="000B48DE" w:rsidRDefault="00BF627C" w:rsidP="00BF627C">
      <w:pPr>
        <w:tabs>
          <w:tab w:val="left" w:pos="2160"/>
        </w:tabs>
        <w:spacing w:after="60" w:line="300" w:lineRule="auto"/>
        <w:ind w:left="2160" w:hanging="720"/>
        <w:rPr>
          <w:szCs w:val="22"/>
        </w:rPr>
      </w:pPr>
      <w:r w:rsidRPr="000B48DE">
        <w:rPr>
          <w:rStyle w:val="DeltaViewInsertion"/>
          <w:color w:val="auto"/>
          <w:szCs w:val="22"/>
          <w:u w:val="none"/>
        </w:rPr>
        <w:t xml:space="preserve"> (1) </w:t>
      </w:r>
      <w:r w:rsidRPr="000B48DE">
        <w:rPr>
          <w:rStyle w:val="DeltaViewInsertion"/>
          <w:color w:val="auto"/>
          <w:szCs w:val="22"/>
          <w:u w:val="none"/>
        </w:rPr>
        <w:tab/>
        <w:t>The capacity that the resources must make available to the ISO as the result of an RA Capacity or CPM Capacity obligation; if any; or</w:t>
      </w:r>
    </w:p>
    <w:p w14:paraId="20C61D9F" w14:textId="77777777" w:rsidR="00BF627C" w:rsidRPr="000B48DE" w:rsidRDefault="00BF627C" w:rsidP="00BF627C">
      <w:pPr>
        <w:tabs>
          <w:tab w:val="left" w:pos="1440"/>
        </w:tabs>
        <w:spacing w:after="60" w:line="300" w:lineRule="auto"/>
        <w:ind w:left="2160" w:hanging="720"/>
        <w:rPr>
          <w:szCs w:val="22"/>
        </w:rPr>
      </w:pPr>
      <w:r w:rsidRPr="000B48DE">
        <w:rPr>
          <w:rStyle w:val="DeltaViewInsertion"/>
          <w:color w:val="auto"/>
          <w:szCs w:val="22"/>
          <w:u w:val="none"/>
        </w:rPr>
        <w:t xml:space="preserve"> (2)  </w:t>
      </w:r>
      <w:r w:rsidRPr="000B48DE">
        <w:rPr>
          <w:rStyle w:val="DeltaViewInsertion"/>
          <w:color w:val="auto"/>
          <w:szCs w:val="22"/>
          <w:u w:val="none"/>
        </w:rPr>
        <w:tab/>
        <w:t>The sum of any Self-Schedule and any market-based commitment or dispatch of the resource.</w:t>
      </w:r>
    </w:p>
    <w:p w14:paraId="20C61DA0" w14:textId="77777777" w:rsidR="00BF627C" w:rsidRPr="000B48DE" w:rsidRDefault="00BF627C" w:rsidP="00BF627C">
      <w:pPr>
        <w:tabs>
          <w:tab w:val="left" w:pos="1440"/>
        </w:tabs>
        <w:spacing w:after="60" w:line="300" w:lineRule="auto"/>
        <w:rPr>
          <w:szCs w:val="22"/>
        </w:rPr>
      </w:pPr>
      <w:r w:rsidRPr="000B48DE">
        <w:rPr>
          <w:rStyle w:val="DeltaViewInsertion"/>
          <w:color w:val="auto"/>
          <w:szCs w:val="22"/>
          <w:u w:val="none"/>
        </w:rPr>
        <w:t xml:space="preserve">If the ISO, during the term of an resource’s Exceptional Dispatch CPM designation, issues an Exceptional Dispatch to the resource that requires Energy in excess of the sum of the resource’s CPM Capacity and RA Capacity, the ISO will increase the capacity designated as Exceptional Dispatch CPM Capacity for the entire term of the Exceptional Dispatch CPM Designation by the amount equal to the difference between the Exceptional Dispatch and the sum of the resource’s CPM Capacity or RA Capacity.  Any incremental Exceptional Dispatch issued within any 30-day CPM term does not result in a new 30-day term.  </w:t>
      </w:r>
    </w:p>
    <w:p w14:paraId="20C61DA1" w14:textId="77777777" w:rsidR="00BF627C" w:rsidRPr="000B48DE" w:rsidRDefault="00BF627C" w:rsidP="00BF627C">
      <w:pPr>
        <w:tabs>
          <w:tab w:val="left" w:pos="1440"/>
        </w:tabs>
        <w:spacing w:after="60" w:line="300" w:lineRule="auto"/>
        <w:rPr>
          <w:rStyle w:val="DeltaViewInsertion"/>
          <w:color w:val="auto"/>
          <w:szCs w:val="22"/>
          <w:u w:val="none"/>
        </w:rPr>
      </w:pPr>
      <w:r w:rsidRPr="000B48DE">
        <w:rPr>
          <w:rStyle w:val="DeltaViewInsertion"/>
          <w:color w:val="auto"/>
          <w:szCs w:val="22"/>
          <w:u w:val="none"/>
        </w:rPr>
        <w:t xml:space="preserve">If a resource has an RA Capacity or CPM Capacity obligation that pre-existed the resource’s Exceptional Dispatch CPM Designation and, during the term of the resource’s Exceptional Dispatch CPM designation, the amount of the resource’s RA Capacity or CPM Capacity is reduced, the ISO will increase the CPM designation by the amount, if any, necessary to ensure that the sum of Exceptional Dispatch CPM designation quantity and any remaining RA Capacity is not less than PMin.  If capacity that receives an Exceptional </w:t>
      </w:r>
      <w:r w:rsidRPr="000B48DE">
        <w:rPr>
          <w:rStyle w:val="DeltaViewInsertion"/>
          <w:color w:val="auto"/>
          <w:szCs w:val="22"/>
          <w:u w:val="none"/>
        </w:rPr>
        <w:lastRenderedPageBreak/>
        <w:t>Dispatch CPM Designation becomes RA Capacity or receives a monthly CPM designation or Significant Event Designation or receives an RMR Contract as of a certain date, then the Exceptional Dispatch CPM designation shall be reduced by the amount of the new RA Capacity, CPM Significant Event designation, or RMR Contract from that date through the rest of the 30-day term.</w:t>
      </w:r>
    </w:p>
    <w:p w14:paraId="20C61DA2" w14:textId="77777777" w:rsidR="00BF627C" w:rsidRPr="000B48DE" w:rsidRDefault="00BF627C" w:rsidP="00BF627C">
      <w:pPr>
        <w:tabs>
          <w:tab w:val="left" w:pos="1440"/>
        </w:tabs>
        <w:spacing w:after="60" w:line="300" w:lineRule="auto"/>
        <w:rPr>
          <w:rStyle w:val="DeltaViewInsertion"/>
          <w:color w:val="auto"/>
          <w:szCs w:val="22"/>
          <w:u w:val="none"/>
        </w:rPr>
      </w:pPr>
    </w:p>
    <w:p w14:paraId="20C61DA3" w14:textId="4E26D855" w:rsidR="00BF627C" w:rsidRPr="000B48DE" w:rsidRDefault="00BF627C" w:rsidP="00FA1BA8">
      <w:pPr>
        <w:pStyle w:val="Heading3"/>
        <w:rPr>
          <w:rStyle w:val="DeltaViewInsertion"/>
          <w:color w:val="auto"/>
          <w:sz w:val="24"/>
          <w:u w:val="none"/>
        </w:rPr>
      </w:pPr>
      <w:bookmarkStart w:id="1330" w:name="_Toc136598236"/>
      <w:r w:rsidRPr="000B48DE">
        <w:rPr>
          <w:rStyle w:val="DeltaViewInsertion"/>
          <w:b w:val="0"/>
          <w:color w:val="auto"/>
          <w:sz w:val="24"/>
          <w:u w:val="none"/>
        </w:rPr>
        <w:t>Examples of different CPM scenarios</w:t>
      </w:r>
      <w:r w:rsidR="005163CD" w:rsidRPr="000B48DE">
        <w:rPr>
          <w:rStyle w:val="DeltaViewInsertion"/>
          <w:b w:val="0"/>
          <w:color w:val="auto"/>
          <w:sz w:val="24"/>
          <w:u w:val="none"/>
        </w:rPr>
        <w:t xml:space="preserve"> for Exceptional Dispatch and Significant Event CPMs</w:t>
      </w:r>
      <w:r w:rsidRPr="000B48DE">
        <w:rPr>
          <w:rStyle w:val="DeltaViewInsertion"/>
          <w:b w:val="0"/>
          <w:color w:val="auto"/>
          <w:sz w:val="24"/>
          <w:u w:val="none"/>
        </w:rPr>
        <w:t>:</w:t>
      </w:r>
      <w:bookmarkEnd w:id="1330"/>
    </w:p>
    <w:p w14:paraId="20C61DA4" w14:textId="1842D905" w:rsidR="00BF627C" w:rsidRPr="000B48DE" w:rsidRDefault="00BF627C" w:rsidP="00FA1BA8">
      <w:r w:rsidRPr="000B48DE">
        <w:t>Tariff Section</w:t>
      </w:r>
      <w:r w:rsidR="005163CD" w:rsidRPr="000B48DE">
        <w:t>s</w:t>
      </w:r>
      <w:r w:rsidRPr="000B48DE">
        <w:t xml:space="preserve"> </w:t>
      </w:r>
      <w:r w:rsidR="005C4229" w:rsidRPr="000B48DE">
        <w:t>43A</w:t>
      </w:r>
      <w:r w:rsidRPr="000B48DE">
        <w:t xml:space="preserve">.2.5.2.4 </w:t>
      </w:r>
      <w:r w:rsidR="005163CD" w:rsidRPr="000B48DE">
        <w:t>and 43A.2.4.1</w:t>
      </w:r>
    </w:p>
    <w:p w14:paraId="20C61DA5" w14:textId="77777777" w:rsidR="00BF627C" w:rsidRPr="000B48DE" w:rsidRDefault="00BF627C" w:rsidP="00BF627C">
      <w:pPr>
        <w:tabs>
          <w:tab w:val="left" w:pos="1440"/>
        </w:tabs>
        <w:spacing w:after="60" w:line="300" w:lineRule="auto"/>
        <w:rPr>
          <w:b/>
          <w:szCs w:val="22"/>
        </w:rPr>
      </w:pPr>
    </w:p>
    <w:p w14:paraId="20C61DA6" w14:textId="77777777" w:rsidR="00BF627C" w:rsidRPr="000B48DE" w:rsidRDefault="00BF627C" w:rsidP="00BF627C">
      <w:pPr>
        <w:pStyle w:val="Heading6"/>
        <w:numPr>
          <w:ilvl w:val="0"/>
          <w:numId w:val="0"/>
        </w:numPr>
        <w:ind w:left="1080"/>
      </w:pPr>
      <w:bookmarkStart w:id="1331" w:name="_Toc326763946"/>
      <w:bookmarkStart w:id="1332" w:name="_Toc369088176"/>
      <w:bookmarkStart w:id="1333" w:name="_Toc397496546"/>
      <w:bookmarkStart w:id="1334" w:name="_Toc136598237"/>
      <w:r w:rsidRPr="000B48DE">
        <w:t>Example of CPM with Increasing RA</w:t>
      </w:r>
      <w:bookmarkEnd w:id="1331"/>
      <w:bookmarkEnd w:id="1332"/>
      <w:bookmarkEnd w:id="1333"/>
      <w:bookmarkEnd w:id="1334"/>
      <w:r w:rsidRPr="000B48DE">
        <w:t xml:space="preserve"> </w:t>
      </w:r>
    </w:p>
    <w:p w14:paraId="20C61DA7" w14:textId="77777777" w:rsidR="00BF627C" w:rsidRPr="000B48DE" w:rsidRDefault="00BF627C" w:rsidP="00BF627C">
      <w:pPr>
        <w:tabs>
          <w:tab w:val="left" w:pos="1440"/>
        </w:tabs>
        <w:spacing w:after="60" w:line="300" w:lineRule="auto"/>
        <w:rPr>
          <w:szCs w:val="22"/>
        </w:rPr>
      </w:pPr>
      <w:r w:rsidRPr="000B48DE">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0B48DE" w:rsidRDefault="00BF627C" w:rsidP="00BF627C">
      <w:pPr>
        <w:tabs>
          <w:tab w:val="left" w:pos="1440"/>
        </w:tabs>
        <w:spacing w:after="60" w:line="300" w:lineRule="auto"/>
        <w:rPr>
          <w:szCs w:val="22"/>
        </w:rPr>
      </w:pPr>
    </w:p>
    <w:p w14:paraId="20C61DA9" w14:textId="77777777" w:rsidR="00BF627C" w:rsidRPr="000B48DE" w:rsidRDefault="00BF627C" w:rsidP="00BF627C">
      <w:pPr>
        <w:tabs>
          <w:tab w:val="left" w:pos="1440"/>
        </w:tabs>
        <w:spacing w:after="60" w:line="300" w:lineRule="auto"/>
        <w:rPr>
          <w:szCs w:val="22"/>
        </w:rPr>
      </w:pPr>
      <w:r w:rsidRPr="000B48DE">
        <w:rPr>
          <w:szCs w:val="22"/>
        </w:rPr>
        <w:t>Example CPM with increasing monthly RA amounts</w:t>
      </w:r>
    </w:p>
    <w:p w14:paraId="20C61DAA" w14:textId="77777777" w:rsidR="00BF627C" w:rsidRPr="000B48DE" w:rsidRDefault="00BF627C" w:rsidP="00BF627C">
      <w:pPr>
        <w:tabs>
          <w:tab w:val="left" w:pos="1440"/>
        </w:tabs>
        <w:spacing w:after="60" w:line="300" w:lineRule="auto"/>
        <w:rPr>
          <w:szCs w:val="22"/>
        </w:rPr>
      </w:pPr>
      <w:r w:rsidRPr="000B48DE">
        <w:rPr>
          <w:szCs w:val="22"/>
        </w:rPr>
        <w:t>Pmax: Limit of CPM</w:t>
      </w:r>
    </w:p>
    <w:p w14:paraId="20C61DAB" w14:textId="77777777" w:rsidR="00BF627C" w:rsidRPr="000B48DE" w:rsidRDefault="00BF627C" w:rsidP="00BF627C">
      <w:pPr>
        <w:tabs>
          <w:tab w:val="left" w:pos="1440"/>
        </w:tabs>
        <w:spacing w:after="60" w:line="300" w:lineRule="auto"/>
        <w:rPr>
          <w:szCs w:val="22"/>
        </w:rPr>
      </w:pPr>
      <w:r w:rsidRPr="000B48DE">
        <w:rPr>
          <w:szCs w:val="22"/>
        </w:rPr>
        <w:t>NQC: Not used in CPM</w:t>
      </w:r>
    </w:p>
    <w:p w14:paraId="20C61DAC" w14:textId="77777777" w:rsidR="00BF627C" w:rsidRPr="000B48DE" w:rsidRDefault="00BF627C" w:rsidP="00BF627C">
      <w:pPr>
        <w:tabs>
          <w:tab w:val="left" w:pos="1440"/>
        </w:tabs>
        <w:spacing w:after="60" w:line="300" w:lineRule="auto"/>
        <w:rPr>
          <w:szCs w:val="22"/>
        </w:rPr>
      </w:pPr>
      <w:r w:rsidRPr="000B48DE">
        <w:rPr>
          <w:szCs w:val="22"/>
        </w:rPr>
        <w:t>Pmin: RA is above Pmin</w:t>
      </w:r>
    </w:p>
    <w:p w14:paraId="20C61DAD" w14:textId="77777777" w:rsidR="00BF627C" w:rsidRPr="000B48DE" w:rsidRDefault="00BF627C" w:rsidP="00BF627C">
      <w:pPr>
        <w:tabs>
          <w:tab w:val="left" w:pos="1440"/>
        </w:tabs>
        <w:spacing w:after="60" w:line="300" w:lineRule="auto"/>
        <w:rPr>
          <w:szCs w:val="22"/>
        </w:rPr>
      </w:pPr>
    </w:p>
    <w:p w14:paraId="20C61DAE" w14:textId="77777777" w:rsidR="00BF627C" w:rsidRPr="000B48DE" w:rsidRDefault="00BF627C" w:rsidP="00BF627C">
      <w:pPr>
        <w:tabs>
          <w:tab w:val="left" w:pos="1440"/>
        </w:tabs>
        <w:spacing w:after="60" w:line="300" w:lineRule="auto"/>
        <w:rPr>
          <w:szCs w:val="22"/>
        </w:rPr>
      </w:pPr>
      <w:r w:rsidRPr="000B48DE">
        <w:rPr>
          <w:szCs w:val="22"/>
        </w:rPr>
        <w:t xml:space="preserve">Month A: </w:t>
      </w:r>
    </w:p>
    <w:p w14:paraId="20C61DAF" w14:textId="4004C5C8" w:rsidR="00BF627C" w:rsidRPr="000B48DE" w:rsidRDefault="00BF627C" w:rsidP="00BF627C">
      <w:pPr>
        <w:tabs>
          <w:tab w:val="left" w:pos="1440"/>
        </w:tabs>
        <w:spacing w:after="60" w:line="300" w:lineRule="auto"/>
        <w:rPr>
          <w:szCs w:val="22"/>
        </w:rPr>
      </w:pPr>
      <w:r w:rsidRPr="000B48DE">
        <w:rPr>
          <w:szCs w:val="22"/>
        </w:rPr>
        <w:t xml:space="preserve">CPM Dispatch Level: </w:t>
      </w:r>
      <w:r w:rsidR="005163CD" w:rsidRPr="000B48DE">
        <w:rPr>
          <w:szCs w:val="22"/>
        </w:rPr>
        <w:t>Total committed RA and CPM</w:t>
      </w:r>
    </w:p>
    <w:p w14:paraId="20C61DB0" w14:textId="75626E2D" w:rsidR="00BF627C" w:rsidRPr="000B48DE" w:rsidRDefault="00BF627C" w:rsidP="00BF627C">
      <w:pPr>
        <w:tabs>
          <w:tab w:val="left" w:pos="1440"/>
        </w:tabs>
        <w:spacing w:after="60" w:line="300" w:lineRule="auto"/>
        <w:rPr>
          <w:szCs w:val="22"/>
        </w:rPr>
      </w:pPr>
      <w:r w:rsidRPr="000B48DE">
        <w:rPr>
          <w:szCs w:val="22"/>
        </w:rPr>
        <w:t xml:space="preserve">Incremental CPM Month A: CPM Dispatch Level – </w:t>
      </w:r>
      <w:r w:rsidRPr="000B48DE">
        <w:rPr>
          <w:szCs w:val="22"/>
        </w:rPr>
        <w:sym w:font="Symbol" w:char="F0E5"/>
      </w:r>
      <w:r w:rsidRPr="000B48DE">
        <w:rPr>
          <w:szCs w:val="22"/>
        </w:rPr>
        <w:t xml:space="preserve"> (Month A RA,</w:t>
      </w:r>
      <w:r w:rsidR="005163CD" w:rsidRPr="000B48DE">
        <w:rPr>
          <w:szCs w:val="22"/>
        </w:rPr>
        <w:t xml:space="preserve"> Month A Substitution</w:t>
      </w:r>
      <w:r w:rsidRPr="000B48DE">
        <w:rPr>
          <w:szCs w:val="22"/>
        </w:rPr>
        <w:t xml:space="preserve">) </w:t>
      </w:r>
    </w:p>
    <w:p w14:paraId="20C61DB1" w14:textId="77777777" w:rsidR="00BF627C" w:rsidRPr="000B48DE" w:rsidRDefault="00BF627C" w:rsidP="00BF627C">
      <w:pPr>
        <w:tabs>
          <w:tab w:val="left" w:pos="1440"/>
        </w:tabs>
        <w:spacing w:after="60" w:line="300" w:lineRule="auto"/>
        <w:rPr>
          <w:szCs w:val="22"/>
        </w:rPr>
      </w:pPr>
      <w:r w:rsidRPr="000B48DE">
        <w:rPr>
          <w:szCs w:val="22"/>
        </w:rPr>
        <w:lastRenderedPageBreak/>
        <w:t>Month A CPM Days: End of Month Date – Start of CPM Date</w:t>
      </w:r>
    </w:p>
    <w:p w14:paraId="20C61DB2" w14:textId="77777777" w:rsidR="00BF627C" w:rsidRPr="000B48DE" w:rsidRDefault="00BF627C" w:rsidP="00BF627C">
      <w:pPr>
        <w:tabs>
          <w:tab w:val="left" w:pos="1440"/>
        </w:tabs>
        <w:spacing w:after="60" w:line="300" w:lineRule="auto"/>
        <w:rPr>
          <w:szCs w:val="22"/>
        </w:rPr>
      </w:pPr>
    </w:p>
    <w:p w14:paraId="20C61DB3" w14:textId="77777777" w:rsidR="00BF627C" w:rsidRPr="000B48DE" w:rsidRDefault="00BF627C" w:rsidP="00BF627C">
      <w:pPr>
        <w:tabs>
          <w:tab w:val="left" w:pos="1440"/>
        </w:tabs>
        <w:spacing w:after="60" w:line="300" w:lineRule="auto"/>
        <w:rPr>
          <w:szCs w:val="22"/>
        </w:rPr>
      </w:pPr>
      <w:r w:rsidRPr="000B48DE">
        <w:rPr>
          <w:szCs w:val="22"/>
        </w:rPr>
        <w:t>Month B: Increasing monthly RA</w:t>
      </w:r>
    </w:p>
    <w:p w14:paraId="20C61DB4" w14:textId="2C75797B" w:rsidR="00BF627C" w:rsidRPr="000B48DE" w:rsidRDefault="00BF627C" w:rsidP="00BF627C">
      <w:pPr>
        <w:tabs>
          <w:tab w:val="left" w:pos="1440"/>
        </w:tabs>
        <w:spacing w:after="60" w:line="300" w:lineRule="auto"/>
        <w:rPr>
          <w:szCs w:val="22"/>
        </w:rPr>
      </w:pPr>
      <w:r w:rsidRPr="000B48DE">
        <w:rPr>
          <w:szCs w:val="22"/>
        </w:rPr>
        <w:t xml:space="preserve">CPM Month B: CPM Dispatch Level – </w:t>
      </w:r>
      <w:r w:rsidRPr="000B48DE">
        <w:rPr>
          <w:szCs w:val="22"/>
        </w:rPr>
        <w:sym w:font="Symbol" w:char="F0E5"/>
      </w:r>
      <w:r w:rsidRPr="000B48DE">
        <w:rPr>
          <w:szCs w:val="22"/>
        </w:rPr>
        <w:t xml:space="preserve"> (Month B RA, </w:t>
      </w:r>
      <w:r w:rsidR="005163CD" w:rsidRPr="000B48DE">
        <w:rPr>
          <w:szCs w:val="22"/>
        </w:rPr>
        <w:t>Month B Substitution</w:t>
      </w:r>
      <w:r w:rsidRPr="000B48DE">
        <w:rPr>
          <w:szCs w:val="22"/>
        </w:rPr>
        <w:t>)</w:t>
      </w:r>
    </w:p>
    <w:p w14:paraId="20C61DB5" w14:textId="77777777" w:rsidR="00BF627C" w:rsidRPr="000B48DE" w:rsidRDefault="00BF627C" w:rsidP="00BF627C">
      <w:pPr>
        <w:tabs>
          <w:tab w:val="left" w:pos="1440"/>
        </w:tabs>
        <w:spacing w:after="60" w:line="300" w:lineRule="auto"/>
        <w:rPr>
          <w:szCs w:val="22"/>
        </w:rPr>
      </w:pPr>
      <w:r w:rsidRPr="000B48DE">
        <w:rPr>
          <w:szCs w:val="22"/>
        </w:rPr>
        <w:t>Month B CPM Days: 30 – Month A Days</w:t>
      </w:r>
    </w:p>
    <w:p w14:paraId="20C61DB6" w14:textId="77777777" w:rsidR="00BF627C" w:rsidRPr="000B48DE" w:rsidRDefault="00BF627C" w:rsidP="00BF627C">
      <w:pPr>
        <w:tabs>
          <w:tab w:val="left" w:pos="1440"/>
        </w:tabs>
        <w:spacing w:after="60" w:line="300" w:lineRule="auto"/>
        <w:rPr>
          <w:szCs w:val="22"/>
        </w:rPr>
      </w:pPr>
    </w:p>
    <w:p w14:paraId="20C61DB7" w14:textId="77777777" w:rsidR="00BF627C" w:rsidRPr="000B48DE" w:rsidRDefault="00BF627C" w:rsidP="00BF627C">
      <w:pPr>
        <w:tabs>
          <w:tab w:val="left" w:pos="1440"/>
        </w:tabs>
        <w:spacing w:after="60" w:line="300" w:lineRule="auto"/>
        <w:rPr>
          <w:szCs w:val="22"/>
        </w:rPr>
      </w:pPr>
      <w:r w:rsidRPr="000B48DE">
        <w:rPr>
          <w:szCs w:val="22"/>
        </w:rPr>
        <w:br w:type="page"/>
      </w:r>
    </w:p>
    <w:p w14:paraId="20C61DB8" w14:textId="6B170214" w:rsidR="00BF627C" w:rsidRPr="000B48DE" w:rsidRDefault="00BF627C" w:rsidP="00BF627C">
      <w:pPr>
        <w:tabs>
          <w:tab w:val="left" w:pos="1440"/>
        </w:tabs>
        <w:spacing w:after="60" w:line="300" w:lineRule="auto"/>
        <w:rPr>
          <w:b/>
          <w:szCs w:val="22"/>
        </w:rPr>
      </w:pPr>
    </w:p>
    <w:p w14:paraId="20C61DB9" w14:textId="77777777" w:rsidR="00BF627C" w:rsidRPr="000B48DE" w:rsidRDefault="00BF627C" w:rsidP="00BF627C">
      <w:pPr>
        <w:tabs>
          <w:tab w:val="left" w:pos="1440"/>
        </w:tabs>
        <w:spacing w:after="60" w:line="300" w:lineRule="auto"/>
        <w:rPr>
          <w:b/>
          <w:szCs w:val="22"/>
        </w:rPr>
      </w:pPr>
    </w:p>
    <w:p w14:paraId="20C61DBA" w14:textId="77777777" w:rsidR="00BF627C" w:rsidRPr="000B48DE" w:rsidRDefault="00BF627C" w:rsidP="00BF627C">
      <w:pPr>
        <w:pStyle w:val="Heading6"/>
        <w:numPr>
          <w:ilvl w:val="0"/>
          <w:numId w:val="0"/>
        </w:numPr>
        <w:ind w:left="1080"/>
      </w:pPr>
      <w:bookmarkStart w:id="1335" w:name="_Toc326763947"/>
      <w:bookmarkStart w:id="1336" w:name="_Toc369088177"/>
      <w:bookmarkStart w:id="1337" w:name="_Toc397496547"/>
      <w:bookmarkStart w:id="1338" w:name="_Toc136598238"/>
      <w:r w:rsidRPr="000B48DE">
        <w:t>Example of CPM with Decreasing RA above Pmin</w:t>
      </w:r>
      <w:bookmarkEnd w:id="1335"/>
      <w:bookmarkEnd w:id="1336"/>
      <w:bookmarkEnd w:id="1337"/>
      <w:bookmarkEnd w:id="1338"/>
    </w:p>
    <w:p w14:paraId="20C61DBB" w14:textId="77777777" w:rsidR="00BF627C" w:rsidRPr="000B48DE" w:rsidRDefault="00BF627C" w:rsidP="00BF627C">
      <w:pPr>
        <w:tabs>
          <w:tab w:val="left" w:pos="1440"/>
        </w:tabs>
        <w:spacing w:after="60" w:line="300" w:lineRule="auto"/>
        <w:rPr>
          <w:szCs w:val="22"/>
        </w:rPr>
      </w:pPr>
      <w:r w:rsidRPr="000B48DE">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0B48DE" w:rsidRDefault="00BF627C" w:rsidP="00BF627C">
      <w:pPr>
        <w:tabs>
          <w:tab w:val="left" w:pos="1440"/>
        </w:tabs>
        <w:spacing w:after="60" w:line="300" w:lineRule="auto"/>
        <w:rPr>
          <w:szCs w:val="22"/>
        </w:rPr>
      </w:pPr>
    </w:p>
    <w:p w14:paraId="20C61DBD" w14:textId="77777777" w:rsidR="00BF627C" w:rsidRPr="000B48DE" w:rsidRDefault="00BF627C" w:rsidP="00BF627C">
      <w:pPr>
        <w:tabs>
          <w:tab w:val="left" w:pos="1440"/>
        </w:tabs>
        <w:spacing w:after="60" w:line="300" w:lineRule="auto"/>
        <w:rPr>
          <w:szCs w:val="22"/>
        </w:rPr>
      </w:pPr>
      <w:r w:rsidRPr="000B48DE">
        <w:rPr>
          <w:szCs w:val="22"/>
        </w:rPr>
        <w:t xml:space="preserve">Example of CPM with Decreasing RA above Pmin </w:t>
      </w:r>
    </w:p>
    <w:p w14:paraId="20C61DBE" w14:textId="77777777" w:rsidR="00BF627C" w:rsidRPr="000B48DE" w:rsidRDefault="00BF627C" w:rsidP="00BF627C">
      <w:pPr>
        <w:tabs>
          <w:tab w:val="left" w:pos="1440"/>
        </w:tabs>
        <w:spacing w:after="60" w:line="300" w:lineRule="auto"/>
        <w:rPr>
          <w:szCs w:val="22"/>
        </w:rPr>
      </w:pPr>
      <w:r w:rsidRPr="000B48DE">
        <w:rPr>
          <w:szCs w:val="22"/>
        </w:rPr>
        <w:t>Pmax: Limit of CPM</w:t>
      </w:r>
    </w:p>
    <w:p w14:paraId="20C61DBF" w14:textId="77777777" w:rsidR="00BF627C" w:rsidRPr="000B48DE" w:rsidRDefault="00BF627C" w:rsidP="00BF627C">
      <w:pPr>
        <w:tabs>
          <w:tab w:val="left" w:pos="1440"/>
        </w:tabs>
        <w:spacing w:after="60" w:line="300" w:lineRule="auto"/>
        <w:rPr>
          <w:szCs w:val="22"/>
        </w:rPr>
      </w:pPr>
      <w:r w:rsidRPr="000B48DE">
        <w:rPr>
          <w:szCs w:val="22"/>
        </w:rPr>
        <w:t>NQC: Not used in CPM</w:t>
      </w:r>
    </w:p>
    <w:p w14:paraId="20C61DC0" w14:textId="77777777" w:rsidR="00BF627C" w:rsidRPr="000B48DE" w:rsidRDefault="00BF627C" w:rsidP="00BF627C">
      <w:pPr>
        <w:tabs>
          <w:tab w:val="left" w:pos="1440"/>
        </w:tabs>
        <w:spacing w:after="60" w:line="300" w:lineRule="auto"/>
        <w:rPr>
          <w:szCs w:val="22"/>
        </w:rPr>
      </w:pPr>
      <w:r w:rsidRPr="000B48DE">
        <w:rPr>
          <w:szCs w:val="22"/>
        </w:rPr>
        <w:t>Pmin: RA is above Pmin</w:t>
      </w:r>
    </w:p>
    <w:p w14:paraId="20C61DC1" w14:textId="77777777" w:rsidR="00BF627C" w:rsidRPr="000B48DE" w:rsidRDefault="00BF627C" w:rsidP="00BF627C">
      <w:pPr>
        <w:tabs>
          <w:tab w:val="left" w:pos="1440"/>
        </w:tabs>
        <w:spacing w:after="60" w:line="300" w:lineRule="auto"/>
        <w:rPr>
          <w:szCs w:val="22"/>
        </w:rPr>
      </w:pPr>
    </w:p>
    <w:p w14:paraId="20C61DC2" w14:textId="77777777" w:rsidR="00BF627C" w:rsidRPr="000B48DE" w:rsidRDefault="00BF627C" w:rsidP="00BF627C">
      <w:pPr>
        <w:tabs>
          <w:tab w:val="left" w:pos="1440"/>
        </w:tabs>
        <w:spacing w:after="60" w:line="300" w:lineRule="auto"/>
        <w:rPr>
          <w:szCs w:val="22"/>
        </w:rPr>
      </w:pPr>
      <w:r w:rsidRPr="000B48DE">
        <w:rPr>
          <w:szCs w:val="22"/>
        </w:rPr>
        <w:t xml:space="preserve">Month A: </w:t>
      </w:r>
    </w:p>
    <w:p w14:paraId="20C61DC3" w14:textId="4862403D" w:rsidR="00BF627C" w:rsidRPr="000B48DE" w:rsidRDefault="00BF627C" w:rsidP="00BF627C">
      <w:pPr>
        <w:tabs>
          <w:tab w:val="left" w:pos="1440"/>
        </w:tabs>
        <w:spacing w:after="60" w:line="300" w:lineRule="auto"/>
        <w:rPr>
          <w:szCs w:val="22"/>
        </w:rPr>
      </w:pPr>
      <w:r w:rsidRPr="000B48DE">
        <w:rPr>
          <w:szCs w:val="22"/>
        </w:rPr>
        <w:t xml:space="preserve">CPM Dispatch Level: </w:t>
      </w:r>
      <w:r w:rsidR="005163CD" w:rsidRPr="000B48DE">
        <w:rPr>
          <w:szCs w:val="22"/>
        </w:rPr>
        <w:t>Total committed RA and CPM</w:t>
      </w:r>
    </w:p>
    <w:p w14:paraId="20C61DC4" w14:textId="130F54D5" w:rsidR="00BF627C" w:rsidRPr="000B48DE" w:rsidRDefault="00BF627C" w:rsidP="00BF627C">
      <w:pPr>
        <w:tabs>
          <w:tab w:val="left" w:pos="1440"/>
        </w:tabs>
        <w:spacing w:after="60" w:line="300" w:lineRule="auto"/>
        <w:rPr>
          <w:szCs w:val="22"/>
        </w:rPr>
      </w:pPr>
      <w:r w:rsidRPr="000B48DE">
        <w:rPr>
          <w:szCs w:val="22"/>
        </w:rPr>
        <w:t xml:space="preserve">CPM Month A: CPM Dispatch Level – </w:t>
      </w:r>
      <w:r w:rsidRPr="000B48DE">
        <w:rPr>
          <w:szCs w:val="22"/>
        </w:rPr>
        <w:sym w:font="Symbol" w:char="F0E5"/>
      </w:r>
      <w:r w:rsidRPr="000B48DE">
        <w:rPr>
          <w:szCs w:val="22"/>
        </w:rPr>
        <w:t xml:space="preserve"> (Month A RA, </w:t>
      </w:r>
      <w:r w:rsidR="005163CD" w:rsidRPr="000B48DE">
        <w:rPr>
          <w:szCs w:val="22"/>
        </w:rPr>
        <w:t>Month A Substitution</w:t>
      </w:r>
      <w:r w:rsidRPr="000B48DE">
        <w:rPr>
          <w:szCs w:val="22"/>
        </w:rPr>
        <w:t>)</w:t>
      </w:r>
    </w:p>
    <w:p w14:paraId="20C61DC5" w14:textId="77777777" w:rsidR="00BF627C" w:rsidRPr="000B48DE" w:rsidRDefault="00BF627C" w:rsidP="00BF627C">
      <w:pPr>
        <w:tabs>
          <w:tab w:val="left" w:pos="1440"/>
        </w:tabs>
        <w:spacing w:after="60" w:line="300" w:lineRule="auto"/>
        <w:rPr>
          <w:szCs w:val="22"/>
        </w:rPr>
      </w:pPr>
      <w:r w:rsidRPr="000B48DE">
        <w:rPr>
          <w:szCs w:val="22"/>
        </w:rPr>
        <w:t>Month A CPM Days: End of Month Date – Start of CPM Date</w:t>
      </w:r>
    </w:p>
    <w:p w14:paraId="20C61DC6" w14:textId="77777777" w:rsidR="00BF627C" w:rsidRPr="000B48DE" w:rsidRDefault="00BF627C" w:rsidP="00BF627C">
      <w:pPr>
        <w:tabs>
          <w:tab w:val="left" w:pos="1440"/>
        </w:tabs>
        <w:spacing w:after="60" w:line="300" w:lineRule="auto"/>
        <w:rPr>
          <w:szCs w:val="22"/>
        </w:rPr>
      </w:pPr>
    </w:p>
    <w:p w14:paraId="20C61DC7" w14:textId="77777777" w:rsidR="00BF627C" w:rsidRPr="000B48DE" w:rsidRDefault="00BF627C" w:rsidP="00BF627C">
      <w:pPr>
        <w:tabs>
          <w:tab w:val="left" w:pos="1440"/>
        </w:tabs>
        <w:spacing w:after="60" w:line="300" w:lineRule="auto"/>
        <w:rPr>
          <w:szCs w:val="22"/>
        </w:rPr>
      </w:pPr>
      <w:r w:rsidRPr="000B48DE">
        <w:rPr>
          <w:szCs w:val="22"/>
        </w:rPr>
        <w:t>Month B: Decreasing RA above Pmin</w:t>
      </w:r>
    </w:p>
    <w:p w14:paraId="20C61DC8" w14:textId="1B8E7237" w:rsidR="00BF627C" w:rsidRPr="000B48DE" w:rsidRDefault="00BF627C" w:rsidP="00BF627C">
      <w:pPr>
        <w:tabs>
          <w:tab w:val="left" w:pos="1440"/>
        </w:tabs>
        <w:spacing w:after="60" w:line="300" w:lineRule="auto"/>
        <w:rPr>
          <w:szCs w:val="22"/>
        </w:rPr>
      </w:pPr>
      <w:r w:rsidRPr="000B48DE">
        <w:rPr>
          <w:szCs w:val="22"/>
        </w:rPr>
        <w:t>CPM Month B: same ICPM as from Month A</w:t>
      </w:r>
    </w:p>
    <w:p w14:paraId="20C61DC9" w14:textId="77777777" w:rsidR="00BF627C" w:rsidRPr="000B48DE" w:rsidRDefault="00BF627C" w:rsidP="00BF627C">
      <w:pPr>
        <w:tabs>
          <w:tab w:val="left" w:pos="1440"/>
        </w:tabs>
        <w:spacing w:after="60" w:line="300" w:lineRule="auto"/>
        <w:rPr>
          <w:szCs w:val="22"/>
        </w:rPr>
      </w:pPr>
      <w:r w:rsidRPr="000B48DE">
        <w:rPr>
          <w:szCs w:val="22"/>
        </w:rPr>
        <w:t>Month B CPM Days: 30 – Month A CPM Days</w:t>
      </w:r>
    </w:p>
    <w:p w14:paraId="20C61DCA" w14:textId="77777777" w:rsidR="00BF627C" w:rsidRPr="000B48DE" w:rsidRDefault="00BF627C" w:rsidP="00BF627C">
      <w:pPr>
        <w:tabs>
          <w:tab w:val="left" w:pos="1440"/>
        </w:tabs>
        <w:spacing w:after="60" w:line="300" w:lineRule="auto"/>
        <w:rPr>
          <w:szCs w:val="22"/>
        </w:rPr>
      </w:pPr>
    </w:p>
    <w:p w14:paraId="20C61DCB" w14:textId="77777777" w:rsidR="00BF627C" w:rsidRPr="000B48DE" w:rsidRDefault="00BF627C" w:rsidP="00BF627C">
      <w:pPr>
        <w:tabs>
          <w:tab w:val="left" w:pos="1440"/>
        </w:tabs>
        <w:spacing w:after="60" w:line="300" w:lineRule="auto"/>
        <w:rPr>
          <w:szCs w:val="22"/>
        </w:rPr>
      </w:pPr>
      <w:r w:rsidRPr="000B48DE">
        <w:rPr>
          <w:szCs w:val="22"/>
        </w:rPr>
        <w:br w:type="page"/>
      </w:r>
    </w:p>
    <w:p w14:paraId="20C61DCD" w14:textId="77777777" w:rsidR="00BF627C" w:rsidRPr="000B48DE" w:rsidRDefault="00BF627C" w:rsidP="00BF627C">
      <w:pPr>
        <w:tabs>
          <w:tab w:val="left" w:pos="1440"/>
        </w:tabs>
        <w:spacing w:after="60" w:line="300" w:lineRule="auto"/>
        <w:rPr>
          <w:b/>
          <w:szCs w:val="22"/>
        </w:rPr>
      </w:pPr>
    </w:p>
    <w:p w14:paraId="20C61DCE" w14:textId="77777777" w:rsidR="00BF627C" w:rsidRPr="000B48DE" w:rsidRDefault="00BF627C" w:rsidP="00BF627C">
      <w:pPr>
        <w:pStyle w:val="Heading6"/>
        <w:numPr>
          <w:ilvl w:val="0"/>
          <w:numId w:val="0"/>
        </w:numPr>
        <w:ind w:left="1080"/>
      </w:pPr>
      <w:bookmarkStart w:id="1339" w:name="_Toc326763948"/>
      <w:bookmarkStart w:id="1340" w:name="_Toc369088178"/>
      <w:bookmarkStart w:id="1341" w:name="_Toc397496548"/>
      <w:bookmarkStart w:id="1342" w:name="_Toc136598239"/>
      <w:r w:rsidRPr="000B48DE">
        <w:t>Example of CPM with decreasing RA below Pmin, or Zero RA</w:t>
      </w:r>
      <w:bookmarkEnd w:id="1339"/>
      <w:bookmarkEnd w:id="1340"/>
      <w:bookmarkEnd w:id="1341"/>
      <w:bookmarkEnd w:id="1342"/>
      <w:r w:rsidRPr="000B48DE">
        <w:t xml:space="preserve"> </w:t>
      </w:r>
    </w:p>
    <w:p w14:paraId="20C61DCF" w14:textId="77777777" w:rsidR="00BF627C" w:rsidRPr="000B48DE" w:rsidRDefault="00BF627C" w:rsidP="00BF627C">
      <w:pPr>
        <w:tabs>
          <w:tab w:val="left" w:pos="1440"/>
        </w:tabs>
        <w:spacing w:after="60" w:line="300" w:lineRule="auto"/>
        <w:rPr>
          <w:szCs w:val="22"/>
        </w:rPr>
      </w:pPr>
      <w:r w:rsidRPr="000B48DE">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0B48DE" w:rsidRDefault="00BF627C" w:rsidP="00BF627C">
      <w:pPr>
        <w:tabs>
          <w:tab w:val="left" w:pos="1440"/>
        </w:tabs>
        <w:spacing w:after="60" w:line="300" w:lineRule="auto"/>
        <w:rPr>
          <w:szCs w:val="22"/>
        </w:rPr>
      </w:pPr>
    </w:p>
    <w:p w14:paraId="20C61DD1" w14:textId="77777777" w:rsidR="00BF627C" w:rsidRPr="000B48DE" w:rsidRDefault="00BF627C" w:rsidP="00BF627C">
      <w:pPr>
        <w:tabs>
          <w:tab w:val="left" w:pos="1440"/>
        </w:tabs>
        <w:spacing w:after="60" w:line="300" w:lineRule="auto"/>
        <w:rPr>
          <w:szCs w:val="22"/>
        </w:rPr>
      </w:pPr>
      <w:r w:rsidRPr="000B48DE">
        <w:rPr>
          <w:szCs w:val="22"/>
        </w:rPr>
        <w:t xml:space="preserve">Example of CPM with decreasing RA below Pmin, or Zero RA </w:t>
      </w:r>
    </w:p>
    <w:p w14:paraId="20C61DD2" w14:textId="77777777" w:rsidR="00BF627C" w:rsidRPr="000B48DE" w:rsidRDefault="00BF627C" w:rsidP="00BF627C">
      <w:pPr>
        <w:tabs>
          <w:tab w:val="left" w:pos="1440"/>
        </w:tabs>
        <w:spacing w:after="60" w:line="300" w:lineRule="auto"/>
        <w:rPr>
          <w:szCs w:val="22"/>
        </w:rPr>
      </w:pPr>
      <w:r w:rsidRPr="000B48DE">
        <w:rPr>
          <w:szCs w:val="22"/>
        </w:rPr>
        <w:t>Pmax: Limit of CPM</w:t>
      </w:r>
    </w:p>
    <w:p w14:paraId="20C61DD3" w14:textId="77777777" w:rsidR="00BF627C" w:rsidRPr="000B48DE" w:rsidRDefault="00BF627C" w:rsidP="00BF627C">
      <w:pPr>
        <w:tabs>
          <w:tab w:val="left" w:pos="1440"/>
        </w:tabs>
        <w:spacing w:after="60" w:line="300" w:lineRule="auto"/>
        <w:rPr>
          <w:szCs w:val="22"/>
        </w:rPr>
      </w:pPr>
      <w:r w:rsidRPr="000B48DE">
        <w:rPr>
          <w:szCs w:val="22"/>
        </w:rPr>
        <w:t>NQC: Not used in CPM</w:t>
      </w:r>
    </w:p>
    <w:p w14:paraId="20C61DD4" w14:textId="77777777" w:rsidR="00BF627C" w:rsidRPr="000B48DE" w:rsidRDefault="00BF627C" w:rsidP="00BF627C">
      <w:pPr>
        <w:tabs>
          <w:tab w:val="left" w:pos="1440"/>
        </w:tabs>
        <w:spacing w:after="60" w:line="300" w:lineRule="auto"/>
        <w:rPr>
          <w:szCs w:val="22"/>
        </w:rPr>
      </w:pPr>
      <w:r w:rsidRPr="000B48DE">
        <w:rPr>
          <w:szCs w:val="22"/>
        </w:rPr>
        <w:t>Pmin: RA is below Pmin</w:t>
      </w:r>
    </w:p>
    <w:p w14:paraId="20C61DD5" w14:textId="77777777" w:rsidR="00BF627C" w:rsidRPr="000B48DE" w:rsidRDefault="00BF627C" w:rsidP="00BF627C">
      <w:pPr>
        <w:tabs>
          <w:tab w:val="left" w:pos="1440"/>
        </w:tabs>
        <w:spacing w:after="60" w:line="300" w:lineRule="auto"/>
        <w:rPr>
          <w:szCs w:val="22"/>
        </w:rPr>
      </w:pPr>
    </w:p>
    <w:p w14:paraId="20C61DD6" w14:textId="77777777" w:rsidR="00BF627C" w:rsidRPr="000B48DE" w:rsidRDefault="00BF627C" w:rsidP="00BF627C">
      <w:pPr>
        <w:tabs>
          <w:tab w:val="left" w:pos="1440"/>
        </w:tabs>
        <w:spacing w:after="60" w:line="300" w:lineRule="auto"/>
        <w:rPr>
          <w:szCs w:val="22"/>
        </w:rPr>
      </w:pPr>
      <w:r w:rsidRPr="000B48DE">
        <w:rPr>
          <w:szCs w:val="22"/>
        </w:rPr>
        <w:t xml:space="preserve">Month A: </w:t>
      </w:r>
    </w:p>
    <w:p w14:paraId="20C61DD7" w14:textId="3AD884BC" w:rsidR="00BF627C" w:rsidRPr="000B48DE" w:rsidRDefault="00BF627C" w:rsidP="00BF627C">
      <w:pPr>
        <w:tabs>
          <w:tab w:val="left" w:pos="1440"/>
        </w:tabs>
        <w:spacing w:after="60" w:line="300" w:lineRule="auto"/>
        <w:rPr>
          <w:szCs w:val="22"/>
        </w:rPr>
      </w:pPr>
      <w:r w:rsidRPr="000B48DE">
        <w:rPr>
          <w:szCs w:val="22"/>
        </w:rPr>
        <w:t xml:space="preserve">CPM Dispatch Level: </w:t>
      </w:r>
      <w:r w:rsidR="005163CD" w:rsidRPr="000B48DE">
        <w:rPr>
          <w:szCs w:val="22"/>
        </w:rPr>
        <w:t>Total committed RA and CPM</w:t>
      </w:r>
    </w:p>
    <w:p w14:paraId="20C61DD8" w14:textId="1F5308F9" w:rsidR="00BF627C" w:rsidRPr="000B48DE" w:rsidRDefault="00BF627C" w:rsidP="00BF627C">
      <w:pPr>
        <w:tabs>
          <w:tab w:val="left" w:pos="1440"/>
        </w:tabs>
        <w:spacing w:after="60" w:line="300" w:lineRule="auto"/>
        <w:rPr>
          <w:szCs w:val="22"/>
        </w:rPr>
      </w:pPr>
      <w:r w:rsidRPr="000B48DE">
        <w:rPr>
          <w:szCs w:val="22"/>
        </w:rPr>
        <w:t xml:space="preserve">CPM Month A: CPM Dispatch Level – </w:t>
      </w:r>
      <w:r w:rsidRPr="000B48DE">
        <w:rPr>
          <w:szCs w:val="22"/>
        </w:rPr>
        <w:sym w:font="Symbol" w:char="F0E5"/>
      </w:r>
      <w:r w:rsidRPr="000B48DE">
        <w:rPr>
          <w:szCs w:val="22"/>
        </w:rPr>
        <w:t xml:space="preserve"> (Month A RA, </w:t>
      </w:r>
      <w:r w:rsidR="005163CD" w:rsidRPr="000B48DE">
        <w:rPr>
          <w:szCs w:val="22"/>
        </w:rPr>
        <w:t>Month A Substitution</w:t>
      </w:r>
      <w:r w:rsidRPr="000B48DE">
        <w:rPr>
          <w:szCs w:val="22"/>
        </w:rPr>
        <w:t>)</w:t>
      </w:r>
    </w:p>
    <w:p w14:paraId="20C61DD9" w14:textId="77777777" w:rsidR="00BF627C" w:rsidRPr="000B48DE" w:rsidRDefault="00BF627C" w:rsidP="00BF627C">
      <w:pPr>
        <w:tabs>
          <w:tab w:val="left" w:pos="1440"/>
        </w:tabs>
        <w:spacing w:after="60" w:line="300" w:lineRule="auto"/>
        <w:rPr>
          <w:szCs w:val="22"/>
        </w:rPr>
      </w:pPr>
      <w:r w:rsidRPr="000B48DE">
        <w:rPr>
          <w:szCs w:val="22"/>
        </w:rPr>
        <w:t>Month A CPM Days: End of Month Date – Start of CPM Date</w:t>
      </w:r>
    </w:p>
    <w:p w14:paraId="20C61DDA" w14:textId="77777777" w:rsidR="00BF627C" w:rsidRPr="000B48DE" w:rsidRDefault="00BF627C" w:rsidP="00BF627C">
      <w:pPr>
        <w:tabs>
          <w:tab w:val="left" w:pos="1440"/>
        </w:tabs>
        <w:spacing w:after="60" w:line="300" w:lineRule="auto"/>
        <w:rPr>
          <w:szCs w:val="22"/>
        </w:rPr>
      </w:pPr>
    </w:p>
    <w:p w14:paraId="20C61DDB" w14:textId="77777777" w:rsidR="00BF627C" w:rsidRPr="000B48DE" w:rsidRDefault="00BF627C" w:rsidP="00BF627C">
      <w:pPr>
        <w:tabs>
          <w:tab w:val="left" w:pos="1440"/>
        </w:tabs>
        <w:spacing w:after="60" w:line="300" w:lineRule="auto"/>
        <w:rPr>
          <w:szCs w:val="22"/>
        </w:rPr>
      </w:pPr>
      <w:r w:rsidRPr="000B48DE">
        <w:rPr>
          <w:szCs w:val="22"/>
        </w:rPr>
        <w:t>Month B: Decreasing RA below Pmin, or Zero RA</w:t>
      </w:r>
    </w:p>
    <w:p w14:paraId="20C61DDC" w14:textId="1ED52B21" w:rsidR="00BF627C" w:rsidRPr="000B48DE" w:rsidRDefault="00BF627C" w:rsidP="00BF627C">
      <w:pPr>
        <w:tabs>
          <w:tab w:val="left" w:pos="1440"/>
        </w:tabs>
        <w:spacing w:after="60" w:line="300" w:lineRule="auto"/>
        <w:rPr>
          <w:szCs w:val="22"/>
        </w:rPr>
      </w:pPr>
      <w:r w:rsidRPr="000B48DE">
        <w:rPr>
          <w:szCs w:val="22"/>
        </w:rPr>
        <w:t xml:space="preserve">CPM Month B: Pmin – </w:t>
      </w:r>
      <w:r w:rsidRPr="000B48DE">
        <w:rPr>
          <w:szCs w:val="22"/>
        </w:rPr>
        <w:sym w:font="Symbol" w:char="F0E5"/>
      </w:r>
      <w:r w:rsidRPr="000B48DE">
        <w:rPr>
          <w:szCs w:val="22"/>
        </w:rPr>
        <w:t xml:space="preserve"> (Month B RA, </w:t>
      </w:r>
      <w:r w:rsidR="005163CD" w:rsidRPr="000B48DE">
        <w:rPr>
          <w:szCs w:val="22"/>
        </w:rPr>
        <w:t>Month B Substitution</w:t>
      </w:r>
      <w:r w:rsidRPr="000B48DE">
        <w:rPr>
          <w:szCs w:val="22"/>
        </w:rPr>
        <w:t>)</w:t>
      </w:r>
    </w:p>
    <w:p w14:paraId="20C61DDD" w14:textId="23D6D52B" w:rsidR="00BF627C" w:rsidRPr="000B48DE" w:rsidRDefault="00BF627C" w:rsidP="00BF627C">
      <w:pPr>
        <w:tabs>
          <w:tab w:val="left" w:pos="1440"/>
        </w:tabs>
        <w:spacing w:after="60" w:line="300" w:lineRule="auto"/>
        <w:rPr>
          <w:szCs w:val="22"/>
        </w:rPr>
      </w:pPr>
      <w:r w:rsidRPr="000B48DE">
        <w:rPr>
          <w:szCs w:val="22"/>
        </w:rPr>
        <w:t>Month B CPM Days: 30 – Month A CPM Days</w:t>
      </w:r>
    </w:p>
    <w:p w14:paraId="03BC9563" w14:textId="3B998EE3" w:rsidR="005163CD" w:rsidRPr="000B48DE" w:rsidRDefault="005163CD" w:rsidP="00BF627C">
      <w:pPr>
        <w:tabs>
          <w:tab w:val="left" w:pos="1440"/>
        </w:tabs>
        <w:spacing w:after="60" w:line="300" w:lineRule="auto"/>
        <w:rPr>
          <w:szCs w:val="22"/>
        </w:rPr>
      </w:pPr>
    </w:p>
    <w:p w14:paraId="02B0654E" w14:textId="77777777" w:rsidR="005163CD" w:rsidRPr="000B48DE" w:rsidRDefault="005163CD" w:rsidP="005163CD">
      <w:pPr>
        <w:pStyle w:val="Heading6"/>
        <w:numPr>
          <w:ilvl w:val="0"/>
          <w:numId w:val="0"/>
        </w:numPr>
        <w:ind w:left="1080"/>
        <w:jc w:val="center"/>
      </w:pPr>
      <w:r w:rsidRPr="000B48DE">
        <w:lastRenderedPageBreak/>
        <w:t>Example of CPM adjustment in the presence of an RA substitution</w:t>
      </w:r>
    </w:p>
    <w:p w14:paraId="442B07A0" w14:textId="77777777" w:rsidR="005163CD" w:rsidRPr="000B48DE" w:rsidRDefault="005163CD" w:rsidP="005163CD">
      <w:pPr>
        <w:tabs>
          <w:tab w:val="left" w:pos="1440"/>
        </w:tabs>
        <w:spacing w:after="60" w:line="300" w:lineRule="auto"/>
        <w:jc w:val="center"/>
        <w:rPr>
          <w:szCs w:val="22"/>
        </w:rPr>
      </w:pPr>
      <w:r w:rsidRPr="000B48DE">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6400" cy="4232910"/>
                    </a:xfrm>
                    <a:prstGeom prst="rect">
                      <a:avLst/>
                    </a:prstGeom>
                  </pic:spPr>
                </pic:pic>
              </a:graphicData>
            </a:graphic>
          </wp:inline>
        </w:drawing>
      </w:r>
    </w:p>
    <w:p w14:paraId="41D05800" w14:textId="77777777" w:rsidR="005163CD" w:rsidRPr="000B48DE" w:rsidRDefault="005163CD" w:rsidP="005163CD">
      <w:pPr>
        <w:tabs>
          <w:tab w:val="left" w:pos="1440"/>
        </w:tabs>
        <w:spacing w:after="60" w:line="300" w:lineRule="auto"/>
        <w:rPr>
          <w:szCs w:val="22"/>
        </w:rPr>
      </w:pPr>
      <w:r w:rsidRPr="000B48DE">
        <w:rPr>
          <w:szCs w:val="22"/>
        </w:rPr>
        <w:t xml:space="preserve">Note: If the substitution is cancelled in advance, then the CPM MW will be adjusted up accordingly. </w:t>
      </w:r>
    </w:p>
    <w:p w14:paraId="70CCBE6E" w14:textId="77777777" w:rsidR="005163CD" w:rsidRPr="000B48DE" w:rsidRDefault="005163CD" w:rsidP="005163CD">
      <w:pPr>
        <w:tabs>
          <w:tab w:val="left" w:pos="1440"/>
        </w:tabs>
        <w:spacing w:after="60" w:line="300" w:lineRule="auto"/>
        <w:rPr>
          <w:szCs w:val="22"/>
        </w:rPr>
      </w:pPr>
    </w:p>
    <w:p w14:paraId="79B27845" w14:textId="77777777" w:rsidR="005163CD" w:rsidRPr="000B48DE" w:rsidRDefault="005163CD" w:rsidP="005163CD">
      <w:pPr>
        <w:tabs>
          <w:tab w:val="left" w:pos="1440"/>
        </w:tabs>
        <w:spacing w:after="60" w:line="300" w:lineRule="auto"/>
        <w:rPr>
          <w:szCs w:val="22"/>
        </w:rPr>
      </w:pPr>
      <w:r w:rsidRPr="000B48DE">
        <w:rPr>
          <w:szCs w:val="22"/>
        </w:rPr>
        <w:t>Pmax: Limit of CPM</w:t>
      </w:r>
    </w:p>
    <w:p w14:paraId="4EBCE813" w14:textId="77777777" w:rsidR="005163CD" w:rsidRPr="000B48DE" w:rsidRDefault="005163CD" w:rsidP="005163CD">
      <w:pPr>
        <w:tabs>
          <w:tab w:val="left" w:pos="1440"/>
        </w:tabs>
        <w:spacing w:after="60" w:line="300" w:lineRule="auto"/>
        <w:rPr>
          <w:szCs w:val="22"/>
        </w:rPr>
      </w:pPr>
      <w:r w:rsidRPr="000B48DE">
        <w:rPr>
          <w:szCs w:val="22"/>
        </w:rPr>
        <w:t>NQC: Not used in CPM</w:t>
      </w:r>
    </w:p>
    <w:p w14:paraId="4020083B" w14:textId="77777777" w:rsidR="005163CD" w:rsidRPr="000B48DE" w:rsidRDefault="005163CD" w:rsidP="005163CD">
      <w:pPr>
        <w:tabs>
          <w:tab w:val="left" w:pos="1440"/>
        </w:tabs>
        <w:spacing w:after="60" w:line="300" w:lineRule="auto"/>
        <w:rPr>
          <w:szCs w:val="22"/>
        </w:rPr>
      </w:pPr>
      <w:r w:rsidRPr="000B48DE">
        <w:rPr>
          <w:szCs w:val="22"/>
        </w:rPr>
        <w:t>Pmin: RA is above Pmin</w:t>
      </w:r>
    </w:p>
    <w:p w14:paraId="27E8856B" w14:textId="77777777" w:rsidR="005163CD" w:rsidRPr="000B48DE" w:rsidRDefault="005163CD" w:rsidP="005163CD">
      <w:pPr>
        <w:tabs>
          <w:tab w:val="left" w:pos="1440"/>
        </w:tabs>
        <w:spacing w:after="60" w:line="300" w:lineRule="auto"/>
        <w:rPr>
          <w:szCs w:val="22"/>
        </w:rPr>
      </w:pPr>
    </w:p>
    <w:p w14:paraId="1E532660" w14:textId="77777777" w:rsidR="005163CD" w:rsidRPr="000B48DE" w:rsidRDefault="005163CD" w:rsidP="005163CD">
      <w:pPr>
        <w:tabs>
          <w:tab w:val="left" w:pos="1440"/>
        </w:tabs>
        <w:spacing w:after="60" w:line="300" w:lineRule="auto"/>
        <w:rPr>
          <w:szCs w:val="22"/>
        </w:rPr>
      </w:pPr>
      <w:r w:rsidRPr="000B48DE">
        <w:rPr>
          <w:szCs w:val="22"/>
        </w:rPr>
        <w:t xml:space="preserve">CPM Dispatch Level: Total committed RA and CPM </w:t>
      </w:r>
    </w:p>
    <w:p w14:paraId="76F3F5CE" w14:textId="77777777" w:rsidR="005163CD" w:rsidRPr="000B48DE" w:rsidRDefault="005163CD" w:rsidP="005163CD">
      <w:pPr>
        <w:tabs>
          <w:tab w:val="left" w:pos="1440"/>
        </w:tabs>
        <w:spacing w:after="60" w:line="300" w:lineRule="auto"/>
        <w:rPr>
          <w:szCs w:val="22"/>
        </w:rPr>
      </w:pPr>
      <w:r w:rsidRPr="000B48DE">
        <w:rPr>
          <w:szCs w:val="22"/>
        </w:rPr>
        <w:t xml:space="preserve">CPM: CPM Dispatch Level – </w:t>
      </w:r>
      <w:r w:rsidRPr="000B48DE">
        <w:rPr>
          <w:szCs w:val="22"/>
        </w:rPr>
        <w:sym w:font="Symbol" w:char="F0E5"/>
      </w:r>
      <w:r w:rsidRPr="000B48DE">
        <w:rPr>
          <w:szCs w:val="22"/>
        </w:rPr>
        <w:t xml:space="preserve"> (Total RA Capacity, RA Substitution)</w:t>
      </w:r>
    </w:p>
    <w:p w14:paraId="0829E43D" w14:textId="77777777" w:rsidR="005163CD" w:rsidRPr="000B48DE" w:rsidRDefault="005163CD" w:rsidP="005163CD">
      <w:pPr>
        <w:tabs>
          <w:tab w:val="left" w:pos="1440"/>
        </w:tabs>
        <w:spacing w:after="60" w:line="300" w:lineRule="auto"/>
        <w:rPr>
          <w:szCs w:val="22"/>
        </w:rPr>
      </w:pPr>
      <w:r w:rsidRPr="000B48DE">
        <w:rPr>
          <w:szCs w:val="22"/>
        </w:rPr>
        <w:t>When the CPM designation starts in this example, RA Substitution = 0</w:t>
      </w:r>
    </w:p>
    <w:p w14:paraId="4A25AA23" w14:textId="77777777" w:rsidR="005163CD" w:rsidRPr="000B48DE" w:rsidRDefault="005163CD" w:rsidP="005163CD">
      <w:pPr>
        <w:tabs>
          <w:tab w:val="left" w:pos="1440"/>
        </w:tabs>
        <w:spacing w:after="60" w:line="300" w:lineRule="auto"/>
        <w:rPr>
          <w:szCs w:val="22"/>
        </w:rPr>
      </w:pPr>
    </w:p>
    <w:p w14:paraId="21FCE07A" w14:textId="77777777" w:rsidR="005163CD" w:rsidRPr="000B48DE" w:rsidRDefault="005163CD" w:rsidP="005163CD">
      <w:pPr>
        <w:pStyle w:val="Heading6"/>
        <w:numPr>
          <w:ilvl w:val="0"/>
          <w:numId w:val="0"/>
        </w:numPr>
        <w:ind w:left="1080"/>
        <w:jc w:val="center"/>
      </w:pPr>
      <w:r w:rsidRPr="000B48DE">
        <w:lastRenderedPageBreak/>
        <w:t>Example where resource goes on outage</w:t>
      </w:r>
    </w:p>
    <w:p w14:paraId="7D3C610A" w14:textId="77777777" w:rsidR="005163CD" w:rsidRPr="000B48DE" w:rsidRDefault="005163CD" w:rsidP="005163CD">
      <w:pPr>
        <w:tabs>
          <w:tab w:val="left" w:pos="1440"/>
        </w:tabs>
        <w:spacing w:after="60" w:line="300" w:lineRule="auto"/>
        <w:jc w:val="center"/>
        <w:rPr>
          <w:szCs w:val="22"/>
        </w:rPr>
      </w:pPr>
      <w:r w:rsidRPr="000B48DE">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6400" cy="4525645"/>
                    </a:xfrm>
                    <a:prstGeom prst="rect">
                      <a:avLst/>
                    </a:prstGeom>
                  </pic:spPr>
                </pic:pic>
              </a:graphicData>
            </a:graphic>
          </wp:inline>
        </w:drawing>
      </w:r>
    </w:p>
    <w:p w14:paraId="1063A9BB" w14:textId="77777777" w:rsidR="005163CD" w:rsidRPr="000B48DE" w:rsidRDefault="005163CD" w:rsidP="005163CD">
      <w:pPr>
        <w:tabs>
          <w:tab w:val="left" w:pos="1440"/>
        </w:tabs>
        <w:spacing w:after="60" w:line="300" w:lineRule="auto"/>
        <w:rPr>
          <w:szCs w:val="22"/>
        </w:rPr>
      </w:pPr>
      <w:r w:rsidRPr="000B48DE">
        <w:rPr>
          <w:szCs w:val="22"/>
        </w:rPr>
        <w:t xml:space="preserve">If a resource goes on outage and fully substitutes, the total RA will go to 0. This brings the CPM below Pmin. In this case, the CPM remains the same and does not bump up to Pmin. </w:t>
      </w:r>
    </w:p>
    <w:p w14:paraId="5A733064" w14:textId="77777777" w:rsidR="005163CD" w:rsidRPr="000B48DE" w:rsidRDefault="005163CD" w:rsidP="005163CD">
      <w:pPr>
        <w:tabs>
          <w:tab w:val="left" w:pos="1440"/>
        </w:tabs>
        <w:spacing w:after="60" w:line="300" w:lineRule="auto"/>
        <w:rPr>
          <w:szCs w:val="22"/>
        </w:rPr>
      </w:pPr>
    </w:p>
    <w:p w14:paraId="101454C8" w14:textId="77777777" w:rsidR="005163CD" w:rsidRPr="000B48DE" w:rsidRDefault="005163CD" w:rsidP="005163CD">
      <w:pPr>
        <w:tabs>
          <w:tab w:val="left" w:pos="1440"/>
        </w:tabs>
        <w:spacing w:after="60" w:line="300" w:lineRule="auto"/>
        <w:rPr>
          <w:szCs w:val="22"/>
        </w:rPr>
      </w:pPr>
      <w:r w:rsidRPr="000B48DE">
        <w:rPr>
          <w:szCs w:val="22"/>
        </w:rPr>
        <w:t>Pmax: Limit of CPM</w:t>
      </w:r>
    </w:p>
    <w:p w14:paraId="77053812" w14:textId="77777777" w:rsidR="005163CD" w:rsidRPr="000B48DE" w:rsidRDefault="005163CD" w:rsidP="005163CD">
      <w:pPr>
        <w:tabs>
          <w:tab w:val="left" w:pos="1440"/>
        </w:tabs>
        <w:spacing w:after="60" w:line="300" w:lineRule="auto"/>
        <w:rPr>
          <w:szCs w:val="22"/>
        </w:rPr>
      </w:pPr>
      <w:r w:rsidRPr="000B48DE">
        <w:rPr>
          <w:szCs w:val="22"/>
        </w:rPr>
        <w:t>NQC: Not used in CPM</w:t>
      </w:r>
    </w:p>
    <w:p w14:paraId="1E450C51" w14:textId="77777777" w:rsidR="005163CD" w:rsidRPr="000B48DE" w:rsidRDefault="005163CD" w:rsidP="005163CD">
      <w:pPr>
        <w:tabs>
          <w:tab w:val="left" w:pos="1440"/>
        </w:tabs>
        <w:spacing w:after="60" w:line="300" w:lineRule="auto"/>
        <w:rPr>
          <w:szCs w:val="22"/>
        </w:rPr>
      </w:pPr>
      <w:r w:rsidRPr="000B48DE">
        <w:rPr>
          <w:szCs w:val="22"/>
        </w:rPr>
        <w:t>Pmin: RA is below Pmin</w:t>
      </w:r>
    </w:p>
    <w:p w14:paraId="59F649FA" w14:textId="77777777" w:rsidR="005163CD" w:rsidRPr="000B48DE" w:rsidRDefault="005163CD" w:rsidP="005163CD">
      <w:pPr>
        <w:tabs>
          <w:tab w:val="left" w:pos="1440"/>
        </w:tabs>
        <w:spacing w:after="60" w:line="300" w:lineRule="auto"/>
        <w:rPr>
          <w:szCs w:val="22"/>
        </w:rPr>
      </w:pPr>
    </w:p>
    <w:p w14:paraId="5880F1C2" w14:textId="77777777" w:rsidR="005163CD" w:rsidRPr="000B48DE" w:rsidRDefault="005163CD" w:rsidP="005163CD">
      <w:pPr>
        <w:tabs>
          <w:tab w:val="left" w:pos="1440"/>
        </w:tabs>
        <w:spacing w:after="60" w:line="300" w:lineRule="auto"/>
        <w:rPr>
          <w:szCs w:val="22"/>
        </w:rPr>
      </w:pPr>
      <w:r w:rsidRPr="000B48DE">
        <w:rPr>
          <w:szCs w:val="22"/>
        </w:rPr>
        <w:t xml:space="preserve">Day A: </w:t>
      </w:r>
    </w:p>
    <w:p w14:paraId="65C77591" w14:textId="77777777" w:rsidR="005163CD" w:rsidRPr="000B48DE" w:rsidRDefault="005163CD" w:rsidP="005163CD">
      <w:pPr>
        <w:tabs>
          <w:tab w:val="left" w:pos="1440"/>
        </w:tabs>
        <w:spacing w:after="60" w:line="300" w:lineRule="auto"/>
        <w:rPr>
          <w:szCs w:val="22"/>
        </w:rPr>
      </w:pPr>
      <w:r w:rsidRPr="000B48DE">
        <w:rPr>
          <w:szCs w:val="22"/>
        </w:rPr>
        <w:t>CPM Dispatch Level: Total committed RA and CPM</w:t>
      </w:r>
    </w:p>
    <w:p w14:paraId="2FF63091" w14:textId="77777777" w:rsidR="005163CD" w:rsidRPr="000B48DE" w:rsidRDefault="005163CD" w:rsidP="005163CD">
      <w:pPr>
        <w:tabs>
          <w:tab w:val="left" w:pos="1440"/>
        </w:tabs>
        <w:spacing w:after="60" w:line="300" w:lineRule="auto"/>
        <w:rPr>
          <w:szCs w:val="22"/>
        </w:rPr>
      </w:pPr>
      <w:r w:rsidRPr="000B48DE">
        <w:rPr>
          <w:szCs w:val="22"/>
        </w:rPr>
        <w:t xml:space="preserve">CPM Day A: CPM Dispatch Level – </w:t>
      </w:r>
      <w:r w:rsidRPr="000B48DE">
        <w:rPr>
          <w:szCs w:val="22"/>
        </w:rPr>
        <w:sym w:font="Symbol" w:char="F0E5"/>
      </w:r>
      <w:r w:rsidRPr="000B48DE">
        <w:rPr>
          <w:szCs w:val="22"/>
        </w:rPr>
        <w:t xml:space="preserve"> (Day A Total RA Capacity, Day A Substitution)</w:t>
      </w:r>
    </w:p>
    <w:p w14:paraId="12B1EBF1" w14:textId="77777777" w:rsidR="005163CD" w:rsidRPr="000B48DE" w:rsidRDefault="005163CD" w:rsidP="005163CD">
      <w:pPr>
        <w:tabs>
          <w:tab w:val="left" w:pos="1440"/>
        </w:tabs>
        <w:spacing w:after="60" w:line="300" w:lineRule="auto"/>
        <w:rPr>
          <w:szCs w:val="22"/>
        </w:rPr>
      </w:pPr>
    </w:p>
    <w:p w14:paraId="4EB5380B" w14:textId="77777777" w:rsidR="005163CD" w:rsidRPr="000B48DE" w:rsidRDefault="005163CD" w:rsidP="005163CD">
      <w:pPr>
        <w:tabs>
          <w:tab w:val="left" w:pos="1440"/>
        </w:tabs>
        <w:spacing w:after="60" w:line="300" w:lineRule="auto"/>
        <w:rPr>
          <w:szCs w:val="22"/>
        </w:rPr>
      </w:pPr>
      <w:r w:rsidRPr="000B48DE">
        <w:rPr>
          <w:szCs w:val="22"/>
        </w:rPr>
        <w:t>Day B: Decreasing RA to Zero RA</w:t>
      </w:r>
    </w:p>
    <w:p w14:paraId="1933E061" w14:textId="77777777" w:rsidR="005163CD" w:rsidRPr="000B48DE" w:rsidRDefault="005163CD" w:rsidP="005163CD">
      <w:pPr>
        <w:tabs>
          <w:tab w:val="left" w:pos="1440"/>
        </w:tabs>
        <w:spacing w:after="60" w:line="300" w:lineRule="auto"/>
        <w:rPr>
          <w:szCs w:val="22"/>
        </w:rPr>
      </w:pPr>
      <w:r w:rsidRPr="000B48DE">
        <w:rPr>
          <w:szCs w:val="22"/>
        </w:rPr>
        <w:t xml:space="preserve">CPM Day B: Same as Day A </w:t>
      </w:r>
    </w:p>
    <w:p w14:paraId="7633AFAB" w14:textId="77777777" w:rsidR="005163CD" w:rsidRPr="000B48DE" w:rsidRDefault="005163CD" w:rsidP="005163CD">
      <w:pPr>
        <w:tabs>
          <w:tab w:val="left" w:pos="1440"/>
        </w:tabs>
        <w:spacing w:after="60" w:line="300" w:lineRule="auto"/>
        <w:rPr>
          <w:szCs w:val="22"/>
        </w:rPr>
      </w:pPr>
    </w:p>
    <w:p w14:paraId="37E7296F" w14:textId="77777777" w:rsidR="005163CD" w:rsidRPr="000B48DE" w:rsidRDefault="005163CD" w:rsidP="005163CD">
      <w:pPr>
        <w:tabs>
          <w:tab w:val="left" w:pos="1440"/>
        </w:tabs>
        <w:spacing w:after="60" w:line="300" w:lineRule="auto"/>
        <w:rPr>
          <w:szCs w:val="22"/>
        </w:rPr>
      </w:pPr>
      <w:r w:rsidRPr="000B48DE">
        <w:rPr>
          <w:szCs w:val="22"/>
        </w:rPr>
        <w:lastRenderedPageBreak/>
        <w:br/>
      </w:r>
    </w:p>
    <w:p w14:paraId="3A2D59F9" w14:textId="77777777" w:rsidR="005163CD" w:rsidRPr="000B48DE" w:rsidRDefault="005163CD" w:rsidP="005163CD">
      <w:pPr>
        <w:tabs>
          <w:tab w:val="left" w:pos="1440"/>
        </w:tabs>
        <w:spacing w:after="60" w:line="300" w:lineRule="auto"/>
        <w:rPr>
          <w:szCs w:val="22"/>
        </w:rPr>
      </w:pPr>
    </w:p>
    <w:p w14:paraId="78E16657" w14:textId="77777777" w:rsidR="005163CD" w:rsidRPr="000B48DE" w:rsidRDefault="005163CD" w:rsidP="005163CD">
      <w:pPr>
        <w:tabs>
          <w:tab w:val="left" w:pos="1440"/>
        </w:tabs>
        <w:spacing w:after="60" w:line="300" w:lineRule="auto"/>
        <w:rPr>
          <w:szCs w:val="22"/>
        </w:rPr>
      </w:pPr>
    </w:p>
    <w:p w14:paraId="7A202358" w14:textId="77777777" w:rsidR="005163CD" w:rsidRPr="000B48DE" w:rsidRDefault="005163CD" w:rsidP="005163CD">
      <w:pPr>
        <w:tabs>
          <w:tab w:val="left" w:pos="1440"/>
        </w:tabs>
        <w:spacing w:after="60" w:line="300" w:lineRule="auto"/>
        <w:rPr>
          <w:szCs w:val="22"/>
        </w:rPr>
      </w:pPr>
    </w:p>
    <w:p w14:paraId="3DF8DE08" w14:textId="77777777" w:rsidR="005163CD" w:rsidRPr="000B48DE" w:rsidRDefault="005163CD" w:rsidP="005163CD">
      <w:pPr>
        <w:pStyle w:val="Heading6"/>
        <w:numPr>
          <w:ilvl w:val="0"/>
          <w:numId w:val="0"/>
        </w:numPr>
        <w:ind w:left="1080"/>
        <w:jc w:val="center"/>
      </w:pPr>
      <w:r w:rsidRPr="000B48DE">
        <w:t>Example where RA increases beyond CPM:</w:t>
      </w:r>
    </w:p>
    <w:p w14:paraId="0F6AA483" w14:textId="77777777" w:rsidR="005163CD" w:rsidRPr="000B48DE" w:rsidRDefault="005163CD" w:rsidP="005163CD">
      <w:pPr>
        <w:tabs>
          <w:tab w:val="left" w:pos="1440"/>
        </w:tabs>
        <w:spacing w:after="60" w:line="300" w:lineRule="auto"/>
        <w:jc w:val="center"/>
        <w:rPr>
          <w:szCs w:val="22"/>
        </w:rPr>
      </w:pPr>
      <w:r w:rsidRPr="000B48DE">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86400" cy="4281805"/>
                    </a:xfrm>
                    <a:prstGeom prst="rect">
                      <a:avLst/>
                    </a:prstGeom>
                  </pic:spPr>
                </pic:pic>
              </a:graphicData>
            </a:graphic>
          </wp:inline>
        </w:drawing>
      </w:r>
    </w:p>
    <w:p w14:paraId="0935F3A2" w14:textId="77777777" w:rsidR="005163CD" w:rsidRPr="000B48DE" w:rsidRDefault="005163CD" w:rsidP="005163CD">
      <w:pPr>
        <w:tabs>
          <w:tab w:val="left" w:pos="1440"/>
        </w:tabs>
        <w:spacing w:after="60" w:line="300" w:lineRule="auto"/>
        <w:rPr>
          <w:szCs w:val="22"/>
        </w:rPr>
      </w:pPr>
      <w:r w:rsidRPr="000B48DE">
        <w:rPr>
          <w:szCs w:val="22"/>
        </w:rPr>
        <w:t>Pmax: Limit of CPM</w:t>
      </w:r>
    </w:p>
    <w:p w14:paraId="75D0509C" w14:textId="77777777" w:rsidR="005163CD" w:rsidRPr="000B48DE" w:rsidRDefault="005163CD" w:rsidP="005163CD">
      <w:pPr>
        <w:tabs>
          <w:tab w:val="left" w:pos="1440"/>
        </w:tabs>
        <w:spacing w:after="60" w:line="300" w:lineRule="auto"/>
        <w:rPr>
          <w:szCs w:val="22"/>
        </w:rPr>
      </w:pPr>
      <w:r w:rsidRPr="000B48DE">
        <w:rPr>
          <w:szCs w:val="22"/>
        </w:rPr>
        <w:t>NQC: Not used in CPM</w:t>
      </w:r>
    </w:p>
    <w:p w14:paraId="53B16ACE" w14:textId="77777777" w:rsidR="005163CD" w:rsidRPr="000B48DE" w:rsidRDefault="005163CD" w:rsidP="005163CD">
      <w:pPr>
        <w:tabs>
          <w:tab w:val="left" w:pos="1440"/>
        </w:tabs>
        <w:spacing w:after="60" w:line="300" w:lineRule="auto"/>
        <w:rPr>
          <w:szCs w:val="22"/>
        </w:rPr>
      </w:pPr>
      <w:r w:rsidRPr="000B48DE">
        <w:rPr>
          <w:szCs w:val="22"/>
        </w:rPr>
        <w:t>Pmin: RA is above Pmin</w:t>
      </w:r>
    </w:p>
    <w:p w14:paraId="585B3DAC" w14:textId="77777777" w:rsidR="005163CD" w:rsidRPr="000B48DE" w:rsidRDefault="005163CD" w:rsidP="005163CD">
      <w:pPr>
        <w:tabs>
          <w:tab w:val="left" w:pos="1440"/>
        </w:tabs>
        <w:spacing w:after="60" w:line="300" w:lineRule="auto"/>
        <w:rPr>
          <w:szCs w:val="22"/>
        </w:rPr>
      </w:pPr>
    </w:p>
    <w:p w14:paraId="3F59CB59" w14:textId="77777777" w:rsidR="005163CD" w:rsidRPr="000B48DE" w:rsidRDefault="005163CD" w:rsidP="005163CD">
      <w:pPr>
        <w:tabs>
          <w:tab w:val="left" w:pos="1440"/>
        </w:tabs>
        <w:spacing w:after="60" w:line="300" w:lineRule="auto"/>
        <w:rPr>
          <w:szCs w:val="22"/>
        </w:rPr>
      </w:pPr>
      <w:r w:rsidRPr="000B48DE">
        <w:rPr>
          <w:szCs w:val="22"/>
        </w:rPr>
        <w:t xml:space="preserve">Day A: </w:t>
      </w:r>
    </w:p>
    <w:p w14:paraId="72DAE354" w14:textId="77777777" w:rsidR="005163CD" w:rsidRPr="000B48DE" w:rsidRDefault="005163CD" w:rsidP="005163CD">
      <w:pPr>
        <w:tabs>
          <w:tab w:val="left" w:pos="1440"/>
        </w:tabs>
        <w:spacing w:after="60" w:line="300" w:lineRule="auto"/>
        <w:rPr>
          <w:szCs w:val="22"/>
        </w:rPr>
      </w:pPr>
      <w:r w:rsidRPr="000B48DE">
        <w:rPr>
          <w:szCs w:val="22"/>
        </w:rPr>
        <w:t xml:space="preserve">CPM Dispatch Level: Total committed RA and CPM </w:t>
      </w:r>
    </w:p>
    <w:p w14:paraId="52501117" w14:textId="77777777" w:rsidR="005163CD" w:rsidRPr="000B48DE" w:rsidRDefault="005163CD" w:rsidP="005163CD">
      <w:pPr>
        <w:tabs>
          <w:tab w:val="left" w:pos="1440"/>
        </w:tabs>
        <w:spacing w:after="60" w:line="300" w:lineRule="auto"/>
        <w:rPr>
          <w:szCs w:val="22"/>
        </w:rPr>
      </w:pPr>
      <w:r w:rsidRPr="000B48DE">
        <w:rPr>
          <w:szCs w:val="22"/>
        </w:rPr>
        <w:t xml:space="preserve">CPM Day A: CPM Dispatch Level – </w:t>
      </w:r>
      <w:r w:rsidRPr="000B48DE">
        <w:rPr>
          <w:szCs w:val="22"/>
        </w:rPr>
        <w:sym w:font="Symbol" w:char="F0E5"/>
      </w:r>
      <w:r w:rsidRPr="000B48DE">
        <w:rPr>
          <w:szCs w:val="22"/>
        </w:rPr>
        <w:t xml:space="preserve"> (Day A Total RA Capacity, Day A substitution)</w:t>
      </w:r>
    </w:p>
    <w:p w14:paraId="64AC77B2" w14:textId="77777777" w:rsidR="005163CD" w:rsidRPr="000B48DE" w:rsidRDefault="005163CD" w:rsidP="005163CD">
      <w:pPr>
        <w:tabs>
          <w:tab w:val="left" w:pos="1440"/>
        </w:tabs>
        <w:spacing w:after="60" w:line="300" w:lineRule="auto"/>
        <w:rPr>
          <w:szCs w:val="22"/>
        </w:rPr>
      </w:pPr>
    </w:p>
    <w:p w14:paraId="4778C76C" w14:textId="77777777" w:rsidR="005163CD" w:rsidRPr="000B48DE" w:rsidRDefault="005163CD" w:rsidP="005163CD">
      <w:pPr>
        <w:tabs>
          <w:tab w:val="left" w:pos="1440"/>
        </w:tabs>
        <w:spacing w:after="60" w:line="300" w:lineRule="auto"/>
        <w:rPr>
          <w:szCs w:val="22"/>
        </w:rPr>
      </w:pPr>
      <w:r w:rsidRPr="000B48DE">
        <w:rPr>
          <w:szCs w:val="22"/>
        </w:rPr>
        <w:t>Day B: Increasing RA above CPM</w:t>
      </w:r>
    </w:p>
    <w:p w14:paraId="7F875951" w14:textId="77777777" w:rsidR="005163CD" w:rsidRPr="000B48DE" w:rsidRDefault="005163CD" w:rsidP="005163CD">
      <w:pPr>
        <w:tabs>
          <w:tab w:val="left" w:pos="1440"/>
        </w:tabs>
        <w:spacing w:after="60" w:line="300" w:lineRule="auto"/>
        <w:rPr>
          <w:szCs w:val="22"/>
        </w:rPr>
      </w:pPr>
      <w:r w:rsidRPr="000B48DE">
        <w:rPr>
          <w:szCs w:val="22"/>
        </w:rPr>
        <w:t xml:space="preserve">Incremental CPM Day B: 0 </w:t>
      </w:r>
    </w:p>
    <w:p w14:paraId="0D0B80D2" w14:textId="77777777" w:rsidR="005163CD" w:rsidRPr="000B48DE" w:rsidRDefault="005163CD" w:rsidP="00BF627C">
      <w:pPr>
        <w:tabs>
          <w:tab w:val="left" w:pos="1440"/>
        </w:tabs>
        <w:spacing w:after="60" w:line="300" w:lineRule="auto"/>
        <w:rPr>
          <w:szCs w:val="22"/>
        </w:rPr>
      </w:pPr>
    </w:p>
    <w:p w14:paraId="6B7A2785" w14:textId="77777777" w:rsidR="005163CD" w:rsidRPr="000B48DE" w:rsidRDefault="005163CD" w:rsidP="00BF627C">
      <w:pPr>
        <w:tabs>
          <w:tab w:val="left" w:pos="1440"/>
        </w:tabs>
        <w:spacing w:after="60" w:line="300" w:lineRule="auto"/>
        <w:rPr>
          <w:szCs w:val="22"/>
        </w:rPr>
      </w:pPr>
    </w:p>
    <w:p w14:paraId="20C61DDE" w14:textId="77777777" w:rsidR="00BF627C" w:rsidRPr="000B48DE" w:rsidRDefault="00BF627C" w:rsidP="00BF627C">
      <w:pPr>
        <w:tabs>
          <w:tab w:val="left" w:pos="1440"/>
        </w:tabs>
        <w:spacing w:after="60" w:line="300" w:lineRule="auto"/>
        <w:rPr>
          <w:szCs w:val="22"/>
        </w:rPr>
      </w:pPr>
    </w:p>
    <w:p w14:paraId="20C61DDF" w14:textId="77777777" w:rsidR="00BF627C" w:rsidRPr="000B48DE" w:rsidRDefault="00BF627C" w:rsidP="00BF627C">
      <w:pPr>
        <w:tabs>
          <w:tab w:val="left" w:pos="1440"/>
        </w:tabs>
        <w:spacing w:after="60" w:line="300" w:lineRule="auto"/>
        <w:rPr>
          <w:b/>
          <w:szCs w:val="22"/>
        </w:rPr>
      </w:pPr>
      <w:r w:rsidRPr="000B48DE">
        <w:rPr>
          <w:b/>
          <w:szCs w:val="22"/>
        </w:rPr>
        <w:t xml:space="preserve">Tariff Section </w:t>
      </w:r>
      <w:r w:rsidR="005C4229" w:rsidRPr="000B48DE">
        <w:rPr>
          <w:b/>
          <w:szCs w:val="22"/>
        </w:rPr>
        <w:t>43A</w:t>
      </w:r>
      <w:r w:rsidRPr="000B48DE">
        <w:rPr>
          <w:b/>
          <w:szCs w:val="22"/>
        </w:rPr>
        <w:t xml:space="preserve">.2.5.2.3 Subsequent Exceptional Dispatch </w:t>
      </w:r>
    </w:p>
    <w:p w14:paraId="20C61DE0" w14:textId="77777777" w:rsidR="00BF627C" w:rsidRPr="000B48DE" w:rsidRDefault="00BF627C" w:rsidP="00BF627C">
      <w:pPr>
        <w:tabs>
          <w:tab w:val="left" w:pos="1440"/>
        </w:tabs>
        <w:spacing w:after="60" w:line="300" w:lineRule="auto"/>
        <w:rPr>
          <w:b/>
          <w:szCs w:val="22"/>
        </w:rPr>
      </w:pPr>
    </w:p>
    <w:p w14:paraId="20C61DE1" w14:textId="77777777" w:rsidR="00BF627C" w:rsidRPr="000B48DE" w:rsidRDefault="00BF627C" w:rsidP="00BF627C">
      <w:pPr>
        <w:pStyle w:val="Heading6"/>
        <w:numPr>
          <w:ilvl w:val="0"/>
          <w:numId w:val="0"/>
        </w:numPr>
        <w:ind w:left="2232"/>
      </w:pPr>
      <w:bookmarkStart w:id="1343" w:name="_Toc326763949"/>
      <w:bookmarkStart w:id="1344" w:name="_Toc369088179"/>
      <w:bookmarkStart w:id="1345" w:name="_Toc397496549"/>
      <w:bookmarkStart w:id="1346" w:name="_Toc136598240"/>
      <w:r w:rsidRPr="000B48DE">
        <w:t>Example of Second CPM occurring in the first month</w:t>
      </w:r>
      <w:bookmarkEnd w:id="1343"/>
      <w:bookmarkEnd w:id="1344"/>
      <w:bookmarkEnd w:id="1345"/>
      <w:bookmarkEnd w:id="1346"/>
      <w:r w:rsidRPr="000B48DE">
        <w:t xml:space="preserve"> </w:t>
      </w:r>
    </w:p>
    <w:p w14:paraId="20C61DE2" w14:textId="77777777" w:rsidR="00BF627C" w:rsidRPr="000B48DE" w:rsidRDefault="00BF627C" w:rsidP="00BF627C">
      <w:pPr>
        <w:tabs>
          <w:tab w:val="left" w:pos="1440"/>
        </w:tabs>
        <w:spacing w:after="60" w:line="300" w:lineRule="auto"/>
        <w:rPr>
          <w:szCs w:val="22"/>
        </w:rPr>
      </w:pPr>
      <w:r w:rsidRPr="000B48DE">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0B48DE" w:rsidRDefault="00BF627C" w:rsidP="00BF627C">
      <w:pPr>
        <w:tabs>
          <w:tab w:val="left" w:pos="1440"/>
        </w:tabs>
        <w:spacing w:after="60" w:line="300" w:lineRule="auto"/>
        <w:rPr>
          <w:szCs w:val="22"/>
        </w:rPr>
      </w:pPr>
    </w:p>
    <w:p w14:paraId="20C61DE4" w14:textId="77777777" w:rsidR="00BF627C" w:rsidRPr="000B48DE" w:rsidRDefault="00BF627C" w:rsidP="00BF627C">
      <w:pPr>
        <w:tabs>
          <w:tab w:val="left" w:pos="1440"/>
        </w:tabs>
        <w:spacing w:after="60" w:line="300" w:lineRule="auto"/>
        <w:rPr>
          <w:szCs w:val="22"/>
        </w:rPr>
      </w:pPr>
      <w:r w:rsidRPr="000B48DE">
        <w:rPr>
          <w:szCs w:val="22"/>
        </w:rPr>
        <w:t xml:space="preserve">Example of Second CPM occurring in the first month </w:t>
      </w:r>
    </w:p>
    <w:p w14:paraId="20C61DE5" w14:textId="77777777" w:rsidR="00BF627C" w:rsidRPr="000B48DE" w:rsidRDefault="00BF627C" w:rsidP="00BF627C">
      <w:pPr>
        <w:tabs>
          <w:tab w:val="left" w:pos="1440"/>
        </w:tabs>
        <w:spacing w:after="60" w:line="300" w:lineRule="auto"/>
        <w:rPr>
          <w:szCs w:val="22"/>
        </w:rPr>
      </w:pPr>
      <w:r w:rsidRPr="000B48DE">
        <w:rPr>
          <w:szCs w:val="22"/>
        </w:rPr>
        <w:t>Pmax: Limit of CPM</w:t>
      </w:r>
    </w:p>
    <w:p w14:paraId="20C61DE6" w14:textId="77777777" w:rsidR="00BF627C" w:rsidRPr="000B48DE" w:rsidRDefault="00BF627C" w:rsidP="00BF627C">
      <w:pPr>
        <w:tabs>
          <w:tab w:val="left" w:pos="1440"/>
        </w:tabs>
        <w:spacing w:after="60" w:line="300" w:lineRule="auto"/>
        <w:rPr>
          <w:szCs w:val="22"/>
        </w:rPr>
      </w:pPr>
      <w:r w:rsidRPr="000B48DE">
        <w:rPr>
          <w:szCs w:val="22"/>
        </w:rPr>
        <w:t>NQC: Not used in CPM</w:t>
      </w:r>
    </w:p>
    <w:p w14:paraId="20C61DE7" w14:textId="77777777" w:rsidR="00BF627C" w:rsidRPr="000B48DE" w:rsidRDefault="00BF627C" w:rsidP="00BF627C">
      <w:pPr>
        <w:tabs>
          <w:tab w:val="left" w:pos="1440"/>
        </w:tabs>
        <w:spacing w:after="60" w:line="300" w:lineRule="auto"/>
        <w:rPr>
          <w:szCs w:val="22"/>
        </w:rPr>
      </w:pPr>
      <w:r w:rsidRPr="000B48DE">
        <w:rPr>
          <w:szCs w:val="22"/>
        </w:rPr>
        <w:t>Pmin: RA is above Pmin</w:t>
      </w:r>
    </w:p>
    <w:p w14:paraId="20C61DE8" w14:textId="77777777" w:rsidR="00BF627C" w:rsidRPr="000B48DE" w:rsidRDefault="00BF627C" w:rsidP="00BF627C">
      <w:pPr>
        <w:tabs>
          <w:tab w:val="left" w:pos="1440"/>
        </w:tabs>
        <w:spacing w:after="60" w:line="300" w:lineRule="auto"/>
        <w:rPr>
          <w:szCs w:val="22"/>
        </w:rPr>
      </w:pPr>
    </w:p>
    <w:p w14:paraId="20C61DE9" w14:textId="77777777" w:rsidR="00BF627C" w:rsidRPr="000B48DE" w:rsidRDefault="00BF627C" w:rsidP="00BF627C">
      <w:pPr>
        <w:tabs>
          <w:tab w:val="left" w:pos="1440"/>
        </w:tabs>
        <w:spacing w:after="60" w:line="300" w:lineRule="auto"/>
        <w:rPr>
          <w:szCs w:val="22"/>
        </w:rPr>
      </w:pPr>
      <w:r w:rsidRPr="000B48DE">
        <w:rPr>
          <w:szCs w:val="22"/>
        </w:rPr>
        <w:t xml:space="preserve">Month A: </w:t>
      </w:r>
    </w:p>
    <w:p w14:paraId="20C61DEA" w14:textId="77777777" w:rsidR="00BF627C" w:rsidRPr="000B48DE" w:rsidRDefault="00BF627C" w:rsidP="00BF627C">
      <w:pPr>
        <w:tabs>
          <w:tab w:val="left" w:pos="1440"/>
        </w:tabs>
        <w:spacing w:after="60" w:line="300" w:lineRule="auto"/>
        <w:rPr>
          <w:szCs w:val="22"/>
        </w:rPr>
      </w:pPr>
      <w:r w:rsidRPr="000B48DE">
        <w:rPr>
          <w:szCs w:val="22"/>
        </w:rPr>
        <w:t>First CPM all the same rules apply</w:t>
      </w:r>
    </w:p>
    <w:p w14:paraId="20C61DEB" w14:textId="77777777" w:rsidR="00BF627C" w:rsidRPr="000B48DE" w:rsidRDefault="00BF627C" w:rsidP="00BF627C">
      <w:pPr>
        <w:tabs>
          <w:tab w:val="left" w:pos="1440"/>
        </w:tabs>
        <w:spacing w:after="60" w:line="300" w:lineRule="auto"/>
        <w:rPr>
          <w:szCs w:val="22"/>
        </w:rPr>
      </w:pPr>
    </w:p>
    <w:p w14:paraId="20C61DEC" w14:textId="77777777" w:rsidR="00BF627C" w:rsidRPr="000B48DE" w:rsidRDefault="00BF627C" w:rsidP="00BF627C">
      <w:pPr>
        <w:tabs>
          <w:tab w:val="left" w:pos="1440"/>
        </w:tabs>
        <w:spacing w:after="60" w:line="300" w:lineRule="auto"/>
        <w:rPr>
          <w:szCs w:val="22"/>
        </w:rPr>
      </w:pPr>
      <w:r w:rsidRPr="000B48DE">
        <w:rPr>
          <w:szCs w:val="22"/>
        </w:rPr>
        <w:t xml:space="preserve">Second CPM Month A Incremental CPM: Second CPM Dispatch Level – </w:t>
      </w:r>
      <w:r w:rsidRPr="000B48DE">
        <w:rPr>
          <w:szCs w:val="22"/>
        </w:rPr>
        <w:sym w:font="Symbol" w:char="F0E5"/>
      </w:r>
      <w:r w:rsidRPr="000B48DE">
        <w:rPr>
          <w:szCs w:val="22"/>
        </w:rPr>
        <w:t xml:space="preserve"> (Any Existing CPM, Month A RA, or other Contracts)</w:t>
      </w:r>
    </w:p>
    <w:p w14:paraId="20C61DED" w14:textId="77777777" w:rsidR="00BF627C" w:rsidRPr="000B48DE" w:rsidRDefault="00BF627C" w:rsidP="00BF627C">
      <w:pPr>
        <w:tabs>
          <w:tab w:val="left" w:pos="1440"/>
        </w:tabs>
        <w:spacing w:after="60" w:line="300" w:lineRule="auto"/>
        <w:rPr>
          <w:szCs w:val="22"/>
        </w:rPr>
      </w:pPr>
      <w:r w:rsidRPr="000B48DE">
        <w:rPr>
          <w:szCs w:val="22"/>
        </w:rPr>
        <w:t>Second CPM Month A Retroactive Days: Date Second CPM was called – First CPM Start Date</w:t>
      </w:r>
    </w:p>
    <w:p w14:paraId="20C61DEE" w14:textId="77777777" w:rsidR="00BF627C" w:rsidRPr="000B48DE" w:rsidRDefault="00BF627C" w:rsidP="00BF627C">
      <w:pPr>
        <w:tabs>
          <w:tab w:val="left" w:pos="1440"/>
        </w:tabs>
        <w:spacing w:after="60" w:line="300" w:lineRule="auto"/>
        <w:rPr>
          <w:szCs w:val="22"/>
        </w:rPr>
      </w:pPr>
      <w:r w:rsidRPr="000B48DE">
        <w:rPr>
          <w:szCs w:val="22"/>
        </w:rPr>
        <w:lastRenderedPageBreak/>
        <w:t>Second CPM Month A Days: End of first CPM Date – Date Second CPM was called</w:t>
      </w:r>
    </w:p>
    <w:p w14:paraId="20C61DEF" w14:textId="77777777" w:rsidR="00BF627C" w:rsidRPr="000B48DE" w:rsidRDefault="00BF627C" w:rsidP="00BF627C">
      <w:pPr>
        <w:tabs>
          <w:tab w:val="left" w:pos="1440"/>
        </w:tabs>
        <w:spacing w:after="60" w:line="300" w:lineRule="auto"/>
        <w:rPr>
          <w:szCs w:val="22"/>
        </w:rPr>
      </w:pPr>
    </w:p>
    <w:p w14:paraId="20C61DF0" w14:textId="77777777" w:rsidR="00BF627C" w:rsidRPr="000B48DE" w:rsidRDefault="00BF627C" w:rsidP="00BF627C">
      <w:pPr>
        <w:tabs>
          <w:tab w:val="left" w:pos="1440"/>
        </w:tabs>
        <w:spacing w:after="60" w:line="300" w:lineRule="auto"/>
        <w:rPr>
          <w:szCs w:val="22"/>
        </w:rPr>
      </w:pPr>
      <w:r w:rsidRPr="000B48DE">
        <w:rPr>
          <w:szCs w:val="22"/>
        </w:rPr>
        <w:t xml:space="preserve">Month B: </w:t>
      </w:r>
    </w:p>
    <w:p w14:paraId="20C61DF1" w14:textId="77777777" w:rsidR="00BF627C" w:rsidRPr="000B48DE" w:rsidRDefault="00BF627C" w:rsidP="00BF627C">
      <w:pPr>
        <w:tabs>
          <w:tab w:val="left" w:pos="1440"/>
        </w:tabs>
        <w:spacing w:after="60" w:line="300" w:lineRule="auto"/>
        <w:rPr>
          <w:szCs w:val="22"/>
        </w:rPr>
      </w:pPr>
      <w:r w:rsidRPr="000B48DE">
        <w:rPr>
          <w:szCs w:val="22"/>
        </w:rPr>
        <w:t>First CPM all the same rules apply, all three cases above establish Month B CPM Level</w:t>
      </w:r>
    </w:p>
    <w:p w14:paraId="20C61DF2" w14:textId="77777777" w:rsidR="00BF627C" w:rsidRPr="000B48DE" w:rsidRDefault="00BF627C" w:rsidP="00BF627C">
      <w:pPr>
        <w:tabs>
          <w:tab w:val="left" w:pos="1440"/>
        </w:tabs>
        <w:spacing w:after="60" w:line="300" w:lineRule="auto"/>
        <w:rPr>
          <w:szCs w:val="22"/>
        </w:rPr>
      </w:pPr>
    </w:p>
    <w:p w14:paraId="20C61DF3" w14:textId="77777777" w:rsidR="00BF627C" w:rsidRPr="000B48DE" w:rsidRDefault="00BF627C" w:rsidP="00BF627C">
      <w:pPr>
        <w:tabs>
          <w:tab w:val="left" w:pos="1440"/>
        </w:tabs>
        <w:spacing w:after="60" w:line="300" w:lineRule="auto"/>
        <w:rPr>
          <w:szCs w:val="22"/>
        </w:rPr>
      </w:pPr>
      <w:r w:rsidRPr="000B48DE">
        <w:rPr>
          <w:szCs w:val="22"/>
        </w:rPr>
        <w:t xml:space="preserve">Second CPM Month B Incremental CPM: To determine the Second CPM Dispatch Level follow the same rules as the first CPM Dispatch level – </w:t>
      </w:r>
      <w:r w:rsidRPr="000B48DE">
        <w:rPr>
          <w:szCs w:val="22"/>
        </w:rPr>
        <w:sym w:font="Symbol" w:char="F0E5"/>
      </w:r>
      <w:r w:rsidRPr="000B48DE">
        <w:rPr>
          <w:szCs w:val="22"/>
        </w:rPr>
        <w:t xml:space="preserve"> (Any Existing CPM, Month A RA, or other Contracts)</w:t>
      </w:r>
    </w:p>
    <w:p w14:paraId="20C61DF4" w14:textId="77777777" w:rsidR="00BF627C" w:rsidRPr="000B48DE" w:rsidRDefault="00BF627C" w:rsidP="00BF627C">
      <w:pPr>
        <w:tabs>
          <w:tab w:val="left" w:pos="1440"/>
        </w:tabs>
        <w:spacing w:after="60" w:line="300" w:lineRule="auto"/>
        <w:rPr>
          <w:szCs w:val="22"/>
        </w:rPr>
      </w:pPr>
      <w:r w:rsidRPr="000B48DE">
        <w:rPr>
          <w:szCs w:val="22"/>
        </w:rPr>
        <w:t xml:space="preserve">Second CPM Month B Days: End of First CPM Date – First of Month B </w:t>
      </w:r>
    </w:p>
    <w:p w14:paraId="20C61DF5" w14:textId="77777777" w:rsidR="00BF627C" w:rsidRPr="000B48DE" w:rsidRDefault="00BF627C" w:rsidP="00BF627C">
      <w:pPr>
        <w:tabs>
          <w:tab w:val="left" w:pos="1440"/>
        </w:tabs>
        <w:spacing w:after="60" w:line="300" w:lineRule="auto"/>
        <w:rPr>
          <w:szCs w:val="22"/>
        </w:rPr>
      </w:pPr>
    </w:p>
    <w:p w14:paraId="20C61DF6" w14:textId="77777777" w:rsidR="00BF627C" w:rsidRPr="000B48DE" w:rsidRDefault="00BF627C" w:rsidP="00BF627C">
      <w:pPr>
        <w:tabs>
          <w:tab w:val="left" w:pos="1440"/>
        </w:tabs>
        <w:spacing w:after="60" w:line="300" w:lineRule="auto"/>
        <w:rPr>
          <w:szCs w:val="22"/>
        </w:rPr>
      </w:pPr>
      <w:r w:rsidRPr="000B48DE">
        <w:rPr>
          <w:szCs w:val="22"/>
        </w:rPr>
        <w:br w:type="page"/>
      </w:r>
    </w:p>
    <w:p w14:paraId="20C61DF7" w14:textId="77777777" w:rsidR="00BF627C" w:rsidRPr="000B48DE" w:rsidRDefault="00BF627C" w:rsidP="00BF627C">
      <w:pPr>
        <w:tabs>
          <w:tab w:val="left" w:pos="1440"/>
        </w:tabs>
        <w:spacing w:after="60" w:line="300" w:lineRule="auto"/>
        <w:rPr>
          <w:b/>
          <w:szCs w:val="22"/>
        </w:rPr>
      </w:pPr>
      <w:r w:rsidRPr="000B48DE">
        <w:rPr>
          <w:b/>
          <w:szCs w:val="22"/>
        </w:rPr>
        <w:lastRenderedPageBreak/>
        <w:t xml:space="preserve">Tariff Section </w:t>
      </w:r>
      <w:r w:rsidR="005C4229" w:rsidRPr="000B48DE">
        <w:rPr>
          <w:b/>
          <w:szCs w:val="22"/>
        </w:rPr>
        <w:t>43A</w:t>
      </w:r>
      <w:r w:rsidRPr="000B48DE">
        <w:rPr>
          <w:b/>
          <w:szCs w:val="22"/>
        </w:rPr>
        <w:t xml:space="preserve">.2.5.2.3 Subsequent Exceptional Dispatch </w:t>
      </w:r>
    </w:p>
    <w:p w14:paraId="20C61DF8" w14:textId="77777777" w:rsidR="00BF627C" w:rsidRPr="000B48DE" w:rsidRDefault="00BF627C" w:rsidP="00BF627C">
      <w:pPr>
        <w:tabs>
          <w:tab w:val="left" w:pos="1440"/>
        </w:tabs>
        <w:spacing w:after="60" w:line="300" w:lineRule="auto"/>
        <w:rPr>
          <w:b/>
          <w:szCs w:val="22"/>
        </w:rPr>
      </w:pPr>
    </w:p>
    <w:p w14:paraId="20C61DF9" w14:textId="77777777" w:rsidR="00BF627C" w:rsidRPr="000B48DE" w:rsidRDefault="00BF627C" w:rsidP="00BF627C">
      <w:pPr>
        <w:pStyle w:val="Heading6"/>
        <w:numPr>
          <w:ilvl w:val="0"/>
          <w:numId w:val="0"/>
        </w:numPr>
        <w:ind w:left="1080"/>
      </w:pPr>
      <w:bookmarkStart w:id="1347" w:name="_Toc326763950"/>
      <w:bookmarkStart w:id="1348" w:name="_Toc369088180"/>
      <w:bookmarkStart w:id="1349" w:name="_Toc397496550"/>
      <w:bookmarkStart w:id="1350" w:name="_Toc136598241"/>
      <w:r w:rsidRPr="000B48DE">
        <w:t>Example of Second CPM occurring in the second month</w:t>
      </w:r>
      <w:bookmarkEnd w:id="1347"/>
      <w:bookmarkEnd w:id="1348"/>
      <w:bookmarkEnd w:id="1349"/>
      <w:bookmarkEnd w:id="1350"/>
      <w:r w:rsidRPr="000B48DE">
        <w:t xml:space="preserve"> </w:t>
      </w:r>
    </w:p>
    <w:p w14:paraId="20C61DFA" w14:textId="77777777" w:rsidR="00BF627C" w:rsidRPr="000B48DE" w:rsidRDefault="00BF627C" w:rsidP="00BF627C">
      <w:pPr>
        <w:tabs>
          <w:tab w:val="left" w:pos="1440"/>
        </w:tabs>
        <w:spacing w:after="60" w:line="300" w:lineRule="auto"/>
        <w:rPr>
          <w:szCs w:val="22"/>
        </w:rPr>
      </w:pPr>
      <w:r w:rsidRPr="000B48DE">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0B48DE" w:rsidRDefault="00BF627C" w:rsidP="00BF627C">
      <w:pPr>
        <w:tabs>
          <w:tab w:val="left" w:pos="1440"/>
        </w:tabs>
        <w:spacing w:after="60" w:line="300" w:lineRule="auto"/>
        <w:rPr>
          <w:szCs w:val="22"/>
        </w:rPr>
      </w:pPr>
    </w:p>
    <w:p w14:paraId="20C61DFC" w14:textId="77777777" w:rsidR="00BF627C" w:rsidRPr="000B48DE" w:rsidRDefault="00BF627C" w:rsidP="00BF627C">
      <w:pPr>
        <w:tabs>
          <w:tab w:val="left" w:pos="1440"/>
        </w:tabs>
        <w:spacing w:after="60" w:line="300" w:lineRule="auto"/>
        <w:rPr>
          <w:szCs w:val="22"/>
        </w:rPr>
      </w:pPr>
      <w:r w:rsidRPr="000B48DE">
        <w:rPr>
          <w:szCs w:val="22"/>
        </w:rPr>
        <w:t>Pmax: Limit of CPM</w:t>
      </w:r>
    </w:p>
    <w:p w14:paraId="20C61DFD" w14:textId="77777777" w:rsidR="00BF627C" w:rsidRPr="000B48DE" w:rsidRDefault="00BF627C" w:rsidP="00BF627C">
      <w:pPr>
        <w:tabs>
          <w:tab w:val="left" w:pos="1440"/>
        </w:tabs>
        <w:spacing w:after="60" w:line="300" w:lineRule="auto"/>
        <w:rPr>
          <w:szCs w:val="22"/>
        </w:rPr>
      </w:pPr>
      <w:r w:rsidRPr="000B48DE">
        <w:rPr>
          <w:szCs w:val="22"/>
        </w:rPr>
        <w:t>NQC: Not used in CPM</w:t>
      </w:r>
    </w:p>
    <w:p w14:paraId="20C61DFE" w14:textId="77777777" w:rsidR="00BF627C" w:rsidRPr="000B48DE" w:rsidRDefault="00BF627C" w:rsidP="00BF627C">
      <w:pPr>
        <w:tabs>
          <w:tab w:val="left" w:pos="1440"/>
        </w:tabs>
        <w:spacing w:after="60" w:line="300" w:lineRule="auto"/>
        <w:rPr>
          <w:szCs w:val="22"/>
        </w:rPr>
      </w:pPr>
      <w:r w:rsidRPr="000B48DE">
        <w:rPr>
          <w:szCs w:val="22"/>
        </w:rPr>
        <w:t>Pmin: RA is above Pmin</w:t>
      </w:r>
    </w:p>
    <w:p w14:paraId="20C61DFF" w14:textId="77777777" w:rsidR="00BF627C" w:rsidRPr="000B48DE" w:rsidRDefault="00BF627C" w:rsidP="00BF627C">
      <w:pPr>
        <w:tabs>
          <w:tab w:val="left" w:pos="1440"/>
        </w:tabs>
        <w:spacing w:after="60" w:line="300" w:lineRule="auto"/>
        <w:rPr>
          <w:szCs w:val="22"/>
        </w:rPr>
      </w:pPr>
    </w:p>
    <w:p w14:paraId="20C61E00" w14:textId="77777777" w:rsidR="00BF627C" w:rsidRPr="000B48DE" w:rsidRDefault="00BF627C" w:rsidP="00BF627C">
      <w:pPr>
        <w:tabs>
          <w:tab w:val="left" w:pos="1440"/>
        </w:tabs>
        <w:spacing w:after="60" w:line="300" w:lineRule="auto"/>
        <w:rPr>
          <w:szCs w:val="22"/>
        </w:rPr>
      </w:pPr>
      <w:r w:rsidRPr="000B48DE">
        <w:rPr>
          <w:szCs w:val="22"/>
        </w:rPr>
        <w:t xml:space="preserve">Month A: </w:t>
      </w:r>
    </w:p>
    <w:p w14:paraId="20C61E01" w14:textId="77777777" w:rsidR="00BF627C" w:rsidRPr="000B48DE" w:rsidRDefault="00BF627C" w:rsidP="00BF627C">
      <w:pPr>
        <w:tabs>
          <w:tab w:val="left" w:pos="1440"/>
        </w:tabs>
        <w:spacing w:after="60" w:line="300" w:lineRule="auto"/>
        <w:rPr>
          <w:szCs w:val="22"/>
        </w:rPr>
      </w:pPr>
      <w:r w:rsidRPr="000B48DE">
        <w:rPr>
          <w:szCs w:val="22"/>
        </w:rPr>
        <w:t>First CPM all the same rules apply</w:t>
      </w:r>
    </w:p>
    <w:p w14:paraId="20C61E02" w14:textId="77777777" w:rsidR="00BF627C" w:rsidRPr="000B48DE" w:rsidRDefault="00BF627C" w:rsidP="00BF627C">
      <w:pPr>
        <w:tabs>
          <w:tab w:val="left" w:pos="1440"/>
        </w:tabs>
        <w:spacing w:after="60" w:line="300" w:lineRule="auto"/>
        <w:rPr>
          <w:szCs w:val="22"/>
        </w:rPr>
      </w:pPr>
      <w:r w:rsidRPr="000B48DE">
        <w:rPr>
          <w:szCs w:val="22"/>
        </w:rPr>
        <w:t>No Second CPM</w:t>
      </w:r>
    </w:p>
    <w:p w14:paraId="20C61E03" w14:textId="77777777" w:rsidR="00BF627C" w:rsidRPr="000B48DE" w:rsidRDefault="00BF627C" w:rsidP="00BF627C">
      <w:pPr>
        <w:tabs>
          <w:tab w:val="left" w:pos="1440"/>
        </w:tabs>
        <w:spacing w:after="60" w:line="300" w:lineRule="auto"/>
        <w:rPr>
          <w:szCs w:val="22"/>
        </w:rPr>
      </w:pPr>
    </w:p>
    <w:p w14:paraId="20C61E04" w14:textId="77777777" w:rsidR="00BF627C" w:rsidRPr="000B48DE" w:rsidRDefault="00BF627C" w:rsidP="00BF627C">
      <w:pPr>
        <w:tabs>
          <w:tab w:val="left" w:pos="1440"/>
        </w:tabs>
        <w:spacing w:after="60" w:line="300" w:lineRule="auto"/>
        <w:rPr>
          <w:szCs w:val="22"/>
        </w:rPr>
      </w:pPr>
      <w:r w:rsidRPr="000B48DE">
        <w:rPr>
          <w:szCs w:val="22"/>
        </w:rPr>
        <w:t xml:space="preserve">Month B: </w:t>
      </w:r>
    </w:p>
    <w:p w14:paraId="20C61E05" w14:textId="77777777" w:rsidR="00BF627C" w:rsidRPr="000B48DE" w:rsidRDefault="00BF627C" w:rsidP="00BF627C">
      <w:pPr>
        <w:tabs>
          <w:tab w:val="left" w:pos="1440"/>
        </w:tabs>
        <w:spacing w:after="60" w:line="300" w:lineRule="auto"/>
        <w:rPr>
          <w:szCs w:val="22"/>
        </w:rPr>
      </w:pPr>
      <w:r w:rsidRPr="000B48DE">
        <w:rPr>
          <w:szCs w:val="22"/>
        </w:rPr>
        <w:t>First CPM all the same rules apply, all three cases above establish Month B CPM Level</w:t>
      </w:r>
    </w:p>
    <w:p w14:paraId="20C61E06" w14:textId="77777777" w:rsidR="00BF627C" w:rsidRPr="000B48DE" w:rsidRDefault="00BF627C" w:rsidP="00BF627C">
      <w:pPr>
        <w:tabs>
          <w:tab w:val="left" w:pos="1440"/>
        </w:tabs>
        <w:spacing w:after="60" w:line="300" w:lineRule="auto"/>
        <w:rPr>
          <w:szCs w:val="22"/>
        </w:rPr>
      </w:pPr>
    </w:p>
    <w:p w14:paraId="20C61E07" w14:textId="77777777" w:rsidR="00BF627C" w:rsidRPr="000B48DE" w:rsidRDefault="00BF627C" w:rsidP="00BF627C">
      <w:pPr>
        <w:tabs>
          <w:tab w:val="left" w:pos="1440"/>
        </w:tabs>
        <w:spacing w:after="60" w:line="300" w:lineRule="auto"/>
        <w:rPr>
          <w:szCs w:val="22"/>
        </w:rPr>
      </w:pPr>
      <w:r w:rsidRPr="000B48DE">
        <w:rPr>
          <w:szCs w:val="22"/>
        </w:rPr>
        <w:t xml:space="preserve">Second CPM Month B Incremental CPM: Second CPM Dispatch Level – </w:t>
      </w:r>
      <w:r w:rsidRPr="000B48DE">
        <w:rPr>
          <w:szCs w:val="22"/>
        </w:rPr>
        <w:sym w:font="Symbol" w:char="F0E5"/>
      </w:r>
      <w:r w:rsidRPr="000B48DE">
        <w:rPr>
          <w:szCs w:val="22"/>
        </w:rPr>
        <w:t xml:space="preserve"> (Any Existing CPM, Month A RA, or other Contracts)</w:t>
      </w:r>
    </w:p>
    <w:p w14:paraId="20C61E08" w14:textId="77777777" w:rsidR="00BF627C" w:rsidRPr="000B48DE" w:rsidRDefault="00BF627C" w:rsidP="00BF627C">
      <w:pPr>
        <w:tabs>
          <w:tab w:val="left" w:pos="1440"/>
        </w:tabs>
        <w:spacing w:after="60" w:line="300" w:lineRule="auto"/>
        <w:rPr>
          <w:szCs w:val="22"/>
        </w:rPr>
      </w:pPr>
      <w:r w:rsidRPr="000B48DE">
        <w:rPr>
          <w:szCs w:val="22"/>
        </w:rPr>
        <w:t>Second CPM Month B Retroactive Days: Date Second CPM dispatch – First of work day of month B</w:t>
      </w:r>
    </w:p>
    <w:p w14:paraId="20C61E09" w14:textId="77777777" w:rsidR="00BF627C" w:rsidRPr="000B48DE" w:rsidRDefault="00BF627C" w:rsidP="00BF627C">
      <w:pPr>
        <w:tabs>
          <w:tab w:val="left" w:pos="1440"/>
        </w:tabs>
        <w:spacing w:after="60" w:line="300" w:lineRule="auto"/>
        <w:rPr>
          <w:szCs w:val="22"/>
        </w:rPr>
      </w:pPr>
      <w:r w:rsidRPr="000B48DE">
        <w:rPr>
          <w:szCs w:val="22"/>
        </w:rPr>
        <w:lastRenderedPageBreak/>
        <w:t>Second CPM Month B Days: End of first CPM Date – Date Second CPM dispatch</w:t>
      </w:r>
    </w:p>
    <w:p w14:paraId="20C61E0A" w14:textId="77777777" w:rsidR="00BF627C" w:rsidRPr="000B48DE" w:rsidRDefault="00BF627C" w:rsidP="00BF627C">
      <w:pPr>
        <w:tabs>
          <w:tab w:val="left" w:pos="1440"/>
        </w:tabs>
        <w:spacing w:after="60" w:line="300" w:lineRule="auto"/>
        <w:rPr>
          <w:sz w:val="26"/>
          <w:szCs w:val="26"/>
        </w:rPr>
      </w:pPr>
    </w:p>
    <w:p w14:paraId="20C61E0B" w14:textId="77777777" w:rsidR="00BF627C" w:rsidRPr="000B48DE" w:rsidRDefault="00BF627C" w:rsidP="00BF627C">
      <w:bookmarkStart w:id="1351" w:name="_Toc295831195"/>
      <w:bookmarkStart w:id="1352" w:name="_Toc326763951"/>
      <w:r w:rsidRPr="000B48DE">
        <w:t>Selection of Eligible Capacity under the CPM Generally</w:t>
      </w:r>
      <w:bookmarkEnd w:id="1351"/>
      <w:bookmarkEnd w:id="1352"/>
    </w:p>
    <w:p w14:paraId="20C61E0C" w14:textId="77777777" w:rsidR="00BF627C" w:rsidRPr="000B48DE" w:rsidRDefault="00BF627C" w:rsidP="00BF627C">
      <w:pPr>
        <w:pStyle w:val="ParaText"/>
        <w:spacing w:before="60" w:after="120"/>
        <w:rPr>
          <w:rFonts w:cs="Arial"/>
        </w:rPr>
      </w:pPr>
      <w:r w:rsidRPr="000B48DE">
        <w:rPr>
          <w:rFonts w:cs="Arial"/>
        </w:rPr>
        <w:t xml:space="preserve">ISO Tariff Section </w:t>
      </w:r>
      <w:r w:rsidR="005C4229" w:rsidRPr="000B48DE">
        <w:rPr>
          <w:rFonts w:cs="Arial"/>
        </w:rPr>
        <w:t>43A</w:t>
      </w:r>
      <w:r w:rsidRPr="000B48DE">
        <w:rPr>
          <w:rFonts w:cs="Arial"/>
        </w:rPr>
        <w:t>.3</w:t>
      </w:r>
    </w:p>
    <w:p w14:paraId="20C61E0D" w14:textId="77777777" w:rsidR="00BF627C" w:rsidRPr="000B48DE" w:rsidRDefault="00BF627C" w:rsidP="00BF627C">
      <w:pPr>
        <w:tabs>
          <w:tab w:val="left" w:pos="1440"/>
        </w:tabs>
        <w:spacing w:after="60" w:line="300" w:lineRule="auto"/>
        <w:rPr>
          <w:rFonts w:cs="Arial"/>
          <w:b/>
          <w:szCs w:val="22"/>
        </w:rPr>
      </w:pPr>
      <w:r w:rsidRPr="000B48DE">
        <w:rPr>
          <w:rFonts w:cs="Arial"/>
          <w:szCs w:val="22"/>
        </w:rPr>
        <w:t xml:space="preserve">In accordance with Good Utility Practice, the ISO shall make designations of Eligible Capacity as CPM Capacity under ISO Tariff Section </w:t>
      </w:r>
      <w:r w:rsidR="005C4229" w:rsidRPr="000B48DE">
        <w:rPr>
          <w:rFonts w:cs="Arial"/>
          <w:szCs w:val="22"/>
        </w:rPr>
        <w:t>43A</w:t>
      </w:r>
      <w:r w:rsidRPr="000B48DE">
        <w:rPr>
          <w:rFonts w:cs="Arial"/>
          <w:szCs w:val="22"/>
        </w:rPr>
        <w:t>.1 based on the following criteria:</w:t>
      </w:r>
    </w:p>
    <w:p w14:paraId="20C61E0E" w14:textId="77777777" w:rsidR="00BF627C" w:rsidRPr="000B48DE" w:rsidRDefault="00BF627C" w:rsidP="00BF627C">
      <w:pPr>
        <w:tabs>
          <w:tab w:val="left" w:pos="1440"/>
        </w:tabs>
        <w:spacing w:after="60" w:line="300" w:lineRule="auto"/>
        <w:ind w:left="2160" w:hanging="720"/>
        <w:rPr>
          <w:rFonts w:cs="Arial"/>
          <w:szCs w:val="22"/>
        </w:rPr>
      </w:pPr>
      <w:r w:rsidRPr="000B48DE">
        <w:rPr>
          <w:rFonts w:cs="Arial"/>
          <w:szCs w:val="22"/>
        </w:rPr>
        <w:t>(1)</w:t>
      </w:r>
      <w:r w:rsidRPr="000B48DE">
        <w:rPr>
          <w:rFonts w:cs="Arial"/>
          <w:szCs w:val="22"/>
        </w:rPr>
        <w:tab/>
        <w:t xml:space="preserve">The effectiveness of the Eligible Capacity at meeting the designation criteria specified in Section </w:t>
      </w:r>
      <w:r w:rsidR="005C4229" w:rsidRPr="000B48DE">
        <w:rPr>
          <w:rFonts w:cs="Arial"/>
          <w:szCs w:val="22"/>
        </w:rPr>
        <w:t>43A</w:t>
      </w:r>
      <w:r w:rsidRPr="000B48DE">
        <w:rPr>
          <w:rFonts w:cs="Arial"/>
          <w:szCs w:val="22"/>
        </w:rPr>
        <w:t>.2;</w:t>
      </w:r>
    </w:p>
    <w:p w14:paraId="20C61E0F" w14:textId="77777777" w:rsidR="00BF627C" w:rsidRPr="000B48DE" w:rsidRDefault="00BF627C" w:rsidP="00BF627C">
      <w:pPr>
        <w:tabs>
          <w:tab w:val="left" w:pos="1440"/>
        </w:tabs>
        <w:spacing w:after="60" w:line="300" w:lineRule="auto"/>
        <w:ind w:left="2160" w:hanging="720"/>
        <w:rPr>
          <w:rFonts w:cs="Arial"/>
          <w:b/>
          <w:szCs w:val="22"/>
        </w:rPr>
      </w:pPr>
      <w:r w:rsidRPr="000B48DE">
        <w:rPr>
          <w:rFonts w:cs="Arial"/>
          <w:szCs w:val="22"/>
        </w:rPr>
        <w:t>(2)</w:t>
      </w:r>
      <w:r w:rsidRPr="000B48DE">
        <w:rPr>
          <w:rFonts w:cs="Arial"/>
          <w:szCs w:val="22"/>
        </w:rPr>
        <w:tab/>
        <w:t>The capacity costs associated with the Eligible Capacity;</w:t>
      </w:r>
    </w:p>
    <w:p w14:paraId="20C61E10" w14:textId="77777777" w:rsidR="00BF627C" w:rsidRPr="000B48DE" w:rsidRDefault="00BF627C" w:rsidP="00BF627C">
      <w:pPr>
        <w:tabs>
          <w:tab w:val="left" w:pos="1440"/>
        </w:tabs>
        <w:spacing w:after="60" w:line="300" w:lineRule="auto"/>
        <w:ind w:left="2160" w:hanging="720"/>
        <w:rPr>
          <w:rFonts w:cs="Arial"/>
          <w:szCs w:val="22"/>
        </w:rPr>
      </w:pPr>
      <w:r w:rsidRPr="000B48DE">
        <w:rPr>
          <w:rFonts w:cs="Arial"/>
          <w:szCs w:val="22"/>
        </w:rPr>
        <w:t>(3)</w:t>
      </w:r>
      <w:r w:rsidRPr="000B48DE">
        <w:rPr>
          <w:rFonts w:cs="Arial"/>
          <w:szCs w:val="22"/>
        </w:rPr>
        <w:tab/>
        <w:t>The quantity of a resource’s available Eligible Capacity, based on a resource’s PMin, relative to the remaining amount of capacity needed; and</w:t>
      </w:r>
    </w:p>
    <w:p w14:paraId="20C61E11" w14:textId="77777777" w:rsidR="00BF627C" w:rsidRPr="000B48DE" w:rsidRDefault="00BF627C" w:rsidP="00BF627C">
      <w:pPr>
        <w:tabs>
          <w:tab w:val="left" w:pos="1440"/>
        </w:tabs>
        <w:spacing w:after="60" w:line="300" w:lineRule="auto"/>
        <w:ind w:left="2160" w:hanging="720"/>
        <w:rPr>
          <w:rFonts w:cs="Arial"/>
          <w:szCs w:val="22"/>
        </w:rPr>
      </w:pPr>
      <w:r w:rsidRPr="000B48DE">
        <w:rPr>
          <w:rFonts w:cs="Arial"/>
          <w:szCs w:val="22"/>
        </w:rPr>
        <w:t>(4)</w:t>
      </w:r>
      <w:r w:rsidRPr="000B48DE">
        <w:rPr>
          <w:rFonts w:cs="Arial"/>
          <w:szCs w:val="22"/>
        </w:rPr>
        <w:tab/>
        <w:t>The operating characteristics of the resource, such as dispatch ability, Ramp Rate, and load following capability;</w:t>
      </w:r>
    </w:p>
    <w:p w14:paraId="20C61E12" w14:textId="77777777" w:rsidR="00BF627C" w:rsidRPr="000B48DE" w:rsidRDefault="00BF627C" w:rsidP="00BF627C">
      <w:pPr>
        <w:tabs>
          <w:tab w:val="left" w:pos="1440"/>
        </w:tabs>
        <w:spacing w:after="60" w:line="300" w:lineRule="auto"/>
        <w:ind w:left="2160" w:hanging="720"/>
        <w:rPr>
          <w:rFonts w:cs="Arial"/>
          <w:szCs w:val="22"/>
        </w:rPr>
      </w:pPr>
      <w:r w:rsidRPr="000B48DE">
        <w:rPr>
          <w:rFonts w:cs="Arial"/>
          <w:szCs w:val="22"/>
        </w:rPr>
        <w:t>(5)</w:t>
      </w:r>
      <w:r w:rsidRPr="000B48DE">
        <w:rPr>
          <w:rFonts w:cs="Arial"/>
          <w:szCs w:val="22"/>
        </w:rPr>
        <w:tab/>
        <w:t>Whether the resource is subject to restrictions as a Use-Limited Resource; and</w:t>
      </w:r>
    </w:p>
    <w:p w14:paraId="20C61E13" w14:textId="77777777" w:rsidR="00BF627C" w:rsidRPr="000B48DE" w:rsidRDefault="00BF627C" w:rsidP="00BF627C">
      <w:pPr>
        <w:tabs>
          <w:tab w:val="left" w:pos="1440"/>
        </w:tabs>
        <w:spacing w:after="60" w:line="300" w:lineRule="auto"/>
        <w:ind w:left="2160" w:hanging="720"/>
        <w:rPr>
          <w:rFonts w:cs="Arial"/>
          <w:szCs w:val="22"/>
        </w:rPr>
      </w:pPr>
      <w:r w:rsidRPr="000B48DE">
        <w:rPr>
          <w:rFonts w:cs="Arial"/>
          <w:szCs w:val="22"/>
        </w:rPr>
        <w:t>(6)</w:t>
      </w:r>
      <w:r w:rsidRPr="000B48DE">
        <w:rPr>
          <w:rFonts w:cs="Arial"/>
          <w:szCs w:val="22"/>
        </w:rPr>
        <w:tab/>
        <w:t xml:space="preserve">For designations under Section </w:t>
      </w:r>
      <w:r w:rsidR="005C4229" w:rsidRPr="000B48DE">
        <w:rPr>
          <w:rFonts w:cs="Arial"/>
          <w:szCs w:val="22"/>
        </w:rPr>
        <w:t>43A</w:t>
      </w:r>
      <w:r w:rsidRPr="000B48DE">
        <w:rPr>
          <w:rFonts w:cs="Arial"/>
          <w:szCs w:val="22"/>
        </w:rPr>
        <w:t>.2.3, the effectiveness of the Eligible Capacity in meeting local and/or zonal constraints or other ISO system needs.</w:t>
      </w:r>
    </w:p>
    <w:p w14:paraId="20C61E14" w14:textId="77777777" w:rsidR="00BF627C" w:rsidRPr="000B48DE" w:rsidRDefault="00BF627C" w:rsidP="00BF627C">
      <w:pPr>
        <w:spacing w:after="60" w:line="300" w:lineRule="auto"/>
        <w:rPr>
          <w:rFonts w:cs="Arial"/>
          <w:bCs/>
          <w:szCs w:val="22"/>
        </w:rPr>
      </w:pPr>
      <w:r w:rsidRPr="000B48DE">
        <w:rPr>
          <w:rFonts w:cs="Arial"/>
          <w:szCs w:val="22"/>
        </w:rPr>
        <w:t xml:space="preserve">In making this determination, the ISO will attempt to designate lower cost resources that have specified a capacity price before designating resources that have not specified a capacity price, taking into account factors (1), (3), (4), (5), and (6) of this Section concerning the relative effectiveness of the resource and the resource’s PMin.  If after applying these criteria, two or more resources that are eligible for designation equally satisfy these criteria, the ISO shall utilize </w:t>
      </w:r>
      <w:r w:rsidRPr="000B48DE">
        <w:rPr>
          <w:rFonts w:cs="Arial"/>
          <w:bCs/>
          <w:szCs w:val="22"/>
        </w:rPr>
        <w:t>a random selection method to determine the designation between those resources.</w:t>
      </w:r>
    </w:p>
    <w:p w14:paraId="20C61E15" w14:textId="77777777" w:rsidR="00BF627C" w:rsidRPr="000B48DE" w:rsidRDefault="00BF627C" w:rsidP="00BF627C">
      <w:pPr>
        <w:tabs>
          <w:tab w:val="left" w:pos="1440"/>
        </w:tabs>
        <w:spacing w:after="60" w:line="300" w:lineRule="auto"/>
        <w:rPr>
          <w:rFonts w:cs="Arial"/>
          <w:szCs w:val="22"/>
        </w:rPr>
      </w:pPr>
      <w:r w:rsidRPr="000B48DE">
        <w:rPr>
          <w:rFonts w:cs="Arial"/>
          <w:szCs w:val="22"/>
        </w:rPr>
        <w:t>The ISO does not have to designate the full capability of a resource; however, the ISO may designate an amount of CPM Capacity from a resource that exceeds the amount of capacity identified to ensure compliance with the Reliability Criteria set forth in ISO Tariff Section 40.3 due to the PMin or other operational requirements/limits of a resource that has available capacity to provide CPM service.  The ISO will not designate the capacity of a resource for an amount of capacity that is less than the resource’s PMin.</w:t>
      </w:r>
    </w:p>
    <w:p w14:paraId="20C61E16" w14:textId="77777777" w:rsidR="00BF627C" w:rsidRPr="000B48DE" w:rsidRDefault="00BF627C" w:rsidP="00BF627C">
      <w:pPr>
        <w:tabs>
          <w:tab w:val="left" w:pos="1440"/>
        </w:tabs>
        <w:spacing w:after="60" w:line="480" w:lineRule="auto"/>
        <w:rPr>
          <w:rFonts w:cs="Arial"/>
          <w:sz w:val="20"/>
        </w:rPr>
      </w:pPr>
    </w:p>
    <w:p w14:paraId="20C61E17" w14:textId="77777777" w:rsidR="00BF627C" w:rsidRPr="000B48DE" w:rsidRDefault="00BF627C" w:rsidP="00BF627C">
      <w:pPr>
        <w:tabs>
          <w:tab w:val="left" w:pos="1440"/>
        </w:tabs>
        <w:spacing w:after="60" w:line="300" w:lineRule="auto"/>
        <w:rPr>
          <w:rStyle w:val="DeltaViewInsertion"/>
          <w:color w:val="auto"/>
          <w:szCs w:val="22"/>
          <w:u w:val="none"/>
        </w:rPr>
      </w:pPr>
    </w:p>
    <w:p w14:paraId="20C61E18" w14:textId="77777777" w:rsidR="00BF627C" w:rsidRPr="000B48DE" w:rsidRDefault="00BF627C" w:rsidP="00BF627C">
      <w:pPr>
        <w:pStyle w:val="ListParagraph"/>
        <w:tabs>
          <w:tab w:val="left" w:pos="1440"/>
        </w:tabs>
        <w:spacing w:after="60" w:line="300" w:lineRule="auto"/>
        <w:ind w:left="1440"/>
        <w:rPr>
          <w:szCs w:val="22"/>
        </w:rPr>
      </w:pPr>
    </w:p>
    <w:p w14:paraId="20C61E19" w14:textId="77777777" w:rsidR="00BF627C" w:rsidRPr="000B48DE" w:rsidRDefault="00BF627C" w:rsidP="00BF627C">
      <w:bookmarkStart w:id="1353" w:name="_Toc295831196"/>
      <w:bookmarkStart w:id="1354" w:name="_Toc326763952"/>
      <w:r w:rsidRPr="000B48DE">
        <w:t>Quantity of Capacity included in an Exceptional Dispatch CPM Designation</w:t>
      </w:r>
      <w:bookmarkEnd w:id="1353"/>
      <w:bookmarkEnd w:id="1354"/>
    </w:p>
    <w:p w14:paraId="20C61E1A" w14:textId="77777777" w:rsidR="00BF627C" w:rsidRPr="000B48DE" w:rsidRDefault="00BF627C" w:rsidP="00BF627C">
      <w:pPr>
        <w:tabs>
          <w:tab w:val="left" w:pos="1440"/>
        </w:tabs>
        <w:spacing w:after="60" w:line="300" w:lineRule="auto"/>
        <w:rPr>
          <w:szCs w:val="22"/>
        </w:rPr>
      </w:pPr>
    </w:p>
    <w:p w14:paraId="20C61E1B" w14:textId="77777777" w:rsidR="00BF627C" w:rsidRPr="000B48DE" w:rsidRDefault="00BF627C" w:rsidP="00BF627C">
      <w:pPr>
        <w:tabs>
          <w:tab w:val="left" w:pos="1440"/>
        </w:tabs>
        <w:spacing w:after="60" w:line="300" w:lineRule="auto"/>
        <w:rPr>
          <w:szCs w:val="22"/>
        </w:rPr>
      </w:pPr>
      <w:r w:rsidRPr="000B48DE">
        <w:rPr>
          <w:szCs w:val="22"/>
        </w:rPr>
        <w:lastRenderedPageBreak/>
        <w:t xml:space="preserve">ISO Tariff Sections </w:t>
      </w:r>
      <w:r w:rsidR="005C4229" w:rsidRPr="000B48DE">
        <w:rPr>
          <w:szCs w:val="22"/>
        </w:rPr>
        <w:t>43A</w:t>
      </w:r>
      <w:r w:rsidRPr="000B48DE">
        <w:rPr>
          <w:szCs w:val="22"/>
        </w:rPr>
        <w:t xml:space="preserve">.2.5.2.2, </w:t>
      </w:r>
      <w:r w:rsidR="005C4229" w:rsidRPr="000B48DE">
        <w:rPr>
          <w:szCs w:val="22"/>
        </w:rPr>
        <w:t>43A</w:t>
      </w:r>
      <w:r w:rsidRPr="000B48DE">
        <w:rPr>
          <w:szCs w:val="22"/>
        </w:rPr>
        <w:t xml:space="preserve">.2.5.2.3, and </w:t>
      </w:r>
      <w:r w:rsidR="005C4229" w:rsidRPr="000B48DE">
        <w:rPr>
          <w:szCs w:val="22"/>
        </w:rPr>
        <w:t>43A</w:t>
      </w:r>
      <w:r w:rsidRPr="000B48DE">
        <w:rPr>
          <w:szCs w:val="22"/>
        </w:rPr>
        <w:t>.2.5.2.4</w:t>
      </w:r>
    </w:p>
    <w:p w14:paraId="20C61E1C" w14:textId="77777777" w:rsidR="00BF627C" w:rsidRPr="000B48DE" w:rsidRDefault="00BF627C" w:rsidP="00BF627C">
      <w:pPr>
        <w:tabs>
          <w:tab w:val="left" w:pos="1440"/>
        </w:tabs>
        <w:spacing w:after="60" w:line="300" w:lineRule="auto"/>
        <w:rPr>
          <w:b/>
          <w:szCs w:val="22"/>
        </w:rPr>
      </w:pPr>
    </w:p>
    <w:p w14:paraId="20C61E1D" w14:textId="77777777" w:rsidR="00BF627C" w:rsidRPr="000B48DE" w:rsidRDefault="00BF627C" w:rsidP="00BF627C">
      <w:pPr>
        <w:tabs>
          <w:tab w:val="left" w:pos="1440"/>
        </w:tabs>
        <w:spacing w:after="60" w:line="300" w:lineRule="auto"/>
        <w:rPr>
          <w:szCs w:val="22"/>
        </w:rPr>
      </w:pPr>
      <w:r w:rsidRPr="000B48DE">
        <w:rPr>
          <w:szCs w:val="22"/>
        </w:rPr>
        <w:t>Exceptional Dispatch of Partial RA, Partial CPM Unit, or Market Committed Resource:</w:t>
      </w:r>
    </w:p>
    <w:p w14:paraId="20C61E1E" w14:textId="77777777" w:rsidR="00BF627C" w:rsidRPr="000B48DE" w:rsidRDefault="00BF627C" w:rsidP="00BF627C">
      <w:pPr>
        <w:tabs>
          <w:tab w:val="left" w:pos="1440"/>
        </w:tabs>
        <w:spacing w:after="60" w:line="300" w:lineRule="auto"/>
        <w:rPr>
          <w:szCs w:val="22"/>
        </w:rPr>
      </w:pPr>
      <w:r w:rsidRPr="000B48DE">
        <w:rPr>
          <w:szCs w:val="22"/>
        </w:rPr>
        <w:t xml:space="preserve">If a resource is a Partial Resource Adequacy Resource, has an CPM designation of less than its entire capacity, has a Self Schedule or has a market based commitment, or has already received an Exceptional Dispatch CPM designation under Section </w:t>
      </w:r>
      <w:r w:rsidR="005C4229" w:rsidRPr="000B48DE">
        <w:rPr>
          <w:szCs w:val="22"/>
        </w:rPr>
        <w:t>43A</w:t>
      </w:r>
      <w:r w:rsidRPr="000B48DE">
        <w:rPr>
          <w:szCs w:val="22"/>
        </w:rPr>
        <w:t>.2.5, the ISO shall designate as CPM Capacity the amount by which the Exceptional Dispatch exceeded the greater of –</w:t>
      </w:r>
    </w:p>
    <w:p w14:paraId="20C61E1F" w14:textId="77777777" w:rsidR="00BF627C" w:rsidRPr="000B48DE" w:rsidRDefault="00BF627C" w:rsidP="00BF627C">
      <w:pPr>
        <w:tabs>
          <w:tab w:val="left" w:pos="1440"/>
        </w:tabs>
        <w:spacing w:after="60" w:line="300" w:lineRule="auto"/>
        <w:rPr>
          <w:szCs w:val="22"/>
        </w:rPr>
      </w:pPr>
      <w:r w:rsidRPr="000B48DE">
        <w:rPr>
          <w:szCs w:val="22"/>
        </w:rPr>
        <w:t>(1)  The capacity that the resources must make available to the ISO as the result of an RA Capacity or CPM Capacity obligation; if any; and</w:t>
      </w:r>
    </w:p>
    <w:p w14:paraId="20C61E20" w14:textId="77777777" w:rsidR="00BF627C" w:rsidRPr="000B48DE" w:rsidRDefault="00BF627C" w:rsidP="00BF627C">
      <w:pPr>
        <w:tabs>
          <w:tab w:val="left" w:pos="1440"/>
        </w:tabs>
        <w:spacing w:after="60" w:line="300" w:lineRule="auto"/>
        <w:rPr>
          <w:szCs w:val="22"/>
        </w:rPr>
      </w:pPr>
      <w:r w:rsidRPr="000B48DE">
        <w:rPr>
          <w:szCs w:val="22"/>
        </w:rPr>
        <w:t>(2)  The sum of any Self-Schedule and any market-based commitment or dispatch of the resource.</w:t>
      </w:r>
    </w:p>
    <w:p w14:paraId="20C61E21" w14:textId="77777777" w:rsidR="00BF627C" w:rsidRPr="000B48DE" w:rsidRDefault="00BF627C" w:rsidP="00BF627C">
      <w:pPr>
        <w:tabs>
          <w:tab w:val="left" w:pos="1440"/>
        </w:tabs>
        <w:spacing w:after="60" w:line="300" w:lineRule="auto"/>
        <w:rPr>
          <w:szCs w:val="22"/>
        </w:rPr>
      </w:pPr>
    </w:p>
    <w:p w14:paraId="20C61E22" w14:textId="77777777" w:rsidR="00BF627C" w:rsidRPr="000B48DE" w:rsidRDefault="00BF627C" w:rsidP="00BF627C">
      <w:pPr>
        <w:tabs>
          <w:tab w:val="left" w:pos="1440"/>
        </w:tabs>
        <w:spacing w:after="60" w:line="300" w:lineRule="auto"/>
        <w:rPr>
          <w:szCs w:val="22"/>
        </w:rPr>
      </w:pPr>
      <w:r w:rsidRPr="000B48DE">
        <w:rPr>
          <w:szCs w:val="22"/>
        </w:rPr>
        <w:t>Subsequent Exceptional Dispatch:</w:t>
      </w:r>
    </w:p>
    <w:p w14:paraId="20C61E23" w14:textId="1C492D01" w:rsidR="00BF627C" w:rsidRPr="000B48DE" w:rsidRDefault="00BF627C" w:rsidP="00BF627C">
      <w:pPr>
        <w:tabs>
          <w:tab w:val="left" w:pos="1440"/>
        </w:tabs>
        <w:spacing w:after="60" w:line="300" w:lineRule="auto"/>
        <w:rPr>
          <w:szCs w:val="22"/>
        </w:rPr>
      </w:pPr>
      <w:r w:rsidRPr="000B48DE">
        <w:rPr>
          <w:szCs w:val="22"/>
        </w:rPr>
        <w:t>If the ISO, during the term of a resource’s Exceptional Dispatch CPM designation, issues an Exceptional Dispatch to the resource that requires Energy in excess of the sum of the resource’s CPM Capacity and RA Capacity, the ISO will increase the capacity designated as Exceptional Dispatch CPM Capacity by the amount equal to the difference between the Exceptional Dispatch and the sum of the resource’s CPM Capacity or RA Capacity.  The increase will be effective for the remainder of the term of the Exceptional Dispatch CPM Designation and retroactively to the beginning of the 30-day term or the first day of the month in which the increase occurs, whichever is later.  Any incremental Exceptional Dispatch issued within any 30-day CPM term does not result in a new 30-day term.</w:t>
      </w:r>
    </w:p>
    <w:p w14:paraId="26A0CCB9" w14:textId="04DF9EA4" w:rsidR="00C3411E" w:rsidRPr="000B48DE" w:rsidRDefault="00C3411E" w:rsidP="00C3411E">
      <w:pPr>
        <w:tabs>
          <w:tab w:val="left" w:pos="1440"/>
        </w:tabs>
        <w:spacing w:after="60" w:line="300" w:lineRule="auto"/>
        <w:rPr>
          <w:szCs w:val="22"/>
        </w:rPr>
      </w:pPr>
    </w:p>
    <w:p w14:paraId="01DA986C" w14:textId="77777777" w:rsidR="00C3411E" w:rsidRPr="000B48DE" w:rsidRDefault="00C3411E" w:rsidP="00C3411E">
      <w:pPr>
        <w:tabs>
          <w:tab w:val="left" w:pos="1440"/>
        </w:tabs>
        <w:spacing w:after="60" w:line="300" w:lineRule="auto"/>
        <w:rPr>
          <w:szCs w:val="22"/>
        </w:rPr>
      </w:pPr>
      <w:r w:rsidRPr="000B48DE">
        <w:rPr>
          <w:szCs w:val="22"/>
        </w:rPr>
        <w:t>Change in Status as Committed RA Capacity or RMR Capacity:</w:t>
      </w:r>
    </w:p>
    <w:p w14:paraId="3A161817" w14:textId="77777777" w:rsidR="00C3411E" w:rsidRPr="000B48DE" w:rsidRDefault="00C3411E" w:rsidP="00C3411E">
      <w:pPr>
        <w:tabs>
          <w:tab w:val="left" w:pos="1440"/>
        </w:tabs>
        <w:spacing w:after="60" w:line="300" w:lineRule="auto"/>
      </w:pPr>
      <w:r w:rsidRPr="000B48DE">
        <w:rPr>
          <w:szCs w:val="22"/>
        </w:rPr>
        <w:t>O</w:t>
      </w:r>
      <w:r w:rsidRPr="000B48DE">
        <w:t>ther Pre-existing and Effective Capacity Obligations:</w:t>
      </w:r>
    </w:p>
    <w:p w14:paraId="7CA6EE50" w14:textId="77777777" w:rsidR="00C3411E" w:rsidRPr="000B48DE" w:rsidRDefault="00C3411E" w:rsidP="00C3411E">
      <w:pPr>
        <w:tabs>
          <w:tab w:val="left" w:pos="1440"/>
        </w:tabs>
        <w:spacing w:after="60" w:line="300" w:lineRule="auto"/>
      </w:pPr>
      <w:r w:rsidRPr="000B48DE">
        <w:t>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43A.2.5.2.4.1 due to a pre-existing capacity obligation other than an obligation to be Committed RA Capacity or RMR Capacity.</w:t>
      </w:r>
    </w:p>
    <w:p w14:paraId="2B11809B" w14:textId="77777777" w:rsidR="00C3411E" w:rsidRPr="000B48DE" w:rsidRDefault="00C3411E" w:rsidP="00C3411E">
      <w:pPr>
        <w:tabs>
          <w:tab w:val="left" w:pos="1440"/>
        </w:tabs>
        <w:spacing w:after="60" w:line="300" w:lineRule="auto"/>
      </w:pPr>
    </w:p>
    <w:p w14:paraId="597F726E" w14:textId="77777777" w:rsidR="00C3411E" w:rsidRPr="000B48DE" w:rsidRDefault="00C3411E" w:rsidP="00C3411E">
      <w:pPr>
        <w:tabs>
          <w:tab w:val="left" w:pos="1440"/>
        </w:tabs>
        <w:spacing w:after="60" w:line="300" w:lineRule="auto"/>
      </w:pPr>
      <w:r w:rsidRPr="000B48DE">
        <w:t>Other Pre-existing but not yet Effective Capacity Obligations:</w:t>
      </w:r>
    </w:p>
    <w:p w14:paraId="0955C1AD" w14:textId="77777777" w:rsidR="00C3411E" w:rsidRPr="000B48DE" w:rsidRDefault="00C3411E" w:rsidP="00C3411E">
      <w:pPr>
        <w:tabs>
          <w:tab w:val="left" w:pos="1440"/>
        </w:tabs>
        <w:spacing w:after="60" w:line="300" w:lineRule="auto"/>
      </w:pPr>
      <w:r w:rsidRPr="000B48DE">
        <w:lastRenderedPageBreak/>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(i)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Pr="000B48DE" w:rsidRDefault="00C3411E" w:rsidP="00C3411E">
      <w:pPr>
        <w:tabs>
          <w:tab w:val="left" w:pos="1440"/>
        </w:tabs>
        <w:spacing w:after="60" w:line="300" w:lineRule="auto"/>
        <w:rPr>
          <w:szCs w:val="22"/>
        </w:rPr>
      </w:pPr>
    </w:p>
    <w:p w14:paraId="5895D519" w14:textId="77777777" w:rsidR="00C3411E" w:rsidRPr="000B48DE" w:rsidRDefault="00C3411E" w:rsidP="00C3411E">
      <w:pPr>
        <w:tabs>
          <w:tab w:val="left" w:pos="1440"/>
        </w:tabs>
        <w:spacing w:after="60" w:line="300" w:lineRule="auto"/>
        <w:rPr>
          <w:szCs w:val="22"/>
        </w:rPr>
      </w:pPr>
      <w:r w:rsidRPr="000B48DE">
        <w:rPr>
          <w:szCs w:val="22"/>
        </w:rPr>
        <w:t>New Capacity Obligations:</w:t>
      </w:r>
    </w:p>
    <w:p w14:paraId="3E503862" w14:textId="7A6CB363" w:rsidR="00C3411E" w:rsidRPr="000B48DE" w:rsidRDefault="00C3411E" w:rsidP="00C3411E">
      <w:pPr>
        <w:tabs>
          <w:tab w:val="left" w:pos="1440"/>
        </w:tabs>
        <w:spacing w:after="60" w:line="300" w:lineRule="auto"/>
      </w:pPr>
      <w:r w:rsidRPr="000B48DE">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0B48DE" w:rsidRDefault="00C3411E" w:rsidP="00C3411E">
      <w:pPr>
        <w:tabs>
          <w:tab w:val="left" w:pos="1440"/>
        </w:tabs>
        <w:spacing w:after="60" w:line="300" w:lineRule="auto"/>
        <w:rPr>
          <w:szCs w:val="22"/>
        </w:rPr>
      </w:pPr>
    </w:p>
    <w:p w14:paraId="20C61E26" w14:textId="77777777" w:rsidR="00BF627C" w:rsidRPr="000B48DE" w:rsidRDefault="00BF627C" w:rsidP="00BF627C">
      <w:pPr>
        <w:tabs>
          <w:tab w:val="left" w:pos="1440"/>
        </w:tabs>
        <w:spacing w:after="60" w:line="300" w:lineRule="auto"/>
        <w:rPr>
          <w:rStyle w:val="DeltaViewInsertion"/>
          <w:color w:val="auto"/>
          <w:szCs w:val="22"/>
          <w:u w:val="none"/>
        </w:rPr>
      </w:pPr>
    </w:p>
    <w:p w14:paraId="20C61E27" w14:textId="77777777" w:rsidR="00BF627C" w:rsidRPr="000B48DE" w:rsidRDefault="00BF627C" w:rsidP="00FA1BA8">
      <w:pPr>
        <w:pStyle w:val="Heading3"/>
      </w:pPr>
      <w:bookmarkStart w:id="1355" w:name="_Toc326763953"/>
      <w:bookmarkStart w:id="1356" w:name="_Toc369088181"/>
      <w:bookmarkStart w:id="1357" w:name="_Toc397496551"/>
      <w:bookmarkStart w:id="1358" w:name="_Toc136598242"/>
      <w:r w:rsidRPr="000B48DE">
        <w:t>Procedure for Exceptional Dispatch CPM Quantity Designation</w:t>
      </w:r>
      <w:bookmarkEnd w:id="1355"/>
      <w:bookmarkEnd w:id="1356"/>
      <w:bookmarkEnd w:id="1357"/>
      <w:bookmarkEnd w:id="1358"/>
    </w:p>
    <w:p w14:paraId="20C61E28" w14:textId="77777777" w:rsidR="00BF627C" w:rsidRPr="000B48DE" w:rsidRDefault="00BF627C" w:rsidP="00BF627C">
      <w:pPr>
        <w:tabs>
          <w:tab w:val="left" w:pos="1440"/>
        </w:tabs>
        <w:spacing w:after="60" w:line="300" w:lineRule="auto"/>
        <w:rPr>
          <w:szCs w:val="22"/>
        </w:rPr>
      </w:pPr>
    </w:p>
    <w:p w14:paraId="20C61E29" w14:textId="77777777" w:rsidR="00BF627C" w:rsidRPr="000B48DE" w:rsidRDefault="00BF627C" w:rsidP="00BF627C">
      <w:pPr>
        <w:tabs>
          <w:tab w:val="left" w:pos="1440"/>
        </w:tabs>
        <w:spacing w:after="60" w:line="300" w:lineRule="auto"/>
        <w:rPr>
          <w:szCs w:val="22"/>
        </w:rPr>
      </w:pPr>
      <w:r w:rsidRPr="000B48DE">
        <w:rPr>
          <w:szCs w:val="22"/>
        </w:rPr>
        <w:t>Overview</w:t>
      </w:r>
    </w:p>
    <w:p w14:paraId="20C61E2A" w14:textId="77777777" w:rsidR="00BF627C" w:rsidRPr="000B48DE" w:rsidRDefault="00BF627C" w:rsidP="00BF627C">
      <w:pPr>
        <w:tabs>
          <w:tab w:val="left" w:pos="1440"/>
        </w:tabs>
        <w:spacing w:after="60" w:line="300" w:lineRule="auto"/>
        <w:rPr>
          <w:szCs w:val="22"/>
        </w:rPr>
      </w:pPr>
      <w:r w:rsidRPr="000B48DE">
        <w:rPr>
          <w:szCs w:val="22"/>
        </w:rPr>
        <w:t xml:space="preserve">Exceptional Dispatch CPM designations occur either in the post day-ahead time frame or in real-time during the trading day.  In the post-day ahead time frame, which is a 12 hour period occurring up to 6 hours in advance of the next trading day, the ISO’s tools are not always capable of identifying and committing a “final” quantity as there are many variables </w:t>
      </w:r>
      <w:r w:rsidRPr="000B48DE">
        <w:rPr>
          <w:szCs w:val="22"/>
        </w:rPr>
        <w:lastRenderedPageBreak/>
        <w:t>the ISO relies upon that may change during that time frame.</w:t>
      </w:r>
      <w:r w:rsidRPr="000B48DE">
        <w:rPr>
          <w:szCs w:val="22"/>
          <w:vertAlign w:val="superscript"/>
        </w:rPr>
        <w:footnoteReference w:id="14"/>
      </w:r>
      <w:r w:rsidRPr="000B48DE">
        <w:rPr>
          <w:szCs w:val="22"/>
        </w:rPr>
        <w:t xml:space="preserve"> Real-time Exceptional Dispatch CPM designations will commit or dispatch the resource, depending upon start-up requirements and previous schedules and awards, to an actual megawatt quantity.   This procedure describes the steps the ISO will follow to determine quantity for Exceptional Dispatch CPM designations.</w:t>
      </w:r>
    </w:p>
    <w:p w14:paraId="20C61E2B" w14:textId="77777777" w:rsidR="00BF627C" w:rsidRPr="000B48DE" w:rsidRDefault="00BF627C" w:rsidP="00BF627C">
      <w:pPr>
        <w:tabs>
          <w:tab w:val="left" w:pos="1440"/>
        </w:tabs>
        <w:spacing w:after="60" w:line="300" w:lineRule="auto"/>
        <w:rPr>
          <w:szCs w:val="22"/>
        </w:rPr>
      </w:pPr>
    </w:p>
    <w:p w14:paraId="20C61E2C" w14:textId="77777777" w:rsidR="00BF627C" w:rsidRPr="000B48DE" w:rsidRDefault="00BF627C" w:rsidP="00BF627C">
      <w:pPr>
        <w:tabs>
          <w:tab w:val="left" w:pos="1440"/>
        </w:tabs>
        <w:spacing w:after="60" w:line="300" w:lineRule="auto"/>
        <w:rPr>
          <w:szCs w:val="22"/>
        </w:rPr>
      </w:pPr>
      <w:r w:rsidRPr="000B48DE">
        <w:rPr>
          <w:szCs w:val="22"/>
        </w:rPr>
        <w:t>Post-day Ahead Designations</w:t>
      </w:r>
    </w:p>
    <w:p w14:paraId="20C61E2D" w14:textId="77777777" w:rsidR="00BF627C" w:rsidRPr="000B48DE" w:rsidRDefault="00BF627C" w:rsidP="00BF627C">
      <w:pPr>
        <w:tabs>
          <w:tab w:val="left" w:pos="1440"/>
        </w:tabs>
        <w:spacing w:after="60" w:line="300" w:lineRule="auto"/>
        <w:rPr>
          <w:szCs w:val="22"/>
        </w:rPr>
      </w:pPr>
      <w:r w:rsidRPr="000B48DE">
        <w:rPr>
          <w:szCs w:val="22"/>
        </w:rPr>
        <w:t>If the ISO determines that an Exceptional Dispatch CPM designation is required,</w:t>
      </w:r>
      <w:r w:rsidRPr="000B48DE">
        <w:rPr>
          <w:szCs w:val="22"/>
          <w:vertAlign w:val="superscript"/>
        </w:rPr>
        <w:footnoteReference w:id="15"/>
      </w:r>
      <w:r w:rsidRPr="000B48DE">
        <w:rPr>
          <w:szCs w:val="22"/>
        </w:rPr>
        <w:t xml:space="preserve"> the ISO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 or a forced outage at a large generating unit, that jeopardizes the ISO’s ability to meet operating reserve requirements but not local voltage or stability and therefore the resource can be anywhere in the system.  The selection of the resource will follow the requirements of the ISO Tariff.</w:t>
      </w:r>
      <w:r w:rsidRPr="000B48DE">
        <w:rPr>
          <w:szCs w:val="22"/>
          <w:vertAlign w:val="superscript"/>
        </w:rPr>
        <w:footnoteReference w:id="16"/>
      </w:r>
      <w:r w:rsidRPr="000B48DE">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ISO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ISO’s best engineering or operational assessment available at that time.  </w:t>
      </w:r>
    </w:p>
    <w:p w14:paraId="20C61E2E" w14:textId="77777777" w:rsidR="00BF627C" w:rsidRPr="000B48DE" w:rsidRDefault="00BF627C" w:rsidP="00BF627C">
      <w:pPr>
        <w:tabs>
          <w:tab w:val="left" w:pos="1440"/>
        </w:tabs>
        <w:spacing w:after="60" w:line="300" w:lineRule="auto"/>
        <w:rPr>
          <w:szCs w:val="22"/>
        </w:rPr>
      </w:pPr>
      <w:r w:rsidRPr="000B48DE">
        <w:rPr>
          <w:szCs w:val="22"/>
        </w:rPr>
        <w:t xml:space="preserve">Following an Exceptional Dispatch CPM commitment made after the day-ahead market results are published (and in concert with established practices), the ISO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0B48DE" w:rsidRDefault="00BF627C" w:rsidP="00BF627C">
      <w:pPr>
        <w:tabs>
          <w:tab w:val="left" w:pos="1440"/>
        </w:tabs>
        <w:spacing w:after="60" w:line="300" w:lineRule="auto"/>
        <w:rPr>
          <w:szCs w:val="22"/>
        </w:rPr>
      </w:pPr>
      <w:r w:rsidRPr="000B48DE">
        <w:rPr>
          <w:szCs w:val="22"/>
        </w:rPr>
        <w:t>The day-ahead reliability assessment study process to calculate a capacity value for CPM dispatches will include development of a power flow model that simulates peak hour day-</w:t>
      </w:r>
      <w:r w:rsidRPr="000B48DE">
        <w:rPr>
          <w:szCs w:val="22"/>
        </w:rPr>
        <w:lastRenderedPageBreak/>
        <w:t>ahead system conditions.  The model will represent outages and generation bid awards for the peak hour during the next day.  The day-ahead model building process utilizes results from Residual Unit Commitment (RUC) which considers the ISO forecast of ISO demand and awards with no virtual bids.  All single contingencies are simulated in the PG&amp;E, SCE, and SDG&amp;E areas and mitigation is developed for any observed constraint.</w:t>
      </w:r>
      <w:r w:rsidRPr="000B48DE">
        <w:rPr>
          <w:rStyle w:val="FootnoteReference"/>
          <w:szCs w:val="22"/>
        </w:rPr>
        <w:footnoteReference w:id="17"/>
      </w:r>
      <w:r w:rsidRPr="000B48DE">
        <w:rPr>
          <w:szCs w:val="22"/>
        </w:rPr>
        <w:t xml:space="preserve">  As part of the day-ahead reliability assessment, the ISO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ISO forecast of ISO demand and internal generation capacity.  This system capacity analysis defines the forecasted system capacity difference between the two days.  This difference, along with the previous day’s system capacity margin</w:t>
      </w:r>
      <w:r w:rsidRPr="000B48DE">
        <w:rPr>
          <w:szCs w:val="22"/>
          <w:vertAlign w:val="superscript"/>
        </w:rPr>
        <w:footnoteReference w:id="18"/>
      </w:r>
      <w:r w:rsidRPr="000B48DE">
        <w:rPr>
          <w:szCs w:val="22"/>
          <w:vertAlign w:val="superscript"/>
        </w:rPr>
        <w:t xml:space="preserve"> </w:t>
      </w:r>
      <w:r w:rsidRPr="000B48DE">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0B48DE" w:rsidRDefault="00BF627C" w:rsidP="00BF627C">
      <w:pPr>
        <w:tabs>
          <w:tab w:val="left" w:pos="1440"/>
        </w:tabs>
        <w:spacing w:after="60" w:line="300" w:lineRule="auto"/>
        <w:rPr>
          <w:szCs w:val="22"/>
        </w:rPr>
      </w:pPr>
      <w:r w:rsidRPr="000B48DE">
        <w:rPr>
          <w:szCs w:val="22"/>
        </w:rPr>
        <w:t xml:space="preserve">The ISO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ISO will update its commitment if required, as a result of the current day reliability assessment.  The ISO may increase the capacity initially designated in an Exceptional Dispatch CPM or commit an additional resource through Exceptional Dispatch CPM (e.g., such a designation will occur if Eligible Capacity is required to meet reliability requirements).  This increase or new commitment is typically made by 0800 of the trading day.  The ISO may not decrease the CPM quantity previously designated as a result of this updated analysis.  </w:t>
      </w:r>
    </w:p>
    <w:p w14:paraId="20C61E31" w14:textId="77777777" w:rsidR="00BF627C" w:rsidRPr="000B48DE" w:rsidRDefault="00BF627C" w:rsidP="00BF627C">
      <w:pPr>
        <w:tabs>
          <w:tab w:val="left" w:pos="1440"/>
        </w:tabs>
        <w:spacing w:after="60" w:line="300" w:lineRule="auto"/>
        <w:rPr>
          <w:szCs w:val="22"/>
        </w:rPr>
      </w:pPr>
      <w:r w:rsidRPr="000B48DE">
        <w:rPr>
          <w:szCs w:val="22"/>
        </w:rPr>
        <w:t xml:space="preserve">If the post-day ahead reliability assessment shows that no additional capacity is required to meet reliability requirements, then no incremental Exceptional Dispatch CPM capacity is needed, and the resource will be compensated based on the initial amount of capacity designated.  If the post-day ahead reliability assessment shows that additional capacity is required to mitigate the reliability issue, the ISO will notify the resource’s scheduling coordinator by 0800 of the trading day following the initial Exceptional Dispatch CPM </w:t>
      </w:r>
      <w:r w:rsidRPr="000B48DE">
        <w:rPr>
          <w:szCs w:val="22"/>
        </w:rPr>
        <w:lastRenderedPageBreak/>
        <w:t xml:space="preserve">designation that incremental Exceptional Dispatch CPM capacity is needed.  In this situation, the ISO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0B48DE">
        <w:rPr>
          <w:bCs/>
          <w:szCs w:val="22"/>
        </w:rPr>
        <w:t>Once the ISO determines that issuing a CPM designation is necessary to address a reliability need, the quantity of the CPM designation will be the full amount of capacity relied upon to address the reliability need.</w:t>
      </w:r>
    </w:p>
    <w:p w14:paraId="20C61E32" w14:textId="77777777" w:rsidR="00BF627C" w:rsidRPr="000B48DE" w:rsidRDefault="00BF627C" w:rsidP="00BF627C">
      <w:pPr>
        <w:tabs>
          <w:tab w:val="left" w:pos="1440"/>
        </w:tabs>
        <w:spacing w:after="60" w:line="300" w:lineRule="auto"/>
        <w:rPr>
          <w:szCs w:val="22"/>
        </w:rPr>
      </w:pPr>
      <w:r w:rsidRPr="000B48DE">
        <w:rPr>
          <w:szCs w:val="22"/>
        </w:rPr>
        <w:t xml:space="preserve">On subsequent days, if the ISO determines that additional Exceptional Dispatch CPM capacity is required, the ISO treats the designation as a subsequent Exceptional Dispatch under ISO Tariff Section </w:t>
      </w:r>
      <w:r w:rsidR="005C4229" w:rsidRPr="000B48DE">
        <w:rPr>
          <w:szCs w:val="22"/>
        </w:rPr>
        <w:t>43A</w:t>
      </w:r>
      <w:r w:rsidRPr="000B48DE">
        <w:rPr>
          <w:szCs w:val="22"/>
        </w:rPr>
        <w:t xml:space="preserve">.2.5.2.3.  If additional Eligible Capacity is required for a Non-System Reliability need, then the term of the designation shall be in accordance with ISO Tariff Section </w:t>
      </w:r>
      <w:r w:rsidR="005C4229" w:rsidRPr="000B48DE">
        <w:rPr>
          <w:szCs w:val="22"/>
        </w:rPr>
        <w:t>43A</w:t>
      </w:r>
      <w:r w:rsidRPr="000B48DE">
        <w:rPr>
          <w:szCs w:val="22"/>
        </w:rPr>
        <w:t xml:space="preserve">.3.6. The ISO will notify the scheduling coordinator for the resource of the subsequent designation.  </w:t>
      </w:r>
    </w:p>
    <w:p w14:paraId="20C61E33" w14:textId="77777777" w:rsidR="00BF627C" w:rsidRPr="000B48DE" w:rsidRDefault="00BF627C" w:rsidP="00BF627C">
      <w:pPr>
        <w:tabs>
          <w:tab w:val="left" w:pos="1440"/>
        </w:tabs>
        <w:spacing w:after="60" w:line="300" w:lineRule="auto"/>
        <w:rPr>
          <w:bCs/>
          <w:szCs w:val="22"/>
        </w:rPr>
      </w:pPr>
      <w:r w:rsidRPr="000B48DE">
        <w:rPr>
          <w:bCs/>
          <w:szCs w:val="22"/>
        </w:rPr>
        <w:t xml:space="preserve">Under Section </w:t>
      </w:r>
      <w:r w:rsidR="005C4229" w:rsidRPr="000B48DE">
        <w:rPr>
          <w:bCs/>
          <w:szCs w:val="22"/>
        </w:rPr>
        <w:t>43A</w:t>
      </w:r>
      <w:r w:rsidRPr="000B48DE">
        <w:rPr>
          <w:bCs/>
          <w:szCs w:val="22"/>
        </w:rPr>
        <w:t>.2.5 a resource that has elected to receive supplemental revenues is not eligible to receive an Exceptional Dispatch CPM designation</w:t>
      </w:r>
    </w:p>
    <w:p w14:paraId="20C61E34" w14:textId="77777777" w:rsidR="00BF627C" w:rsidRPr="000B48DE" w:rsidRDefault="00BF627C" w:rsidP="00BF627C">
      <w:pPr>
        <w:tabs>
          <w:tab w:val="left" w:pos="1440"/>
        </w:tabs>
        <w:spacing w:after="60" w:line="300" w:lineRule="auto"/>
        <w:rPr>
          <w:szCs w:val="22"/>
        </w:rPr>
      </w:pPr>
    </w:p>
    <w:p w14:paraId="20C61E35" w14:textId="77777777" w:rsidR="00BF627C" w:rsidRPr="000B48DE" w:rsidRDefault="00BF627C" w:rsidP="00BF627C">
      <w:pPr>
        <w:tabs>
          <w:tab w:val="left" w:pos="1440"/>
        </w:tabs>
        <w:spacing w:after="60" w:line="300" w:lineRule="auto"/>
        <w:rPr>
          <w:szCs w:val="22"/>
        </w:rPr>
      </w:pPr>
      <w:r w:rsidRPr="000B48DE">
        <w:rPr>
          <w:szCs w:val="22"/>
        </w:rPr>
        <w:t>Real-time</w:t>
      </w:r>
    </w:p>
    <w:p w14:paraId="20C61E36" w14:textId="77777777" w:rsidR="00BF627C" w:rsidRPr="000B48DE" w:rsidRDefault="00BF627C" w:rsidP="00BF627C">
      <w:pPr>
        <w:tabs>
          <w:tab w:val="left" w:pos="1440"/>
        </w:tabs>
        <w:spacing w:after="60" w:line="300" w:lineRule="auto"/>
        <w:rPr>
          <w:szCs w:val="22"/>
        </w:rPr>
      </w:pPr>
      <w:r w:rsidRPr="000B48DE">
        <w:rPr>
          <w:szCs w:val="22"/>
        </w:rPr>
        <w:t xml:space="preserve">In real-time, the ISO may issue an Exceptional Dispatch CPM when the ISO must take immediate action to respond to an imminent or threatened system emergency.  </w:t>
      </w:r>
    </w:p>
    <w:p w14:paraId="20C61E37" w14:textId="77777777" w:rsidR="00BF627C" w:rsidRPr="000B48DE" w:rsidRDefault="00BF627C" w:rsidP="00BF627C">
      <w:pPr>
        <w:tabs>
          <w:tab w:val="left" w:pos="1440"/>
        </w:tabs>
        <w:spacing w:after="60" w:line="300" w:lineRule="auto"/>
        <w:rPr>
          <w:bCs/>
          <w:szCs w:val="22"/>
        </w:rPr>
      </w:pPr>
      <w:r w:rsidRPr="000B48DE">
        <w:rPr>
          <w:szCs w:val="22"/>
        </w:rPr>
        <w:t xml:space="preserve">If the ISO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0B48DE">
        <w:rPr>
          <w:bCs/>
          <w:szCs w:val="22"/>
        </w:rPr>
        <w:t>Accordingly, the dispatch will be for the actual amount of capacity required and such amount will be the designated CPM quantity, unless the commitment tools, Operating Procedure(s), operator judgment and/or engineering studies indicate that additional capacity over and above the capacity which had been dispatched is required to meet the reliability need, in which case the additional dispatch level will become the new CPM.</w:t>
      </w:r>
    </w:p>
    <w:p w14:paraId="20C61E38" w14:textId="77777777" w:rsidR="00BF627C" w:rsidRPr="000B48DE" w:rsidRDefault="00BF627C" w:rsidP="00BF627C">
      <w:pPr>
        <w:tabs>
          <w:tab w:val="left" w:pos="1440"/>
        </w:tabs>
        <w:spacing w:after="60" w:line="300" w:lineRule="auto"/>
        <w:rPr>
          <w:bCs/>
          <w:szCs w:val="22"/>
        </w:rPr>
      </w:pPr>
      <w:r w:rsidRPr="000B48DE">
        <w:rPr>
          <w:bCs/>
          <w:szCs w:val="22"/>
        </w:rPr>
        <w:t xml:space="preserve">Under Section </w:t>
      </w:r>
      <w:r w:rsidR="005C4229" w:rsidRPr="000B48DE">
        <w:rPr>
          <w:bCs/>
          <w:szCs w:val="22"/>
        </w:rPr>
        <w:t>43A</w:t>
      </w:r>
      <w:r w:rsidRPr="000B48DE">
        <w:rPr>
          <w:bCs/>
          <w:szCs w:val="22"/>
        </w:rPr>
        <w:t>.2.5 a resource that has elected to receive supplemental revenues is not eligible to receive an Exceptional Dispatch CPM designation.</w:t>
      </w:r>
    </w:p>
    <w:p w14:paraId="20C61E39" w14:textId="77777777" w:rsidR="00BF627C" w:rsidRPr="000B48DE" w:rsidRDefault="00BF627C" w:rsidP="00BF627C">
      <w:pPr>
        <w:tabs>
          <w:tab w:val="left" w:pos="1440"/>
        </w:tabs>
        <w:spacing w:after="60" w:line="300" w:lineRule="auto"/>
        <w:rPr>
          <w:szCs w:val="22"/>
        </w:rPr>
      </w:pPr>
    </w:p>
    <w:p w14:paraId="20C61E3A" w14:textId="77777777" w:rsidR="00BF627C" w:rsidRPr="000B48DE" w:rsidRDefault="00BF627C" w:rsidP="00BF627C">
      <w:pPr>
        <w:tabs>
          <w:tab w:val="left" w:pos="1440"/>
        </w:tabs>
        <w:spacing w:after="60" w:line="300" w:lineRule="auto"/>
        <w:rPr>
          <w:szCs w:val="22"/>
        </w:rPr>
      </w:pPr>
      <w:r w:rsidRPr="000B48DE">
        <w:rPr>
          <w:szCs w:val="22"/>
        </w:rPr>
        <w:t>Other Provisions</w:t>
      </w:r>
    </w:p>
    <w:p w14:paraId="20C61E3B" w14:textId="77777777" w:rsidR="00BF627C" w:rsidRPr="000B48DE" w:rsidRDefault="00BF627C" w:rsidP="00BF627C">
      <w:pPr>
        <w:tabs>
          <w:tab w:val="left" w:pos="1440"/>
        </w:tabs>
        <w:spacing w:after="60" w:line="300" w:lineRule="auto"/>
        <w:rPr>
          <w:szCs w:val="22"/>
        </w:rPr>
      </w:pPr>
      <w:r w:rsidRPr="000B48DE">
        <w:rPr>
          <w:szCs w:val="22"/>
        </w:rPr>
        <w:t>The Exceptional Dispatch CPM designation for non-system needs will be for 60-days and 30-days for system needs.  Following an Exceptional Dispatch CPM designation, the ISO will publish the CPM reports consistent with the ISO Tariff.</w:t>
      </w:r>
    </w:p>
    <w:p w14:paraId="20C61E3C" w14:textId="77777777" w:rsidR="00BF627C" w:rsidRPr="000B48DE" w:rsidRDefault="00BF627C" w:rsidP="00BF627C">
      <w:pPr>
        <w:tabs>
          <w:tab w:val="left" w:pos="1440"/>
        </w:tabs>
        <w:spacing w:after="60" w:line="300" w:lineRule="auto"/>
        <w:rPr>
          <w:szCs w:val="22"/>
        </w:rPr>
      </w:pPr>
    </w:p>
    <w:p w14:paraId="20C61E3D" w14:textId="77777777" w:rsidR="00BF627C" w:rsidRPr="000B48DE" w:rsidRDefault="00BF627C" w:rsidP="00FA1BA8">
      <w:pPr>
        <w:pStyle w:val="Heading3"/>
      </w:pPr>
      <w:bookmarkStart w:id="1359" w:name="_Toc326763954"/>
      <w:bookmarkStart w:id="1360" w:name="_Toc369088182"/>
      <w:bookmarkStart w:id="1361" w:name="_Toc397496552"/>
      <w:bookmarkStart w:id="1362" w:name="_Toc136598243"/>
      <w:r w:rsidRPr="000B48DE">
        <w:lastRenderedPageBreak/>
        <w:t>Procedure for Exceptional Dispatch CPM Quantity Designation for Reactive Power Support</w:t>
      </w:r>
      <w:bookmarkEnd w:id="1359"/>
      <w:bookmarkEnd w:id="1360"/>
      <w:bookmarkEnd w:id="1361"/>
      <w:bookmarkEnd w:id="1362"/>
    </w:p>
    <w:p w14:paraId="20C61E3E" w14:textId="77777777" w:rsidR="00BF627C" w:rsidRPr="000B48DE" w:rsidRDefault="00BF627C" w:rsidP="00BF627C">
      <w:pPr>
        <w:tabs>
          <w:tab w:val="left" w:pos="1440"/>
        </w:tabs>
        <w:spacing w:after="60" w:line="300" w:lineRule="auto"/>
        <w:rPr>
          <w:szCs w:val="22"/>
        </w:rPr>
      </w:pPr>
    </w:p>
    <w:p w14:paraId="20C61E3F" w14:textId="77777777" w:rsidR="00BF627C" w:rsidRPr="000B48DE" w:rsidRDefault="00BF627C" w:rsidP="00BF627C">
      <w:pPr>
        <w:tabs>
          <w:tab w:val="left" w:pos="1440"/>
        </w:tabs>
        <w:spacing w:after="60" w:line="300" w:lineRule="auto"/>
        <w:rPr>
          <w:szCs w:val="22"/>
        </w:rPr>
      </w:pPr>
      <w:r w:rsidRPr="000B48DE">
        <w:rPr>
          <w:szCs w:val="22"/>
        </w:rPr>
        <w:t>Overview</w:t>
      </w:r>
    </w:p>
    <w:p w14:paraId="20C61E40" w14:textId="77777777" w:rsidR="00BF627C" w:rsidRPr="000B48DE" w:rsidRDefault="00BF627C" w:rsidP="00BF627C">
      <w:pPr>
        <w:tabs>
          <w:tab w:val="left" w:pos="1440"/>
        </w:tabs>
        <w:spacing w:after="60" w:line="300" w:lineRule="auto"/>
        <w:rPr>
          <w:szCs w:val="22"/>
        </w:rPr>
      </w:pPr>
      <w:r w:rsidRPr="000B48DE">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 is a 12 hour period occurring up to 6 hours in advance of the next trading day, the ISO’s tools are not always capable of identifying and committing a “final” quantity as there are many variables the ISO relies upon that may change during that time frame.</w:t>
      </w:r>
      <w:r w:rsidRPr="000B48DE">
        <w:rPr>
          <w:szCs w:val="22"/>
          <w:vertAlign w:val="superscript"/>
        </w:rPr>
        <w:footnoteReference w:id="19"/>
      </w:r>
      <w:r w:rsidRPr="000B48DE">
        <w:rPr>
          <w:szCs w:val="22"/>
        </w:rPr>
        <w:t xml:space="preserve">  Real-time Exceptional Dispatch CPM designations will commit or dispatch the resource, depending upon start-up requirements and previous schedules and awards, to an actual megawatt quantity.  This procedure describes the steps the ISO will follow to determine quantity for Exceptional Dispatch CPM designations to address a reliability need requiring reactive power support.</w:t>
      </w:r>
    </w:p>
    <w:p w14:paraId="20C61E41" w14:textId="77777777" w:rsidR="00BF627C" w:rsidRPr="000B48DE" w:rsidRDefault="00BF627C" w:rsidP="00BF627C">
      <w:pPr>
        <w:tabs>
          <w:tab w:val="left" w:pos="1440"/>
        </w:tabs>
        <w:spacing w:after="60" w:line="300" w:lineRule="auto"/>
        <w:rPr>
          <w:szCs w:val="22"/>
        </w:rPr>
      </w:pPr>
    </w:p>
    <w:p w14:paraId="20C61E42" w14:textId="77777777" w:rsidR="00BF627C" w:rsidRPr="000B48DE" w:rsidRDefault="00BF627C" w:rsidP="00BF627C">
      <w:pPr>
        <w:tabs>
          <w:tab w:val="left" w:pos="1440"/>
        </w:tabs>
        <w:spacing w:after="60" w:line="300" w:lineRule="auto"/>
        <w:rPr>
          <w:szCs w:val="22"/>
        </w:rPr>
      </w:pPr>
      <w:r w:rsidRPr="000B48DE">
        <w:rPr>
          <w:szCs w:val="22"/>
        </w:rPr>
        <w:t>Post-Day Ahead Designations</w:t>
      </w:r>
    </w:p>
    <w:p w14:paraId="20C61E43" w14:textId="77777777" w:rsidR="00BF627C" w:rsidRPr="000B48DE" w:rsidRDefault="00BF627C" w:rsidP="00BF627C">
      <w:pPr>
        <w:tabs>
          <w:tab w:val="left" w:pos="1440"/>
        </w:tabs>
        <w:spacing w:after="60" w:line="300" w:lineRule="auto"/>
        <w:rPr>
          <w:szCs w:val="22"/>
        </w:rPr>
      </w:pPr>
      <w:r w:rsidRPr="000B48DE">
        <w:rPr>
          <w:szCs w:val="22"/>
        </w:rPr>
        <w:t xml:space="preserve">In the event the ISO issues an Exceptional Dispatch CPM for reactive power, the designation will be for an Exceptional Dispatch CPM Non-System Reliability Need, as defined in the ISO Tariff.  In order to address a voltage concern underlying the need for reactive power support, the resource deployed must be at a specific location.  This designation would not occur to units that have been awarded a schedule in the IFM or a RUC, unless Eligible Capacity in excess of the available Resource Adequacy Capacity for that unit is required to provide reactive power support. The selection of the resource will follow the requirements of the ISO Tariff.  Based on information provided by the real time operations engineer, the Shift Supervisor will determine which resource will be committed considering operating characteristics including effectiveness of the resource to meet the reactive power need, start-up time, start-up and minimum load cost. </w:t>
      </w:r>
    </w:p>
    <w:p w14:paraId="20C61E44" w14:textId="77777777" w:rsidR="00BF627C" w:rsidRPr="000B48DE" w:rsidRDefault="00BF627C" w:rsidP="00BF627C">
      <w:pPr>
        <w:tabs>
          <w:tab w:val="left" w:pos="1440"/>
        </w:tabs>
        <w:spacing w:after="60" w:line="300" w:lineRule="auto"/>
        <w:rPr>
          <w:szCs w:val="22"/>
        </w:rPr>
      </w:pPr>
      <w:r w:rsidRPr="000B48DE">
        <w:rPr>
          <w:szCs w:val="22"/>
        </w:rPr>
        <w:t>Following identification of the voltage concern, the ISO will conduct an analysis and identify the MW amount and location of the unit commitments and any additional capacity needed to ensure that Reactive Power Support in the local area is reliable and adequate.  The ISO will then issue an Exceptional Dispatch CPM for reactive power for the identified MW amount.</w:t>
      </w:r>
    </w:p>
    <w:p w14:paraId="20C61E45" w14:textId="77777777" w:rsidR="00BF627C" w:rsidRPr="000B48DE" w:rsidRDefault="00BF627C" w:rsidP="00BF627C">
      <w:pPr>
        <w:tabs>
          <w:tab w:val="left" w:pos="1440"/>
        </w:tabs>
        <w:spacing w:after="60" w:line="300" w:lineRule="auto"/>
        <w:rPr>
          <w:szCs w:val="22"/>
        </w:rPr>
      </w:pPr>
      <w:r w:rsidRPr="000B48DE">
        <w:rPr>
          <w:szCs w:val="22"/>
        </w:rPr>
        <w:t xml:space="preserve">The analysis includes simulation of expected system conditions in the time frame of interest using a power flow model and/or other appropriate in-house tools. All credible </w:t>
      </w:r>
      <w:r w:rsidRPr="000B48DE">
        <w:rPr>
          <w:szCs w:val="22"/>
        </w:rPr>
        <w:lastRenderedPageBreak/>
        <w:t>contingencies are studied and system performance is monitored for any potential voltage concerns.</w:t>
      </w:r>
      <w:r w:rsidRPr="000B48DE">
        <w:rPr>
          <w:szCs w:val="22"/>
          <w:vertAlign w:val="superscript"/>
        </w:rPr>
        <w:footnoteReference w:id="20"/>
      </w:r>
      <w:r w:rsidRPr="000B48DE">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  </w:t>
      </w:r>
    </w:p>
    <w:p w14:paraId="20C61E46" w14:textId="77777777" w:rsidR="00BF627C" w:rsidRPr="000B48DE" w:rsidRDefault="00BF627C" w:rsidP="00BF627C">
      <w:pPr>
        <w:tabs>
          <w:tab w:val="left" w:pos="1440"/>
        </w:tabs>
        <w:spacing w:after="60" w:line="300" w:lineRule="auto"/>
        <w:rPr>
          <w:szCs w:val="22"/>
        </w:rPr>
      </w:pPr>
      <w:r w:rsidRPr="000B48DE">
        <w:rPr>
          <w:szCs w:val="22"/>
        </w:rPr>
        <w:t xml:space="preserve">On subsequent days, if the ISO determines that additional Exceptional Dispatch CPM capacity is required for reactive power support, the ISO treats the dispatch as a subsequent Exceptional Dispatch under ISO Tariff Section </w:t>
      </w:r>
      <w:r w:rsidR="005C4229" w:rsidRPr="000B48DE">
        <w:rPr>
          <w:szCs w:val="22"/>
        </w:rPr>
        <w:t>43A</w:t>
      </w:r>
      <w:r w:rsidRPr="000B48DE">
        <w:rPr>
          <w:szCs w:val="22"/>
        </w:rPr>
        <w:t xml:space="preserve">.2.5.2.3.  The ISO will notify the scheduling coordinator for the resource of the subsequent dispatch.  </w:t>
      </w:r>
    </w:p>
    <w:p w14:paraId="20C61E47" w14:textId="77777777" w:rsidR="00BF627C" w:rsidRPr="000B48DE" w:rsidRDefault="00BF627C" w:rsidP="00BF627C">
      <w:pPr>
        <w:tabs>
          <w:tab w:val="left" w:pos="1440"/>
        </w:tabs>
        <w:spacing w:after="60" w:line="300" w:lineRule="auto"/>
        <w:rPr>
          <w:szCs w:val="22"/>
        </w:rPr>
      </w:pPr>
      <w:r w:rsidRPr="000B48DE">
        <w:rPr>
          <w:szCs w:val="22"/>
        </w:rPr>
        <w:t>Real-time</w:t>
      </w:r>
    </w:p>
    <w:p w14:paraId="20C61E48" w14:textId="77777777" w:rsidR="00BF627C" w:rsidRPr="000B48DE" w:rsidRDefault="00BF627C" w:rsidP="00BF627C">
      <w:pPr>
        <w:tabs>
          <w:tab w:val="left" w:pos="1440"/>
        </w:tabs>
        <w:spacing w:after="60" w:line="300" w:lineRule="auto"/>
        <w:rPr>
          <w:szCs w:val="22"/>
        </w:rPr>
      </w:pPr>
      <w:r w:rsidRPr="000B48DE">
        <w:rPr>
          <w:szCs w:val="22"/>
        </w:rPr>
        <w:t xml:space="preserve">In real-time, the ISO may issue an Exceptional Dispatch CPM when the ISO must take immediate action to respond to an imminent or threatened system emergency.  </w:t>
      </w:r>
    </w:p>
    <w:p w14:paraId="20C61E49" w14:textId="77777777" w:rsidR="00BF627C" w:rsidRPr="000B48DE" w:rsidRDefault="00BF627C" w:rsidP="00BF627C">
      <w:pPr>
        <w:tabs>
          <w:tab w:val="left" w:pos="1440"/>
        </w:tabs>
        <w:spacing w:after="60" w:line="300" w:lineRule="auto"/>
        <w:rPr>
          <w:szCs w:val="22"/>
        </w:rPr>
      </w:pPr>
      <w:r w:rsidRPr="000B48DE">
        <w:rPr>
          <w:szCs w:val="22"/>
        </w:rPr>
        <w:t xml:space="preserve">If the ISO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capacity required and such amount will be the designated CPM quantity.  </w:t>
      </w:r>
    </w:p>
    <w:p w14:paraId="20C61E4A" w14:textId="77777777" w:rsidR="00BF627C" w:rsidRPr="000B48DE" w:rsidRDefault="00BF627C" w:rsidP="00BF627C">
      <w:pPr>
        <w:tabs>
          <w:tab w:val="left" w:pos="1440"/>
        </w:tabs>
        <w:spacing w:after="60" w:line="300" w:lineRule="auto"/>
        <w:rPr>
          <w:szCs w:val="22"/>
        </w:rPr>
      </w:pPr>
      <w:r w:rsidRPr="000B48DE">
        <w:rPr>
          <w:szCs w:val="22"/>
        </w:rPr>
        <w:t>Other Provisions</w:t>
      </w:r>
    </w:p>
    <w:p w14:paraId="20C61E4B" w14:textId="77777777" w:rsidR="00BF627C" w:rsidRPr="000B48DE" w:rsidRDefault="00BF627C" w:rsidP="00BF627C">
      <w:pPr>
        <w:tabs>
          <w:tab w:val="left" w:pos="1440"/>
        </w:tabs>
        <w:spacing w:after="60" w:line="300" w:lineRule="auto"/>
        <w:rPr>
          <w:szCs w:val="22"/>
        </w:rPr>
      </w:pPr>
      <w:r w:rsidRPr="000B48DE">
        <w:rPr>
          <w:szCs w:val="22"/>
        </w:rPr>
        <w:t>The Exceptional Dispatch CPM designation for reactive power support to address an Exceptional Dispatch CPM Non-System Reliability Need, as defined in the Tariff, will be for 60-days.  Following an Exceptional Dispatch CPM designation for reactive power support, the ISO will publish the CPM reports consistent with the ISO Tariff.</w:t>
      </w:r>
    </w:p>
    <w:p w14:paraId="20C61E4C" w14:textId="77777777" w:rsidR="00BF627C" w:rsidRPr="000B48DE" w:rsidRDefault="00BF627C" w:rsidP="00BF627C">
      <w:pPr>
        <w:tabs>
          <w:tab w:val="left" w:pos="1440"/>
        </w:tabs>
        <w:spacing w:after="60" w:line="300" w:lineRule="auto"/>
        <w:rPr>
          <w:rStyle w:val="DeltaViewInsertion"/>
          <w:color w:val="auto"/>
          <w:szCs w:val="22"/>
          <w:u w:val="none"/>
        </w:rPr>
      </w:pPr>
    </w:p>
    <w:p w14:paraId="20C61E4D" w14:textId="77777777" w:rsidR="00BF627C" w:rsidRPr="000B48DE" w:rsidRDefault="00BF627C" w:rsidP="00BF627C">
      <w:bookmarkStart w:id="1363" w:name="_Toc295831197"/>
      <w:bookmarkStart w:id="1364" w:name="_Toc326763955"/>
      <w:r w:rsidRPr="000B48DE">
        <w:t>Selection of Eligible Capacity or Exceptional Dispatch CPM Designations</w:t>
      </w:r>
      <w:bookmarkEnd w:id="1363"/>
      <w:bookmarkEnd w:id="1364"/>
      <w:r w:rsidRPr="000B48DE">
        <w:t xml:space="preserve"> </w:t>
      </w:r>
    </w:p>
    <w:p w14:paraId="20C61E4E" w14:textId="77777777" w:rsidR="00BF627C" w:rsidRPr="000B48DE" w:rsidRDefault="00BF627C" w:rsidP="00BF627C">
      <w:pPr>
        <w:pStyle w:val="ParaText"/>
        <w:spacing w:before="60" w:after="120"/>
        <w:rPr>
          <w:rFonts w:cs="Arial"/>
        </w:rPr>
      </w:pPr>
      <w:r w:rsidRPr="000B48DE">
        <w:rPr>
          <w:rFonts w:cs="Arial"/>
        </w:rPr>
        <w:t>ISO Tariff Section 34.9.</w:t>
      </w:r>
    </w:p>
    <w:p w14:paraId="20C61E4F" w14:textId="77777777" w:rsidR="00BF627C" w:rsidRPr="000B48DE" w:rsidRDefault="00BF627C" w:rsidP="00BF627C">
      <w:pPr>
        <w:pStyle w:val="ParaText"/>
        <w:spacing w:before="60" w:after="120"/>
        <w:rPr>
          <w:rFonts w:cs="Arial"/>
        </w:rPr>
      </w:pPr>
      <w:r w:rsidRPr="000B48DE">
        <w:rPr>
          <w:rFonts w:cs="Arial"/>
        </w:rPr>
        <w:t xml:space="preserve">In accordance with good utility practice the ISO shall make designations of Eligible Capacity for an Exceptional Dispatch CPM based on the following additional criteria:  </w:t>
      </w:r>
    </w:p>
    <w:p w14:paraId="20C61E50" w14:textId="77777777" w:rsidR="00BF627C" w:rsidRPr="000B48DE" w:rsidRDefault="00BF627C" w:rsidP="007D4A49">
      <w:pPr>
        <w:pStyle w:val="ParaText"/>
        <w:numPr>
          <w:ilvl w:val="0"/>
          <w:numId w:val="20"/>
        </w:numPr>
        <w:spacing w:before="60" w:after="120"/>
        <w:rPr>
          <w:rFonts w:cs="Arial"/>
        </w:rPr>
      </w:pPr>
      <w:r w:rsidRPr="000B48DE">
        <w:rPr>
          <w:rFonts w:cs="Arial"/>
        </w:rPr>
        <w:t xml:space="preserve">the effectiveness of the Eligible Capacity at meeting the designation criteria specified in Section </w:t>
      </w:r>
      <w:r w:rsidR="005C4229" w:rsidRPr="000B48DE">
        <w:rPr>
          <w:rFonts w:cs="Arial"/>
        </w:rPr>
        <w:t>43A</w:t>
      </w:r>
      <w:r w:rsidRPr="000B48DE">
        <w:rPr>
          <w:rFonts w:cs="Arial"/>
        </w:rPr>
        <w:t>.2;</w:t>
      </w:r>
    </w:p>
    <w:p w14:paraId="20C61E51" w14:textId="77777777" w:rsidR="00BF627C" w:rsidRPr="000B48DE" w:rsidRDefault="00BF627C" w:rsidP="007D4A49">
      <w:pPr>
        <w:pStyle w:val="ParaText"/>
        <w:numPr>
          <w:ilvl w:val="0"/>
          <w:numId w:val="20"/>
        </w:numPr>
        <w:spacing w:before="60" w:after="120"/>
        <w:rPr>
          <w:rFonts w:cs="Arial"/>
        </w:rPr>
      </w:pPr>
      <w:r w:rsidRPr="000B48DE">
        <w:rPr>
          <w:rFonts w:cs="Arial"/>
        </w:rPr>
        <w:t>the capacity costs associated with the Eligible Capacity;</w:t>
      </w:r>
    </w:p>
    <w:p w14:paraId="20C61E52" w14:textId="77777777" w:rsidR="00BF627C" w:rsidRPr="000B48DE" w:rsidRDefault="00BF627C" w:rsidP="007D4A49">
      <w:pPr>
        <w:pStyle w:val="ParaText"/>
        <w:numPr>
          <w:ilvl w:val="0"/>
          <w:numId w:val="20"/>
        </w:numPr>
        <w:spacing w:before="60" w:after="120"/>
        <w:rPr>
          <w:rFonts w:cs="Arial"/>
        </w:rPr>
      </w:pPr>
      <w:r w:rsidRPr="000B48DE">
        <w:rPr>
          <w:rFonts w:cs="Arial"/>
        </w:rPr>
        <w:lastRenderedPageBreak/>
        <w:t xml:space="preserve">the quantity of a resource’s available Eligible Capacity, based on a resource’s PMin, relative to the remaining amount of capacity needed; </w:t>
      </w:r>
    </w:p>
    <w:p w14:paraId="20C61E53" w14:textId="77777777" w:rsidR="00BF627C" w:rsidRPr="000B48DE" w:rsidRDefault="00BF627C" w:rsidP="007D4A49">
      <w:pPr>
        <w:pStyle w:val="ParaText"/>
        <w:numPr>
          <w:ilvl w:val="0"/>
          <w:numId w:val="20"/>
        </w:numPr>
        <w:spacing w:before="60" w:after="120"/>
        <w:rPr>
          <w:rFonts w:cs="Arial"/>
        </w:rPr>
      </w:pPr>
      <w:r w:rsidRPr="000B48DE">
        <w:rPr>
          <w:rFonts w:cs="Arial"/>
        </w:rPr>
        <w:t xml:space="preserve">the operating characteristics of the resource, such as dispatch ability, Ramp Rate, and load-following capability; and   </w:t>
      </w:r>
    </w:p>
    <w:p w14:paraId="20C61E54" w14:textId="77777777" w:rsidR="00BF627C" w:rsidRPr="000B48DE" w:rsidRDefault="00BF627C" w:rsidP="007D4A49">
      <w:pPr>
        <w:pStyle w:val="ParaText"/>
        <w:numPr>
          <w:ilvl w:val="0"/>
          <w:numId w:val="20"/>
        </w:numPr>
        <w:spacing w:before="60" w:after="120"/>
        <w:rPr>
          <w:rFonts w:cs="Arial"/>
        </w:rPr>
      </w:pPr>
      <w:r w:rsidRPr="000B48DE">
        <w:rPr>
          <w:rFonts w:cs="Arial"/>
        </w:rPr>
        <w:t>Whether the resource is subject to restrictions as a Use-Limited Resource.</w:t>
      </w:r>
    </w:p>
    <w:p w14:paraId="20C61E55" w14:textId="77777777" w:rsidR="00BF627C" w:rsidRPr="000B48DE" w:rsidRDefault="00BF627C" w:rsidP="00BF627C">
      <w:pPr>
        <w:pStyle w:val="ParaText"/>
        <w:spacing w:before="60" w:after="120"/>
        <w:rPr>
          <w:rFonts w:cs="Arial"/>
        </w:rPr>
      </w:pPr>
      <w:r w:rsidRPr="000B48DE">
        <w:rPr>
          <w:rFonts w:cs="Arial"/>
        </w:rPr>
        <w:t>The goal of the ISO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0B48DE" w:rsidRDefault="00BF627C" w:rsidP="00BF627C">
      <w:pPr>
        <w:pStyle w:val="ParaText"/>
        <w:spacing w:before="60" w:after="120"/>
        <w:rPr>
          <w:rFonts w:cs="Arial"/>
        </w:rPr>
      </w:pPr>
    </w:p>
    <w:p w14:paraId="20C61E57" w14:textId="77777777" w:rsidR="00BF627C" w:rsidRPr="000B48DE" w:rsidRDefault="00BF627C" w:rsidP="00BF627C">
      <w:pPr>
        <w:tabs>
          <w:tab w:val="left" w:pos="1440"/>
        </w:tabs>
        <w:spacing w:after="60" w:line="300" w:lineRule="auto"/>
        <w:rPr>
          <w:rFonts w:cs="Arial"/>
          <w:szCs w:val="22"/>
        </w:rPr>
      </w:pPr>
      <w:r w:rsidRPr="000B48DE">
        <w:t xml:space="preserve">ISO operators shall consider the effectiveness of the resource along with Start-Up Costs and Minimum Load costs when issuing Exceptional Dispatches to commit a resource to operate at Minimum Load.  When issuing Exceptional Dispatches for Energy, the ISO shall also consider Energy Bids if available.  The goal of the ISO will be to issue Exceptional Dispatches on a least cost basis.  ISO Operators shall also consider the factors set forth in Section </w:t>
      </w:r>
      <w:r w:rsidR="00290AD7" w:rsidRPr="000B48DE">
        <w:t>5.4.</w:t>
      </w:r>
      <w:r w:rsidRPr="000B48DE">
        <w:t xml:space="preserve"> </w:t>
      </w:r>
    </w:p>
    <w:p w14:paraId="20C61E58" w14:textId="77777777" w:rsidR="00BF627C" w:rsidRPr="000B48DE" w:rsidRDefault="00BF627C" w:rsidP="00BF627C"/>
    <w:p w14:paraId="20C61E59" w14:textId="77777777" w:rsidR="00BF627C" w:rsidRPr="000B48DE" w:rsidRDefault="00BF627C" w:rsidP="00EF1431">
      <w:pPr>
        <w:pStyle w:val="Heading3"/>
      </w:pPr>
      <w:bookmarkStart w:id="1365" w:name="_Toc295831201"/>
      <w:bookmarkStart w:id="1366" w:name="_Toc326763957"/>
      <w:bookmarkStart w:id="1367" w:name="_Toc369088184"/>
      <w:bookmarkStart w:id="1368" w:name="_Toc397496554"/>
      <w:bookmarkStart w:id="1369" w:name="_Toc136598244"/>
      <w:r w:rsidRPr="000B48DE">
        <w:t>Obligations of a Resource Designated under the CPM.</w:t>
      </w:r>
      <w:bookmarkEnd w:id="1365"/>
      <w:bookmarkEnd w:id="1366"/>
      <w:bookmarkEnd w:id="1367"/>
      <w:bookmarkEnd w:id="1368"/>
      <w:bookmarkEnd w:id="1369"/>
    </w:p>
    <w:p w14:paraId="20C61E5A" w14:textId="77777777" w:rsidR="00EF1431" w:rsidRPr="000B48DE" w:rsidRDefault="00EF1431" w:rsidP="00EF1431"/>
    <w:p w14:paraId="20C61E5B" w14:textId="77777777" w:rsidR="00BF627C" w:rsidRPr="000B48DE" w:rsidRDefault="00BF627C" w:rsidP="00BF627C">
      <w:bookmarkStart w:id="1370" w:name="_Toc295831202"/>
      <w:bookmarkStart w:id="1371" w:name="_Toc326763958"/>
      <w:r w:rsidRPr="000B48DE">
        <w:t>Availability Obligations.</w:t>
      </w:r>
      <w:bookmarkEnd w:id="1370"/>
      <w:bookmarkEnd w:id="1371"/>
    </w:p>
    <w:p w14:paraId="20C61E5C" w14:textId="77777777" w:rsidR="00BF627C" w:rsidRPr="000B48DE" w:rsidRDefault="00BF627C" w:rsidP="00BF627C">
      <w:pPr>
        <w:pStyle w:val="ParaText"/>
        <w:spacing w:before="60" w:after="120"/>
        <w:rPr>
          <w:rFonts w:cs="Arial"/>
        </w:rPr>
      </w:pPr>
      <w:r w:rsidRPr="000B48DE">
        <w:rPr>
          <w:rFonts w:cs="Arial"/>
        </w:rPr>
        <w:t xml:space="preserve">ISO Tariff Section </w:t>
      </w:r>
      <w:r w:rsidR="005C4229" w:rsidRPr="000B48DE">
        <w:rPr>
          <w:rFonts w:cs="Arial"/>
        </w:rPr>
        <w:t>43A</w:t>
      </w:r>
      <w:r w:rsidRPr="000B48DE">
        <w:rPr>
          <w:rFonts w:cs="Arial"/>
        </w:rPr>
        <w:t>.5.1</w:t>
      </w:r>
    </w:p>
    <w:p w14:paraId="20C61E5D" w14:textId="77777777" w:rsidR="00BF627C" w:rsidRPr="000B48DE" w:rsidRDefault="00BF627C" w:rsidP="00BF627C">
      <w:pPr>
        <w:tabs>
          <w:tab w:val="left" w:pos="1440"/>
        </w:tabs>
        <w:spacing w:after="60" w:line="300" w:lineRule="auto"/>
        <w:rPr>
          <w:rFonts w:cs="Arial"/>
          <w:szCs w:val="22"/>
        </w:rPr>
      </w:pPr>
      <w:r w:rsidRPr="000B48DE">
        <w:rPr>
          <w:rFonts w:cs="Arial"/>
          <w:szCs w:val="22"/>
        </w:rPr>
        <w:t xml:space="preserve">Capacity from resources designated under the CPM shall be subject to all of the availability, dispatch, testing, reporting, verification and any other applicable requirements imposed under ISO Tariff Sections 40.6 </w:t>
      </w:r>
      <w:r w:rsidRPr="000B48DE">
        <w:rPr>
          <w:rFonts w:cs="Arial"/>
          <w:i/>
          <w:szCs w:val="22"/>
        </w:rPr>
        <w:t xml:space="preserve">et seq.  </w:t>
      </w:r>
      <w:r w:rsidRPr="000B48DE">
        <w:rPr>
          <w:rFonts w:cs="Arial"/>
          <w:szCs w:val="22"/>
        </w:rPr>
        <w:t xml:space="preserve">on Resource Adequacy Resources identified in Resource Adequacy Plans.  For example, CPM Capacity designated under the CPM must meet all applicable Day-Ahead and Real-Time availability requirements.   Also in accordance with those requirements, Generating Units designated under the CPM that meet the definition of Short Start Units shall have the obligation to meet the additional availability requirements of ISO Tariff Section </w:t>
      </w:r>
      <w:r w:rsidR="00E30191" w:rsidRPr="000B48DE">
        <w:rPr>
          <w:rFonts w:cs="Arial"/>
          <w:szCs w:val="22"/>
        </w:rPr>
        <w:t>40.6.2.</w:t>
      </w:r>
    </w:p>
    <w:p w14:paraId="20C61E5E" w14:textId="77777777" w:rsidR="00BF627C" w:rsidRPr="000B48DE" w:rsidRDefault="00BF627C" w:rsidP="00BF627C">
      <w:pPr>
        <w:spacing w:after="60" w:line="300" w:lineRule="auto"/>
        <w:rPr>
          <w:rFonts w:cs="Arial"/>
          <w:szCs w:val="22"/>
        </w:rPr>
      </w:pPr>
      <w:r w:rsidRPr="000B48DE">
        <w:t>Except for Use Limited resources if</w:t>
      </w:r>
      <w:r w:rsidRPr="000B48DE">
        <w:rPr>
          <w:rFonts w:cs="Arial"/>
          <w:szCs w:val="22"/>
        </w:rPr>
        <w:t xml:space="preserve"> the ISO has not received an Economic Bid or a Self-Schedule for CPM Capacity, the ISO shall utilize a </w:t>
      </w:r>
      <w:r w:rsidRPr="000B48DE">
        <w:rPr>
          <w:rFonts w:cs="Arial"/>
          <w:i/>
          <w:szCs w:val="22"/>
        </w:rPr>
        <w:t>Generated</w:t>
      </w:r>
      <w:r w:rsidRPr="000B48DE">
        <w:rPr>
          <w:rFonts w:cs="Arial"/>
          <w:szCs w:val="22"/>
        </w:rPr>
        <w:t xml:space="preserve"> Bid in accordance with the procedures specified in ISO Tariff Section 40.6.8.</w:t>
      </w:r>
    </w:p>
    <w:p w14:paraId="20C61E5F" w14:textId="77777777" w:rsidR="00BF627C" w:rsidRPr="000B48DE" w:rsidRDefault="00BF627C" w:rsidP="00BF627C">
      <w:pPr>
        <w:tabs>
          <w:tab w:val="left" w:pos="1440"/>
        </w:tabs>
        <w:spacing w:after="60" w:line="300" w:lineRule="auto"/>
        <w:rPr>
          <w:rFonts w:cs="Arial"/>
          <w:szCs w:val="22"/>
        </w:rPr>
      </w:pPr>
      <w:r w:rsidRPr="000B48DE">
        <w:rPr>
          <w:rFonts w:cs="Arial"/>
          <w:szCs w:val="22"/>
        </w:rPr>
        <w:t xml:space="preserve">In addition to submitting Energy Bids, resources designated under the CPM must also submit Ancillary Service Bids (or Self-Provided Ancillary Services) for all of their CPM Capacity for each Ancillary Service for which the resource is certified to provide.  That will allow the ISO to optimize between the Energy Bid and the Ancillary Service Bid.  </w:t>
      </w:r>
    </w:p>
    <w:p w14:paraId="20C61E60" w14:textId="77777777" w:rsidR="00BF627C" w:rsidRPr="000B48DE" w:rsidRDefault="00BF627C" w:rsidP="00BF627C">
      <w:pPr>
        <w:tabs>
          <w:tab w:val="left" w:pos="1440"/>
        </w:tabs>
        <w:spacing w:after="60" w:line="300" w:lineRule="auto"/>
        <w:rPr>
          <w:rFonts w:cs="Arial"/>
          <w:b/>
          <w:szCs w:val="22"/>
        </w:rPr>
      </w:pPr>
    </w:p>
    <w:p w14:paraId="20C61E61" w14:textId="77777777" w:rsidR="00BF627C" w:rsidRPr="000B48DE" w:rsidRDefault="00BF627C" w:rsidP="00BF627C">
      <w:bookmarkStart w:id="1372" w:name="_Toc295831203"/>
      <w:bookmarkStart w:id="1373" w:name="_Toc326763959"/>
      <w:r w:rsidRPr="000B48DE">
        <w:t>Obligation to Provide Capacity and Termination</w:t>
      </w:r>
      <w:bookmarkEnd w:id="1372"/>
      <w:bookmarkEnd w:id="1373"/>
    </w:p>
    <w:p w14:paraId="20C61E62" w14:textId="77777777" w:rsidR="00BF627C" w:rsidRPr="000B48DE" w:rsidRDefault="00BF627C" w:rsidP="00BF627C">
      <w:pPr>
        <w:pStyle w:val="ParaText"/>
        <w:spacing w:before="60" w:after="120"/>
        <w:rPr>
          <w:rFonts w:cs="Arial"/>
        </w:rPr>
      </w:pPr>
      <w:r w:rsidRPr="000B48DE">
        <w:rPr>
          <w:rFonts w:cs="Arial"/>
        </w:rPr>
        <w:lastRenderedPageBreak/>
        <w:t xml:space="preserve">ISO Tariff Section </w:t>
      </w:r>
      <w:r w:rsidR="005C4229" w:rsidRPr="000B48DE">
        <w:rPr>
          <w:rFonts w:cs="Arial"/>
        </w:rPr>
        <w:t>43A</w:t>
      </w:r>
      <w:r w:rsidRPr="000B48DE">
        <w:rPr>
          <w:rFonts w:cs="Arial"/>
        </w:rPr>
        <w:t>.5.2</w:t>
      </w:r>
    </w:p>
    <w:p w14:paraId="20C61E63" w14:textId="67E3FB20" w:rsidR="00BF627C" w:rsidRPr="000B48DE" w:rsidRDefault="00BF627C" w:rsidP="00BF627C">
      <w:pPr>
        <w:tabs>
          <w:tab w:val="left" w:pos="1440"/>
        </w:tabs>
        <w:spacing w:after="60" w:line="300" w:lineRule="auto"/>
        <w:rPr>
          <w:rFonts w:cs="Arial"/>
          <w:szCs w:val="22"/>
        </w:rPr>
      </w:pPr>
      <w:r w:rsidRPr="000B48DE">
        <w:rPr>
          <w:rFonts w:cs="Arial"/>
          <w:szCs w:val="22"/>
        </w:rPr>
        <w:t xml:space="preserve">The decision to accept a CPM designation shall be voluntary for the Scheduling Coordinator for any resource.  If the Scheduling Coordinator for a resource accepts a CPM designation, it shall be obligated to perform for the full quantity and full period of the designation with respect to the amount of CPM Capacity for which it has accepted a CPM designation. </w:t>
      </w:r>
      <w:r w:rsidR="00C3411E" w:rsidRPr="000B48D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sidRPr="000B48DE">
        <w:rPr>
          <w:rFonts w:cs="Arial"/>
          <w:szCs w:val="22"/>
        </w:rPr>
        <w:t xml:space="preserve"> If a Participating Generator’s or Participating Load's Eligible Capacity is designated under the CPM 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CPM, then the Scheduling Coordinator shall enter into a new Participating Generator Agreement or Participating Load Agreement, as applicable, with the ISO.</w:t>
      </w:r>
    </w:p>
    <w:p w14:paraId="20C61E64" w14:textId="77777777" w:rsidR="00EF1431" w:rsidRPr="000B48DE" w:rsidRDefault="00EF1431" w:rsidP="00BF627C">
      <w:pPr>
        <w:tabs>
          <w:tab w:val="left" w:pos="1440"/>
        </w:tabs>
        <w:spacing w:after="60" w:line="300" w:lineRule="auto"/>
        <w:rPr>
          <w:rFonts w:cs="Arial"/>
          <w:szCs w:val="22"/>
        </w:rPr>
      </w:pPr>
    </w:p>
    <w:p w14:paraId="20C61E65" w14:textId="77777777" w:rsidR="00BF627C" w:rsidRPr="000B48DE" w:rsidRDefault="00BF627C" w:rsidP="00EF1431">
      <w:pPr>
        <w:pStyle w:val="Heading3"/>
      </w:pPr>
      <w:bookmarkStart w:id="1374" w:name="_Toc295831205"/>
      <w:bookmarkStart w:id="1375" w:name="_Toc326763961"/>
      <w:bookmarkStart w:id="1376" w:name="_Toc369088185"/>
      <w:bookmarkStart w:id="1377" w:name="_Toc397496555"/>
      <w:bookmarkStart w:id="1378" w:name="_Toc136598245"/>
      <w:r w:rsidRPr="000B48DE">
        <w:t xml:space="preserve">Reports for CPM Designation Pursuant to Tariff Sections </w:t>
      </w:r>
      <w:r w:rsidR="005C4229" w:rsidRPr="000B48DE">
        <w:t>43A</w:t>
      </w:r>
      <w:r w:rsidRPr="000B48DE">
        <w:t xml:space="preserve">.2.1, </w:t>
      </w:r>
      <w:r w:rsidR="005C4229" w:rsidRPr="000B48DE">
        <w:t>43A</w:t>
      </w:r>
      <w:r w:rsidRPr="000B48DE">
        <w:t xml:space="preserve">.2.2, </w:t>
      </w:r>
      <w:r w:rsidR="005C4229" w:rsidRPr="000B48DE">
        <w:t>43A</w:t>
      </w:r>
      <w:r w:rsidRPr="000B48DE">
        <w:t xml:space="preserve">.2.3 and </w:t>
      </w:r>
      <w:r w:rsidR="005C4229" w:rsidRPr="000B48DE">
        <w:t>43A</w:t>
      </w:r>
      <w:r w:rsidRPr="000B48DE">
        <w:t>.2.4</w:t>
      </w:r>
      <w:bookmarkEnd w:id="1374"/>
      <w:bookmarkEnd w:id="1375"/>
      <w:bookmarkEnd w:id="1376"/>
      <w:bookmarkEnd w:id="1377"/>
      <w:bookmarkEnd w:id="1378"/>
    </w:p>
    <w:p w14:paraId="20C61E66" w14:textId="77777777" w:rsidR="00EF1431" w:rsidRPr="000B48DE" w:rsidRDefault="00EF1431" w:rsidP="00EF1431"/>
    <w:p w14:paraId="20C61E67" w14:textId="77777777" w:rsidR="00BF627C" w:rsidRPr="000B48DE" w:rsidRDefault="00BF627C" w:rsidP="00BF627C">
      <w:pPr>
        <w:pStyle w:val="ParaText"/>
        <w:spacing w:before="60" w:after="120"/>
        <w:rPr>
          <w:rFonts w:cs="Arial"/>
        </w:rPr>
      </w:pPr>
      <w:r w:rsidRPr="000B48DE">
        <w:rPr>
          <w:rFonts w:cs="Arial"/>
        </w:rPr>
        <w:t xml:space="preserve">ISO Section </w:t>
      </w:r>
      <w:r w:rsidR="005C4229" w:rsidRPr="000B48DE">
        <w:rPr>
          <w:rFonts w:cs="Arial"/>
        </w:rPr>
        <w:t>43A</w:t>
      </w:r>
      <w:r w:rsidRPr="000B48DE">
        <w:rPr>
          <w:rFonts w:cs="Arial"/>
        </w:rPr>
        <w:t>.6</w:t>
      </w:r>
    </w:p>
    <w:p w14:paraId="20C61E68" w14:textId="77777777" w:rsidR="00BF627C" w:rsidRPr="000B48DE" w:rsidRDefault="00BF627C" w:rsidP="00BF627C">
      <w:pPr>
        <w:spacing w:after="60" w:line="300" w:lineRule="auto"/>
        <w:rPr>
          <w:rFonts w:cs="Arial"/>
          <w:szCs w:val="22"/>
        </w:rPr>
      </w:pPr>
      <w:r w:rsidRPr="000B48DE">
        <w:rPr>
          <w:rFonts w:cs="Arial"/>
          <w:szCs w:val="22"/>
        </w:rPr>
        <w:t>The ISO will publish several reports and notices in connection with the CPM.  These reports and notices are set forth below.</w:t>
      </w:r>
    </w:p>
    <w:p w14:paraId="20C61E69" w14:textId="77777777" w:rsidR="00BF627C" w:rsidRPr="000B48DE" w:rsidRDefault="00BF627C" w:rsidP="00BF627C">
      <w:pPr>
        <w:spacing w:after="60" w:line="300" w:lineRule="auto"/>
        <w:rPr>
          <w:rFonts w:cs="Arial"/>
          <w:szCs w:val="22"/>
        </w:rPr>
      </w:pPr>
    </w:p>
    <w:p w14:paraId="20C61E6A" w14:textId="77777777" w:rsidR="00BF627C" w:rsidRPr="000B48DE" w:rsidRDefault="00BF627C" w:rsidP="00BF627C">
      <w:bookmarkStart w:id="1379" w:name="_Toc295831206"/>
      <w:bookmarkStart w:id="1380" w:name="_Toc326763962"/>
      <w:r w:rsidRPr="000B48DE">
        <w:t>CPM Designation Market Notice</w:t>
      </w:r>
      <w:bookmarkEnd w:id="1379"/>
      <w:bookmarkEnd w:id="1380"/>
    </w:p>
    <w:p w14:paraId="20C61E6B" w14:textId="77777777" w:rsidR="00BF627C" w:rsidRPr="000B48DE" w:rsidRDefault="00BF627C" w:rsidP="00BF627C">
      <w:pPr>
        <w:pStyle w:val="ParaText"/>
        <w:spacing w:before="60" w:after="120"/>
        <w:rPr>
          <w:rFonts w:cs="Arial"/>
        </w:rPr>
      </w:pPr>
      <w:r w:rsidRPr="000B48DE">
        <w:rPr>
          <w:rFonts w:cs="Arial"/>
        </w:rPr>
        <w:t xml:space="preserve">ISO Tariff Section </w:t>
      </w:r>
      <w:r w:rsidR="005C4229" w:rsidRPr="000B48DE">
        <w:rPr>
          <w:rFonts w:cs="Arial"/>
        </w:rPr>
        <w:t>43A</w:t>
      </w:r>
      <w:r w:rsidRPr="000B48DE">
        <w:rPr>
          <w:rFonts w:cs="Arial"/>
        </w:rPr>
        <w:t>.6.1</w:t>
      </w:r>
    </w:p>
    <w:p w14:paraId="20C61E6C" w14:textId="552FCB1C" w:rsidR="00BF627C" w:rsidRPr="000B48DE" w:rsidRDefault="00BF627C" w:rsidP="00BF627C">
      <w:pPr>
        <w:spacing w:after="60" w:line="300" w:lineRule="auto"/>
        <w:rPr>
          <w:rFonts w:cs="Arial"/>
          <w:szCs w:val="22"/>
        </w:rPr>
      </w:pPr>
      <w:r w:rsidRPr="000B48DE">
        <w:rPr>
          <w:rFonts w:cs="Arial"/>
          <w:szCs w:val="22"/>
        </w:rPr>
        <w:t xml:space="preserve">The ISO will issue a Market Notice within </w:t>
      </w:r>
      <w:r w:rsidR="00C3411E" w:rsidRPr="000B48DE">
        <w:rPr>
          <w:rFonts w:cs="Arial"/>
          <w:szCs w:val="22"/>
        </w:rPr>
        <w:t>five</w:t>
      </w:r>
      <w:r w:rsidRPr="000B48DE">
        <w:rPr>
          <w:rFonts w:cs="Arial"/>
          <w:szCs w:val="22"/>
        </w:rPr>
        <w:t xml:space="preserve"> (</w:t>
      </w:r>
      <w:r w:rsidR="00C3411E" w:rsidRPr="000B48DE">
        <w:rPr>
          <w:rFonts w:cs="Arial"/>
          <w:szCs w:val="22"/>
        </w:rPr>
        <w:t>5</w:t>
      </w:r>
      <w:r w:rsidRPr="000B48DE">
        <w:rPr>
          <w:rFonts w:cs="Arial"/>
          <w:szCs w:val="22"/>
        </w:rPr>
        <w:t xml:space="preserve">) Business Days of a CPM designation.  The Market Notice will include a preliminary description of what caused the CPM designation, the name of the resource(s) procured, the preliminary expected duration of the CPM designation, </w:t>
      </w:r>
      <w:r w:rsidR="00C3411E" w:rsidRPr="000B48DE">
        <w:rPr>
          <w:rFonts w:cs="Arial"/>
          <w:szCs w:val="22"/>
        </w:rPr>
        <w:t xml:space="preserve">and </w:t>
      </w:r>
      <w:r w:rsidRPr="000B48DE">
        <w:rPr>
          <w:rFonts w:cs="Arial"/>
          <w:szCs w:val="22"/>
        </w:rPr>
        <w:t>the initial designation period</w:t>
      </w:r>
      <w:r w:rsidR="00C3411E" w:rsidRPr="000B48DE">
        <w:rPr>
          <w:rFonts w:cs="Arial"/>
          <w:szCs w:val="22"/>
        </w:rPr>
        <w:t>.</w:t>
      </w:r>
    </w:p>
    <w:p w14:paraId="20C61E6D" w14:textId="77777777" w:rsidR="00BF627C" w:rsidRPr="000B48DE" w:rsidRDefault="00BF627C" w:rsidP="00BF627C">
      <w:pPr>
        <w:spacing w:after="60" w:line="300" w:lineRule="auto"/>
        <w:rPr>
          <w:rFonts w:cs="Arial"/>
          <w:szCs w:val="22"/>
        </w:rPr>
      </w:pPr>
    </w:p>
    <w:p w14:paraId="20C61E6E" w14:textId="77777777" w:rsidR="00BF627C" w:rsidRPr="000B48DE" w:rsidRDefault="00BF627C" w:rsidP="00BF627C">
      <w:bookmarkStart w:id="1381" w:name="_Toc295831207"/>
      <w:bookmarkStart w:id="1382" w:name="_Toc326763963"/>
      <w:r w:rsidRPr="000B48DE">
        <w:t>Designation of a Resource under the CPM.</w:t>
      </w:r>
      <w:bookmarkEnd w:id="1381"/>
      <w:bookmarkEnd w:id="1382"/>
    </w:p>
    <w:p w14:paraId="20C61E6F" w14:textId="77777777" w:rsidR="00BF627C" w:rsidRPr="000B48DE" w:rsidRDefault="00BF627C" w:rsidP="00BF627C">
      <w:pPr>
        <w:pStyle w:val="ParaText"/>
        <w:spacing w:before="60" w:after="120"/>
        <w:rPr>
          <w:rFonts w:cs="Arial"/>
        </w:rPr>
      </w:pPr>
      <w:r w:rsidRPr="000B48DE">
        <w:rPr>
          <w:rFonts w:cs="Arial"/>
        </w:rPr>
        <w:lastRenderedPageBreak/>
        <w:t xml:space="preserve">ISO Tariff Section </w:t>
      </w:r>
      <w:r w:rsidR="005C4229" w:rsidRPr="000B48DE">
        <w:rPr>
          <w:rFonts w:cs="Arial"/>
        </w:rPr>
        <w:t>43A</w:t>
      </w:r>
      <w:r w:rsidRPr="000B48DE">
        <w:rPr>
          <w:rFonts w:cs="Arial"/>
        </w:rPr>
        <w:t>.6.2</w:t>
      </w:r>
    </w:p>
    <w:p w14:paraId="20C61E70" w14:textId="42ABC7FB" w:rsidR="00BF627C" w:rsidRPr="000B48DE" w:rsidRDefault="00BF627C" w:rsidP="00BF627C">
      <w:pPr>
        <w:spacing w:after="60" w:line="300" w:lineRule="auto"/>
        <w:rPr>
          <w:rFonts w:cs="Arial"/>
          <w:bCs/>
          <w:szCs w:val="22"/>
          <w:u w:val="single"/>
        </w:rPr>
      </w:pPr>
      <w:r w:rsidRPr="000B48DE">
        <w:rPr>
          <w:rFonts w:cs="Arial"/>
          <w:szCs w:val="22"/>
        </w:rPr>
        <w:t xml:space="preserve">The ISO shall post a designation report to the ISO Website </w:t>
      </w:r>
      <w:r w:rsidRPr="000B48DE">
        <w:rPr>
          <w:rFonts w:cs="Arial"/>
          <w:bCs/>
          <w:szCs w:val="22"/>
        </w:rPr>
        <w:t>within the earlier of thirty (30) days of procuring a resource under the CPM or ten (10) days after the end of the month</w:t>
      </w:r>
      <w:r w:rsidR="00B316E3" w:rsidRPr="000B48DE">
        <w:rPr>
          <w:rFonts w:cs="Arial"/>
          <w:bCs/>
          <w:szCs w:val="22"/>
        </w:rPr>
        <w:t>;</w:t>
      </w:r>
      <w:r w:rsidR="00B316E3" w:rsidRPr="000B48DE">
        <w:t xml:space="preserve"> </w:t>
      </w:r>
      <w:r w:rsidR="00B316E3" w:rsidRPr="000B48DE">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sidRPr="000B48DE">
        <w:rPr>
          <w:rFonts w:cs="Arial"/>
          <w:bCs/>
          <w:szCs w:val="22"/>
        </w:rPr>
        <w:t xml:space="preserve"> The designation report shall include the following information:</w:t>
      </w:r>
    </w:p>
    <w:p w14:paraId="20C61E71" w14:textId="77777777" w:rsidR="00BF627C" w:rsidRPr="000B48DE" w:rsidRDefault="00BF627C" w:rsidP="00BF627C">
      <w:pPr>
        <w:spacing w:after="60" w:line="300" w:lineRule="auto"/>
        <w:ind w:left="2160" w:hanging="720"/>
        <w:rPr>
          <w:rFonts w:cs="Arial"/>
          <w:szCs w:val="22"/>
        </w:rPr>
      </w:pPr>
      <w:r w:rsidRPr="000B48DE">
        <w:rPr>
          <w:rFonts w:cs="Arial"/>
          <w:bCs/>
          <w:szCs w:val="22"/>
        </w:rPr>
        <w:t>(1)</w:t>
      </w:r>
      <w:r w:rsidRPr="000B48DE">
        <w:rPr>
          <w:rFonts w:cs="Arial"/>
          <w:bCs/>
          <w:szCs w:val="22"/>
        </w:rPr>
        <w:tab/>
        <w:t>A d</w:t>
      </w:r>
      <w:r w:rsidRPr="000B48DE">
        <w:rPr>
          <w:rFonts w:cs="Arial"/>
          <w:szCs w:val="22"/>
        </w:rPr>
        <w:t>escription of the reason for the designation (</w:t>
      </w:r>
      <w:r w:rsidRPr="000B48DE">
        <w:rPr>
          <w:rFonts w:cs="Arial"/>
          <w:i/>
          <w:szCs w:val="22"/>
        </w:rPr>
        <w:t xml:space="preserve">e.g., </w:t>
      </w:r>
      <w:r w:rsidRPr="000B48DE">
        <w:rPr>
          <w:rFonts w:cs="Arial"/>
          <w:szCs w:val="22"/>
        </w:rPr>
        <w:t>LSE procurement shortfall, Local Capacity Area Resource effectiveness deficiency, or CPM Significant Event), and an explanation of why it was necessary for the ISO to utilize the CPM authority to designate capacity);</w:t>
      </w:r>
    </w:p>
    <w:p w14:paraId="20C61E72" w14:textId="77777777" w:rsidR="00BF627C" w:rsidRPr="000B48DE" w:rsidRDefault="00BF627C" w:rsidP="00BF627C">
      <w:pPr>
        <w:spacing w:after="60" w:line="300" w:lineRule="auto"/>
        <w:ind w:left="2160" w:hanging="720"/>
        <w:rPr>
          <w:rFonts w:cs="Arial"/>
          <w:szCs w:val="22"/>
        </w:rPr>
      </w:pPr>
      <w:r w:rsidRPr="000B48DE">
        <w:rPr>
          <w:rFonts w:cs="Arial"/>
          <w:szCs w:val="22"/>
        </w:rPr>
        <w:t>(2)</w:t>
      </w:r>
      <w:r w:rsidRPr="000B48DE">
        <w:rPr>
          <w:rFonts w:cs="Arial"/>
          <w:szCs w:val="22"/>
        </w:rPr>
        <w:tab/>
        <w:t>The ISO will report the following information for all backstop designations:</w:t>
      </w:r>
    </w:p>
    <w:p w14:paraId="20C61E73" w14:textId="77777777" w:rsidR="00BF627C" w:rsidRPr="000B48DE" w:rsidRDefault="00BF627C" w:rsidP="00BF627C">
      <w:pPr>
        <w:spacing w:after="60" w:line="300" w:lineRule="auto"/>
        <w:ind w:firstLine="2160"/>
        <w:rPr>
          <w:rFonts w:cs="Arial"/>
          <w:szCs w:val="22"/>
        </w:rPr>
      </w:pPr>
      <w:r w:rsidRPr="000B48DE">
        <w:rPr>
          <w:rFonts w:cs="Arial"/>
          <w:szCs w:val="22"/>
        </w:rPr>
        <w:t>(a)</w:t>
      </w:r>
      <w:r w:rsidRPr="000B48DE">
        <w:rPr>
          <w:rFonts w:cs="Arial"/>
          <w:szCs w:val="22"/>
        </w:rPr>
        <w:tab/>
        <w:t>the resource name;</w:t>
      </w:r>
    </w:p>
    <w:p w14:paraId="20C61E74" w14:textId="77777777" w:rsidR="00BF627C" w:rsidRPr="000B48DE" w:rsidRDefault="00BF627C" w:rsidP="00BF627C">
      <w:pPr>
        <w:spacing w:after="60" w:line="300" w:lineRule="auto"/>
        <w:ind w:firstLine="2160"/>
        <w:rPr>
          <w:rFonts w:cs="Arial"/>
          <w:szCs w:val="22"/>
        </w:rPr>
      </w:pPr>
      <w:r w:rsidRPr="000B48DE">
        <w:rPr>
          <w:rFonts w:cs="Arial"/>
          <w:szCs w:val="22"/>
        </w:rPr>
        <w:t>(b)</w:t>
      </w:r>
      <w:r w:rsidRPr="000B48DE">
        <w:rPr>
          <w:rFonts w:cs="Arial"/>
          <w:szCs w:val="22"/>
        </w:rPr>
        <w:tab/>
        <w:t>the amount of CPM Capacity designated (MW),</w:t>
      </w:r>
    </w:p>
    <w:p w14:paraId="20C61E76" w14:textId="77300532" w:rsidR="00BF627C" w:rsidRPr="000B48DE" w:rsidRDefault="00BF627C" w:rsidP="00BF627C">
      <w:pPr>
        <w:spacing w:after="60" w:line="300" w:lineRule="auto"/>
        <w:ind w:firstLine="2160"/>
        <w:rPr>
          <w:rFonts w:cs="Arial"/>
          <w:szCs w:val="22"/>
        </w:rPr>
      </w:pPr>
      <w:r w:rsidRPr="000B48DE">
        <w:rPr>
          <w:rFonts w:cs="Arial"/>
          <w:szCs w:val="22"/>
        </w:rPr>
        <w:t>(</w:t>
      </w:r>
      <w:r w:rsidR="00C3411E" w:rsidRPr="000B48DE">
        <w:rPr>
          <w:rFonts w:cs="Arial"/>
          <w:szCs w:val="22"/>
        </w:rPr>
        <w:t>c</w:t>
      </w:r>
      <w:r w:rsidRPr="000B48DE">
        <w:rPr>
          <w:rFonts w:cs="Arial"/>
          <w:szCs w:val="22"/>
        </w:rPr>
        <w:t>)</w:t>
      </w:r>
      <w:r w:rsidRPr="000B48DE">
        <w:rPr>
          <w:rFonts w:cs="Arial"/>
          <w:szCs w:val="22"/>
        </w:rPr>
        <w:tab/>
        <w:t>the date CPM Capacity was designated,</w:t>
      </w:r>
    </w:p>
    <w:p w14:paraId="20C61E77" w14:textId="06753AF9" w:rsidR="00BF627C" w:rsidRPr="000B48DE" w:rsidRDefault="00BF627C" w:rsidP="00BF627C">
      <w:pPr>
        <w:spacing w:after="60" w:line="300" w:lineRule="auto"/>
        <w:ind w:firstLine="2160"/>
        <w:rPr>
          <w:rFonts w:cs="Arial"/>
          <w:szCs w:val="22"/>
        </w:rPr>
      </w:pPr>
      <w:r w:rsidRPr="000B48DE">
        <w:rPr>
          <w:rFonts w:cs="Arial"/>
          <w:szCs w:val="22"/>
        </w:rPr>
        <w:t>(</w:t>
      </w:r>
      <w:r w:rsidR="00C3411E" w:rsidRPr="000B48DE">
        <w:rPr>
          <w:rFonts w:cs="Arial"/>
          <w:szCs w:val="22"/>
        </w:rPr>
        <w:t>d</w:t>
      </w:r>
      <w:r w:rsidRPr="000B48DE">
        <w:rPr>
          <w:rFonts w:cs="Arial"/>
          <w:szCs w:val="22"/>
        </w:rPr>
        <w:t>)</w:t>
      </w:r>
      <w:r w:rsidRPr="000B48DE">
        <w:rPr>
          <w:rFonts w:cs="Arial"/>
          <w:szCs w:val="22"/>
        </w:rPr>
        <w:tab/>
        <w:t>the duration of the designation; and</w:t>
      </w:r>
    </w:p>
    <w:p w14:paraId="20C61E78" w14:textId="52C13D20" w:rsidR="00BF627C" w:rsidRPr="000B48DE" w:rsidRDefault="00BF627C" w:rsidP="00D3355E">
      <w:pPr>
        <w:spacing w:after="60" w:line="300" w:lineRule="auto"/>
        <w:ind w:left="2880" w:hanging="720"/>
        <w:rPr>
          <w:rFonts w:cs="Arial"/>
          <w:szCs w:val="22"/>
        </w:rPr>
      </w:pPr>
      <w:r w:rsidRPr="000B48DE">
        <w:rPr>
          <w:rFonts w:cs="Arial"/>
          <w:szCs w:val="22"/>
        </w:rPr>
        <w:t>(</w:t>
      </w:r>
      <w:r w:rsidR="00C3411E" w:rsidRPr="000B48DE">
        <w:rPr>
          <w:rFonts w:cs="Arial"/>
          <w:szCs w:val="22"/>
        </w:rPr>
        <w:t>e</w:t>
      </w:r>
      <w:r w:rsidRPr="000B48DE">
        <w:rPr>
          <w:rFonts w:cs="Arial"/>
          <w:szCs w:val="22"/>
        </w:rPr>
        <w:t>)</w:t>
      </w:r>
      <w:r w:rsidRPr="000B48DE">
        <w:rPr>
          <w:rFonts w:cs="Arial"/>
          <w:szCs w:val="22"/>
        </w:rPr>
        <w:tab/>
        <w:t xml:space="preserve">the </w:t>
      </w:r>
      <w:r w:rsidR="00C3411E" w:rsidRPr="000B48DE">
        <w:rPr>
          <w:rFonts w:cs="Arial"/>
          <w:szCs w:val="22"/>
        </w:rPr>
        <w:t xml:space="preserve">accepted offer </w:t>
      </w:r>
      <w:r w:rsidRPr="000B48DE">
        <w:rPr>
          <w:rFonts w:cs="Arial"/>
          <w:szCs w:val="22"/>
        </w:rPr>
        <w:t xml:space="preserve">price </w:t>
      </w:r>
      <w:r w:rsidR="00C3411E" w:rsidRPr="000B48DE">
        <w:rPr>
          <w:rFonts w:cs="Arial"/>
          <w:szCs w:val="22"/>
        </w:rPr>
        <w:t>of the resource</w:t>
      </w:r>
    </w:p>
    <w:p w14:paraId="20C61E7F" w14:textId="77777777" w:rsidR="00BF627C" w:rsidRPr="000B48DE" w:rsidRDefault="00BF627C" w:rsidP="00BF627C">
      <w:bookmarkStart w:id="1383" w:name="_Toc295831208"/>
      <w:bookmarkStart w:id="1384" w:name="_Toc326763964"/>
      <w:r w:rsidRPr="000B48DE">
        <w:t>Non-Market Commitments and Repeated Market Commitments of Non-Resource Adequacy Capacity.</w:t>
      </w:r>
      <w:bookmarkEnd w:id="1383"/>
      <w:bookmarkEnd w:id="1384"/>
    </w:p>
    <w:p w14:paraId="20C61E80" w14:textId="77777777" w:rsidR="00BF627C" w:rsidRPr="000B48DE" w:rsidRDefault="00BF627C" w:rsidP="00BF627C">
      <w:pPr>
        <w:pStyle w:val="ParaText"/>
        <w:spacing w:before="60" w:after="120"/>
        <w:rPr>
          <w:rFonts w:cs="Arial"/>
        </w:rPr>
      </w:pPr>
      <w:r w:rsidRPr="000B48DE">
        <w:rPr>
          <w:rFonts w:cs="Arial"/>
        </w:rPr>
        <w:t xml:space="preserve">ISO Tariff Section </w:t>
      </w:r>
      <w:r w:rsidR="005C4229" w:rsidRPr="000B48DE">
        <w:rPr>
          <w:rFonts w:cs="Arial"/>
        </w:rPr>
        <w:t>43A</w:t>
      </w:r>
      <w:r w:rsidRPr="000B48DE">
        <w:rPr>
          <w:rFonts w:cs="Arial"/>
        </w:rPr>
        <w:t>.6.3</w:t>
      </w:r>
    </w:p>
    <w:p w14:paraId="20C61E81" w14:textId="77777777" w:rsidR="00BF627C" w:rsidRPr="000B48DE" w:rsidRDefault="00BF627C" w:rsidP="00BF627C">
      <w:pPr>
        <w:spacing w:after="60" w:line="300" w:lineRule="auto"/>
        <w:rPr>
          <w:rFonts w:cs="Arial"/>
          <w:szCs w:val="22"/>
        </w:rPr>
      </w:pPr>
      <w:r w:rsidRPr="000B48DE">
        <w:rPr>
          <w:rFonts w:cs="Arial"/>
          <w:szCs w:val="22"/>
        </w:rPr>
        <w:t>Within ten (10) calendar days after the end of each month, the ISO will post a report to the ISO Website that identifies for the prior month:</w:t>
      </w:r>
    </w:p>
    <w:p w14:paraId="20C61E82" w14:textId="77777777" w:rsidR="00BF627C" w:rsidRPr="000B48DE" w:rsidRDefault="00BF627C" w:rsidP="00BF627C">
      <w:pPr>
        <w:spacing w:after="60" w:line="300" w:lineRule="auto"/>
        <w:ind w:firstLine="1440"/>
        <w:rPr>
          <w:rFonts w:cs="Arial"/>
          <w:szCs w:val="22"/>
        </w:rPr>
      </w:pPr>
      <w:r w:rsidRPr="000B48DE">
        <w:rPr>
          <w:rFonts w:cs="Arial"/>
          <w:szCs w:val="22"/>
        </w:rPr>
        <w:t>(1)</w:t>
      </w:r>
      <w:r w:rsidRPr="000B48DE">
        <w:rPr>
          <w:rFonts w:cs="Arial"/>
          <w:szCs w:val="22"/>
        </w:rPr>
        <w:tab/>
        <w:t>Any non-market commitments of non-Resource Adequacy Capacity; and</w:t>
      </w:r>
    </w:p>
    <w:p w14:paraId="20C61E83" w14:textId="77777777" w:rsidR="00BF627C" w:rsidRPr="000B48DE" w:rsidRDefault="00BF627C" w:rsidP="00BF627C">
      <w:pPr>
        <w:spacing w:after="60" w:line="300" w:lineRule="auto"/>
        <w:ind w:firstLine="1440"/>
        <w:rPr>
          <w:rFonts w:cs="Arial"/>
          <w:szCs w:val="22"/>
        </w:rPr>
      </w:pPr>
      <w:r w:rsidRPr="000B48DE">
        <w:rPr>
          <w:rFonts w:cs="Arial"/>
          <w:szCs w:val="22"/>
        </w:rPr>
        <w:t>(2)</w:t>
      </w:r>
      <w:r w:rsidRPr="000B48DE">
        <w:rPr>
          <w:rFonts w:cs="Arial"/>
          <w:szCs w:val="22"/>
        </w:rPr>
        <w:tab/>
        <w:t>All market commitments of non-Resource Adequacy Capacity.</w:t>
      </w:r>
    </w:p>
    <w:p w14:paraId="20C61E84" w14:textId="77777777" w:rsidR="00BF627C" w:rsidRPr="000B48DE" w:rsidRDefault="00BF627C" w:rsidP="00BF627C">
      <w:pPr>
        <w:spacing w:after="60" w:line="300" w:lineRule="auto"/>
        <w:rPr>
          <w:rFonts w:cs="Arial"/>
          <w:bCs/>
          <w:szCs w:val="22"/>
        </w:rPr>
      </w:pPr>
      <w:r w:rsidRPr="000B48DE">
        <w:rPr>
          <w:rFonts w:cs="Arial"/>
          <w:bCs/>
          <w:szCs w:val="22"/>
        </w:rPr>
        <w:t>The ISO will provide a Market Notice of the availability of this report.  The report will not include commitments of RMR Generation capacity, Resource Adequacy Capacity or designated CPM Capacity.  The report will include the following information:</w:t>
      </w:r>
    </w:p>
    <w:p w14:paraId="20C61E85" w14:textId="77777777" w:rsidR="00BF627C" w:rsidRPr="000B48DE" w:rsidRDefault="00BF627C" w:rsidP="00BF627C">
      <w:pPr>
        <w:spacing w:after="60" w:line="300" w:lineRule="auto"/>
        <w:ind w:firstLine="1440"/>
        <w:rPr>
          <w:rFonts w:cs="Arial"/>
          <w:szCs w:val="22"/>
        </w:rPr>
      </w:pPr>
      <w:r w:rsidRPr="000B48DE">
        <w:rPr>
          <w:rFonts w:cs="Arial"/>
          <w:bCs/>
          <w:szCs w:val="22"/>
        </w:rPr>
        <w:t>(a)</w:t>
      </w:r>
      <w:r w:rsidRPr="000B48DE">
        <w:rPr>
          <w:rFonts w:cs="Arial"/>
          <w:bCs/>
          <w:szCs w:val="22"/>
        </w:rPr>
        <w:tab/>
        <w:t>The name of the r</w:t>
      </w:r>
      <w:r w:rsidRPr="000B48DE">
        <w:rPr>
          <w:rFonts w:cs="Arial"/>
          <w:szCs w:val="22"/>
        </w:rPr>
        <w:t>esource;</w:t>
      </w:r>
    </w:p>
    <w:p w14:paraId="20C61E86" w14:textId="77777777" w:rsidR="00BF627C" w:rsidRPr="000B48DE" w:rsidRDefault="00BF627C" w:rsidP="00BF627C">
      <w:pPr>
        <w:spacing w:after="60" w:line="300" w:lineRule="auto"/>
        <w:ind w:firstLine="1440"/>
        <w:rPr>
          <w:rFonts w:cs="Arial"/>
          <w:szCs w:val="22"/>
        </w:rPr>
      </w:pPr>
      <w:r w:rsidRPr="000B48DE">
        <w:rPr>
          <w:rFonts w:cs="Arial"/>
          <w:szCs w:val="22"/>
        </w:rPr>
        <w:t>(b)</w:t>
      </w:r>
      <w:r w:rsidRPr="000B48DE">
        <w:rPr>
          <w:rFonts w:cs="Arial"/>
          <w:szCs w:val="22"/>
        </w:rPr>
        <w:tab/>
        <w:t>The IOU Service Area and Local Capacity Area (if applicable);</w:t>
      </w:r>
    </w:p>
    <w:p w14:paraId="20C61E87" w14:textId="77777777" w:rsidR="00BF627C" w:rsidRPr="000B48DE" w:rsidRDefault="00BF627C" w:rsidP="00BF627C">
      <w:pPr>
        <w:spacing w:after="60" w:line="300" w:lineRule="auto"/>
        <w:ind w:firstLine="1440"/>
        <w:rPr>
          <w:rFonts w:cs="Arial"/>
          <w:szCs w:val="22"/>
        </w:rPr>
      </w:pPr>
      <w:r w:rsidRPr="000B48DE">
        <w:rPr>
          <w:rFonts w:cs="Arial"/>
          <w:szCs w:val="22"/>
        </w:rPr>
        <w:t>(c)</w:t>
      </w:r>
      <w:r w:rsidRPr="000B48DE">
        <w:rPr>
          <w:rFonts w:cs="Arial"/>
          <w:szCs w:val="22"/>
        </w:rPr>
        <w:tab/>
        <w:t>The maximum capacity committed in response to the event (MW);</w:t>
      </w:r>
    </w:p>
    <w:p w14:paraId="20C61E88" w14:textId="77777777" w:rsidR="00BF627C" w:rsidRPr="000B48DE" w:rsidRDefault="00BF627C" w:rsidP="00BF627C">
      <w:pPr>
        <w:spacing w:after="60" w:line="300" w:lineRule="auto"/>
        <w:ind w:left="2160" w:hanging="720"/>
        <w:rPr>
          <w:rFonts w:cs="Arial"/>
          <w:szCs w:val="22"/>
        </w:rPr>
      </w:pPr>
      <w:r w:rsidRPr="000B48DE">
        <w:rPr>
          <w:rFonts w:cs="Arial"/>
          <w:szCs w:val="22"/>
        </w:rPr>
        <w:t>(d)</w:t>
      </w:r>
      <w:r w:rsidRPr="000B48DE">
        <w:rPr>
          <w:rFonts w:cs="Arial"/>
          <w:szCs w:val="22"/>
        </w:rPr>
        <w:tab/>
        <w:t>How capacity was procured (for example, by RUC or Exceptional Dispatch);</w:t>
      </w:r>
    </w:p>
    <w:p w14:paraId="20C61E89" w14:textId="77777777" w:rsidR="00BF627C" w:rsidRPr="000B48DE" w:rsidRDefault="00BF627C" w:rsidP="00BF627C">
      <w:pPr>
        <w:spacing w:after="60" w:line="300" w:lineRule="auto"/>
        <w:ind w:firstLine="1440"/>
        <w:rPr>
          <w:rFonts w:cs="Arial"/>
          <w:szCs w:val="22"/>
        </w:rPr>
      </w:pPr>
      <w:r w:rsidRPr="000B48DE">
        <w:rPr>
          <w:rFonts w:cs="Arial"/>
          <w:szCs w:val="22"/>
        </w:rPr>
        <w:lastRenderedPageBreak/>
        <w:t>(e)</w:t>
      </w:r>
      <w:r w:rsidRPr="000B48DE">
        <w:rPr>
          <w:rFonts w:cs="Arial"/>
          <w:szCs w:val="22"/>
        </w:rPr>
        <w:tab/>
        <w:t>The reason capacity was committed; and</w:t>
      </w:r>
    </w:p>
    <w:p w14:paraId="20C61E8A" w14:textId="77777777" w:rsidR="00BF627C" w:rsidRPr="000B48DE" w:rsidRDefault="00BF627C" w:rsidP="00BF627C">
      <w:pPr>
        <w:spacing w:after="60" w:line="300" w:lineRule="auto"/>
        <w:ind w:left="2160" w:hanging="720"/>
        <w:rPr>
          <w:rFonts w:cs="Arial"/>
          <w:szCs w:val="22"/>
        </w:rPr>
      </w:pPr>
      <w:r w:rsidRPr="000B48DE">
        <w:rPr>
          <w:rFonts w:cs="Arial"/>
          <w:szCs w:val="22"/>
        </w:rPr>
        <w:t>(f)</w:t>
      </w:r>
      <w:r w:rsidRPr="000B48DE">
        <w:rPr>
          <w:rFonts w:cs="Arial"/>
          <w:szCs w:val="22"/>
        </w:rPr>
        <w:tab/>
        <w:t>Information as to whether or not all Resource Adequacy Resources and previously-designated CPM Capacity were used first and, if not, why they were not.</w:t>
      </w:r>
    </w:p>
    <w:p w14:paraId="20C61E8B" w14:textId="77777777" w:rsidR="00BF627C" w:rsidRPr="000B48DE" w:rsidRDefault="00BF627C" w:rsidP="00BF627C">
      <w:pPr>
        <w:pStyle w:val="ParaText"/>
        <w:rPr>
          <w:iCs/>
          <w:color w:val="000000"/>
        </w:rPr>
      </w:pPr>
    </w:p>
    <w:p w14:paraId="20C61E8C" w14:textId="77777777" w:rsidR="00BF627C" w:rsidRPr="000B48DE" w:rsidRDefault="00BF627C" w:rsidP="00BF627C"/>
    <w:p w14:paraId="20C61E8D" w14:textId="77777777" w:rsidR="00BF627C" w:rsidRPr="000B48DE" w:rsidRDefault="00BF627C" w:rsidP="00BF627C">
      <w:r w:rsidRPr="000B48DE">
        <w:t>CPM Cost Information Transparency</w:t>
      </w:r>
    </w:p>
    <w:p w14:paraId="20C61E8E" w14:textId="77777777" w:rsidR="00BF627C" w:rsidRPr="000B48DE" w:rsidRDefault="00BF627C" w:rsidP="00BF627C">
      <w:pPr>
        <w:spacing w:after="60" w:line="300" w:lineRule="auto"/>
        <w:rPr>
          <w:rFonts w:cs="Arial"/>
          <w:szCs w:val="22"/>
        </w:rPr>
      </w:pPr>
      <w:r w:rsidRPr="000B48DE">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0B48DE" w:rsidRDefault="00BF627C" w:rsidP="00BF627C">
      <w:pPr>
        <w:pStyle w:val="ParaText"/>
        <w:rPr>
          <w:iCs/>
          <w:color w:val="000000"/>
        </w:rPr>
      </w:pPr>
    </w:p>
    <w:p w14:paraId="20C61E90" w14:textId="77777777" w:rsidR="00BF627C" w:rsidRPr="000B48DE" w:rsidRDefault="00BF627C" w:rsidP="00BF627C">
      <w:bookmarkStart w:id="1385" w:name="_Toc295831210"/>
      <w:bookmarkStart w:id="1386" w:name="_Toc326763966"/>
      <w:r w:rsidRPr="000B48DE">
        <w:t xml:space="preserve">Reports for CPM Designation Pursuant to Tariff Section </w:t>
      </w:r>
      <w:r w:rsidR="005C4229" w:rsidRPr="000B48DE">
        <w:t>43A</w:t>
      </w:r>
      <w:r w:rsidRPr="000B48DE">
        <w:t>.1.5</w:t>
      </w:r>
      <w:bookmarkEnd w:id="1385"/>
      <w:bookmarkEnd w:id="1386"/>
    </w:p>
    <w:p w14:paraId="20C61E91" w14:textId="77777777" w:rsidR="00BF627C" w:rsidRPr="000B48DE" w:rsidRDefault="00BF627C" w:rsidP="00BF627C">
      <w:pPr>
        <w:pStyle w:val="ParaText"/>
        <w:spacing w:before="60" w:after="120"/>
        <w:rPr>
          <w:rFonts w:cs="Arial"/>
        </w:rPr>
      </w:pPr>
      <w:r w:rsidRPr="000B48DE">
        <w:rPr>
          <w:rFonts w:cs="Arial"/>
        </w:rPr>
        <w:t>ISO Tariff Section 34.9.4</w:t>
      </w:r>
    </w:p>
    <w:p w14:paraId="20C61E92" w14:textId="77777777" w:rsidR="00BF627C" w:rsidRPr="000B48DE" w:rsidRDefault="00BF627C" w:rsidP="00BF627C">
      <w:pPr>
        <w:spacing w:after="60" w:line="300" w:lineRule="auto"/>
        <w:rPr>
          <w:rFonts w:cs="Arial"/>
          <w:szCs w:val="22"/>
        </w:rPr>
      </w:pPr>
      <w:r w:rsidRPr="000B48DE">
        <w:rPr>
          <w:rFonts w:cs="Arial"/>
          <w:szCs w:val="22"/>
        </w:rPr>
        <w:t xml:space="preserve">Beginning on May 15, 2009, and on the fifteenth of each subsequent two-month period, the ISO will file with FERC and post on the ISO Website, a report that identifies the frequency, volume, costs, causes and degree of mitigation of Exceptional Dispatches.  The first report will cover the first fifteen days of transactions.  The subsequent reports will cover sixty days of transactions.  </w:t>
      </w:r>
    </w:p>
    <w:p w14:paraId="20C61E93" w14:textId="77777777" w:rsidR="00BF627C" w:rsidRPr="000B48DE" w:rsidRDefault="00BF627C" w:rsidP="00BF627C">
      <w:pPr>
        <w:pStyle w:val="ParaText"/>
        <w:rPr>
          <w:iCs/>
          <w:color w:val="000000"/>
        </w:rPr>
      </w:pPr>
    </w:p>
    <w:p w14:paraId="20C61E94" w14:textId="77777777" w:rsidR="00BF627C" w:rsidRPr="000B48DE" w:rsidRDefault="00BF627C" w:rsidP="00BF627C">
      <w:pPr>
        <w:pStyle w:val="Heading3"/>
      </w:pPr>
      <w:bookmarkStart w:id="1387" w:name="_Toc295831211"/>
      <w:bookmarkStart w:id="1388" w:name="_Toc326763967"/>
      <w:bookmarkStart w:id="1389" w:name="_Toc369088186"/>
      <w:bookmarkStart w:id="1390" w:name="_Toc397496556"/>
      <w:bookmarkStart w:id="1391" w:name="_Toc136598246"/>
      <w:r w:rsidRPr="000B48DE">
        <w:t>Payments to Resources Designated Under the CPM</w:t>
      </w:r>
      <w:bookmarkEnd w:id="1387"/>
      <w:bookmarkEnd w:id="1388"/>
      <w:bookmarkEnd w:id="1389"/>
      <w:bookmarkEnd w:id="1390"/>
      <w:bookmarkEnd w:id="1391"/>
    </w:p>
    <w:p w14:paraId="20C61E95" w14:textId="77777777" w:rsidR="00BF627C" w:rsidRPr="000B48DE" w:rsidRDefault="00031C0A" w:rsidP="00BF627C">
      <w:pPr>
        <w:spacing w:after="60" w:line="300" w:lineRule="auto"/>
        <w:rPr>
          <w:rFonts w:cs="Arial"/>
          <w:szCs w:val="22"/>
        </w:rPr>
      </w:pPr>
      <w:r w:rsidRPr="000B48DE">
        <w:rPr>
          <w:rFonts w:cs="Arial"/>
        </w:rPr>
        <w:t>See BPM – CG CC 7891 Monthly CPM Settlement at https://bpmcm.caiso.com/Pages/SnBBPMDetails.aspx?BPM=Settlements and Billing</w:t>
      </w:r>
    </w:p>
    <w:p w14:paraId="20C61E96" w14:textId="77777777" w:rsidR="00BF627C" w:rsidRPr="000B48DE" w:rsidRDefault="00BF627C" w:rsidP="00BF627C">
      <w:pPr>
        <w:pStyle w:val="ParaText"/>
        <w:rPr>
          <w:iCs/>
          <w:color w:val="000000"/>
        </w:rPr>
      </w:pPr>
    </w:p>
    <w:p w14:paraId="20C61E97" w14:textId="77777777" w:rsidR="00BF627C" w:rsidRPr="000B48DE" w:rsidRDefault="00BF627C" w:rsidP="00BF627C">
      <w:pPr>
        <w:pStyle w:val="ParaText"/>
        <w:rPr>
          <w:iCs/>
          <w:color w:val="000000"/>
        </w:rPr>
      </w:pPr>
    </w:p>
    <w:p w14:paraId="20C61E98" w14:textId="77777777" w:rsidR="00BF627C" w:rsidRPr="000B48DE" w:rsidRDefault="00BF627C">
      <w:pPr>
        <w:spacing w:after="60" w:line="300" w:lineRule="auto"/>
        <w:ind w:left="2160" w:hanging="720"/>
        <w:jc w:val="left"/>
      </w:pPr>
    </w:p>
    <w:p w14:paraId="20C61E99" w14:textId="77777777" w:rsidR="00093DD5" w:rsidRPr="000B48DE" w:rsidRDefault="00BF627C" w:rsidP="004534AE">
      <w:pPr>
        <w:pStyle w:val="Heading2"/>
        <w:jc w:val="left"/>
      </w:pPr>
      <w:bookmarkStart w:id="1392" w:name="_Toc136598247"/>
      <w:r w:rsidRPr="000B48DE">
        <w:t>Scheduling Coordinator Failure to Demonstrate Sufficient Flexible RA Capacity</w:t>
      </w:r>
      <w:bookmarkEnd w:id="1392"/>
    </w:p>
    <w:p w14:paraId="20C61E9A" w14:textId="77777777" w:rsidR="00F00FEB" w:rsidRPr="000B48DE" w:rsidRDefault="00F00FEB">
      <w:pPr>
        <w:rPr>
          <w:i/>
        </w:rPr>
      </w:pPr>
      <w:r w:rsidRPr="000B48DE">
        <w:rPr>
          <w:i/>
        </w:rPr>
        <w:t xml:space="preserve">ISO Tariff Section </w:t>
      </w:r>
      <w:r w:rsidR="005C4229" w:rsidRPr="000B48DE">
        <w:rPr>
          <w:i/>
        </w:rPr>
        <w:t>43A</w:t>
      </w:r>
      <w:r w:rsidRPr="000B48DE">
        <w:rPr>
          <w:i/>
        </w:rPr>
        <w:t>.3</w:t>
      </w:r>
    </w:p>
    <w:p w14:paraId="20C61E9B" w14:textId="77777777" w:rsidR="00F00FEB" w:rsidRPr="000B48DE" w:rsidRDefault="00F00FEB">
      <w:pPr>
        <w:rPr>
          <w:i/>
        </w:rPr>
      </w:pPr>
    </w:p>
    <w:p w14:paraId="20C61E9C" w14:textId="77777777" w:rsidR="00BF627C" w:rsidRPr="000B48DE" w:rsidRDefault="00AA6C87" w:rsidP="004534AE">
      <w:pPr>
        <w:pStyle w:val="Heading3"/>
        <w:jc w:val="left"/>
      </w:pPr>
      <w:bookmarkStart w:id="1393" w:name="_Toc136598248"/>
      <w:r w:rsidRPr="000B48DE">
        <w:t>Cumulative Deficiency in Flexible RA Capacity</w:t>
      </w:r>
      <w:bookmarkEnd w:id="1393"/>
    </w:p>
    <w:p w14:paraId="20C61E9D" w14:textId="77777777" w:rsidR="00F00FEB" w:rsidRPr="000B48DE" w:rsidRDefault="00F00FEB" w:rsidP="004534AE">
      <w:pPr>
        <w:pStyle w:val="ParaText"/>
        <w:rPr>
          <w:i/>
        </w:rPr>
      </w:pPr>
      <w:r w:rsidRPr="000B48DE">
        <w:rPr>
          <w:i/>
        </w:rPr>
        <w:t xml:space="preserve">ISO Tariff Sections 40.10.5.3(c) &amp; </w:t>
      </w:r>
      <w:r w:rsidR="005C4229" w:rsidRPr="000B48DE">
        <w:rPr>
          <w:i/>
        </w:rPr>
        <w:t>43A</w:t>
      </w:r>
      <w:r w:rsidRPr="000B48DE">
        <w:rPr>
          <w:i/>
        </w:rPr>
        <w:t>.4.3</w:t>
      </w:r>
    </w:p>
    <w:p w14:paraId="20C61E9E" w14:textId="77777777" w:rsidR="005E376B" w:rsidRPr="000B48DE" w:rsidRDefault="00F00FEB" w:rsidP="004534AE">
      <w:pPr>
        <w:pStyle w:val="ParaText"/>
      </w:pPr>
      <w:r w:rsidRPr="000B48DE">
        <w:lastRenderedPageBreak/>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rsidRPr="000B48DE">
        <w:t>43A</w:t>
      </w:r>
      <w:r w:rsidRPr="000B48DE">
        <w:t xml:space="preserve">.2.3 and that Flexible Capacity CPM designation must be issued to resolve a cumulative deficiency of Flexible RA Capacity under Section </w:t>
      </w:r>
      <w:r w:rsidR="005C4229" w:rsidRPr="000B48DE">
        <w:t>43A</w:t>
      </w:r>
      <w:r w:rsidRPr="000B48DE">
        <w:t xml:space="preserve">.2.7 for annual or monthly plans covering the same or overlapping time periods, the CAISO will apply the criteria in ISO Tariff Section </w:t>
      </w:r>
      <w:r w:rsidR="005C4229" w:rsidRPr="000B48DE">
        <w:t>43A</w:t>
      </w:r>
      <w:r w:rsidRPr="000B48DE">
        <w:t>.4 and endeavor to designate capacity that will be effective in resolving both underlying reliability needs –</w:t>
      </w:r>
    </w:p>
    <w:p w14:paraId="20C61E9F" w14:textId="77777777" w:rsidR="00F00FEB" w:rsidRPr="000B48DE" w:rsidRDefault="00F00FEB" w:rsidP="004534AE">
      <w:pPr>
        <w:pStyle w:val="ParaText"/>
      </w:pPr>
      <w:r w:rsidRPr="000B48DE">
        <w:t>(1)</w:t>
      </w:r>
      <w:r w:rsidRPr="000B48D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0B48DE" w:rsidRDefault="00F00FEB" w:rsidP="004534AE">
      <w:pPr>
        <w:pStyle w:val="ParaText"/>
      </w:pPr>
      <w:r w:rsidRPr="000B48DE">
        <w:t xml:space="preserve">(2) </w:t>
      </w:r>
      <w:r w:rsidRPr="000B48D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0B48DE" w:rsidRDefault="00F00FEB">
      <w:pPr>
        <w:rPr>
          <w:rPrChange w:id="1394" w:author="Mohammed-Ali, Abdulrahman" w:date="2026-02-27T16:35:00Z" w16du:dateUtc="2026-02-28T00:35:00Z">
            <w:rPr>
              <w:highlight w:val="yellow"/>
            </w:rPr>
          </w:rPrChange>
        </w:rPr>
      </w:pPr>
    </w:p>
    <w:p w14:paraId="20C61EA2" w14:textId="77777777" w:rsidR="00140AF9" w:rsidRPr="000B48DE" w:rsidRDefault="00140AF9">
      <w:pPr>
        <w:spacing w:after="0"/>
        <w:jc w:val="left"/>
        <w:rPr>
          <w:rFonts w:cs="Arial"/>
          <w:b/>
          <w:bCs/>
          <w:i/>
          <w:sz w:val="28"/>
          <w:szCs w:val="26"/>
        </w:rPr>
      </w:pPr>
      <w:bookmarkStart w:id="1395" w:name="_CPM_Cost_Allocation"/>
      <w:bookmarkEnd w:id="1395"/>
      <w:r w:rsidRPr="000B48DE">
        <w:br w:type="page"/>
      </w:r>
    </w:p>
    <w:p w14:paraId="20C61EA3" w14:textId="77777777" w:rsidR="00AA6C87" w:rsidRPr="000B48DE" w:rsidRDefault="00AA6C87" w:rsidP="004534AE">
      <w:pPr>
        <w:pStyle w:val="Heading3"/>
        <w:jc w:val="left"/>
      </w:pPr>
      <w:bookmarkStart w:id="1396" w:name="_Toc136598249"/>
      <w:r w:rsidRPr="000B48DE">
        <w:lastRenderedPageBreak/>
        <w:t>CPM Cost Allocation for Flexible RA Capacity Deficiencies</w:t>
      </w:r>
      <w:bookmarkEnd w:id="1396"/>
    </w:p>
    <w:p w14:paraId="20C61EA4" w14:textId="77777777" w:rsidR="002220E6" w:rsidRPr="000B48DE" w:rsidRDefault="002220E6" w:rsidP="004534AE">
      <w:pPr>
        <w:pStyle w:val="ParaText"/>
      </w:pPr>
      <w:r w:rsidRPr="000B48DE">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0B48DE" w:rsidRDefault="00AA6C87" w:rsidP="004534AE">
      <w:pPr>
        <w:pStyle w:val="Heading4"/>
        <w:jc w:val="left"/>
      </w:pPr>
      <w:bookmarkStart w:id="1397" w:name="_Toc136598250"/>
      <w:r w:rsidRPr="000B48DE">
        <w:t xml:space="preserve">Local Regulatory Authority </w:t>
      </w:r>
      <w:r w:rsidR="008173BE" w:rsidRPr="000B48DE">
        <w:t xml:space="preserve">Cost Allocation </w:t>
      </w:r>
      <w:r w:rsidRPr="000B48DE">
        <w:t>Method</w:t>
      </w:r>
      <w:bookmarkEnd w:id="1397"/>
    </w:p>
    <w:p w14:paraId="20C61EA6" w14:textId="77777777" w:rsidR="002220E6" w:rsidRPr="000B48DE" w:rsidRDefault="002220E6" w:rsidP="004534AE">
      <w:pPr>
        <w:pStyle w:val="ParaText"/>
        <w:rPr>
          <w:i/>
        </w:rPr>
      </w:pPr>
      <w:r w:rsidRPr="000B48DE">
        <w:rPr>
          <w:i/>
        </w:rPr>
        <w:t xml:space="preserve">ISO Tariff Section </w:t>
      </w:r>
      <w:r w:rsidR="005C4229" w:rsidRPr="000B48DE">
        <w:rPr>
          <w:i/>
        </w:rPr>
        <w:t>43A</w:t>
      </w:r>
      <w:r w:rsidRPr="000B48DE">
        <w:rPr>
          <w:i/>
        </w:rPr>
        <w:t>.8.8(c)</w:t>
      </w:r>
    </w:p>
    <w:p w14:paraId="20C61EA7" w14:textId="77777777" w:rsidR="002220E6" w:rsidRPr="000B48DE" w:rsidRDefault="002220E6" w:rsidP="004534AE">
      <w:pPr>
        <w:pStyle w:val="ParaText"/>
      </w:pPr>
      <w:r w:rsidRPr="000B48DE">
        <w:t>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the last business day in October prior to the compliance year; the ISO will use this CPM cost allocation methodology for the entire compliance year.  If the ISO does not receive an LRA cost allocation methodology by this time, the ISO will use its own cost allocation methodology outlined in the ISO Tariff for the entire compliance year.</w:t>
      </w:r>
    </w:p>
    <w:p w14:paraId="20C61EA8" w14:textId="77777777" w:rsidR="002220E6" w:rsidRPr="000B48DE" w:rsidRDefault="002220E6" w:rsidP="004534AE">
      <w:pPr>
        <w:pStyle w:val="ParaText"/>
      </w:pPr>
      <w:r w:rsidRPr="000B48DE">
        <w:t xml:space="preserve">A Local Regulatory Authority choosing to provide their own CPM 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Tariff Section </w:t>
      </w:r>
      <w:r w:rsidR="005C4229" w:rsidRPr="000B48DE">
        <w:t>43A</w:t>
      </w:r>
      <w:r w:rsidRPr="000B48DE">
        <w:t>.8.8(b)(2).</w:t>
      </w:r>
    </w:p>
    <w:p w14:paraId="20C61EA9" w14:textId="77777777" w:rsidR="002220E6" w:rsidRPr="000B48DE" w:rsidRDefault="002220E6" w:rsidP="004534AE"/>
    <w:p w14:paraId="20C61EAA" w14:textId="77777777" w:rsidR="00AA6C87" w:rsidRPr="000B48DE" w:rsidRDefault="00AA6C87" w:rsidP="004534AE">
      <w:pPr>
        <w:pStyle w:val="Heading4"/>
        <w:jc w:val="left"/>
      </w:pPr>
      <w:bookmarkStart w:id="1398" w:name="_Toc136598251"/>
      <w:r w:rsidRPr="000B48DE">
        <w:t xml:space="preserve">ISO </w:t>
      </w:r>
      <w:r w:rsidR="008173BE" w:rsidRPr="000B48DE">
        <w:t xml:space="preserve">Cost Allocation </w:t>
      </w:r>
      <w:r w:rsidRPr="000B48DE">
        <w:t>Method</w:t>
      </w:r>
      <w:bookmarkEnd w:id="1398"/>
    </w:p>
    <w:p w14:paraId="20C61EAB" w14:textId="77777777" w:rsidR="008173BE" w:rsidRPr="000B48DE" w:rsidRDefault="008173BE" w:rsidP="004534AE">
      <w:pPr>
        <w:pStyle w:val="ParaText"/>
        <w:rPr>
          <w:i/>
        </w:rPr>
      </w:pPr>
      <w:r w:rsidRPr="000B48DE">
        <w:rPr>
          <w:i/>
        </w:rPr>
        <w:t xml:space="preserve">ISO Tariff Section </w:t>
      </w:r>
      <w:r w:rsidR="005C4229" w:rsidRPr="000B48DE">
        <w:rPr>
          <w:i/>
        </w:rPr>
        <w:t>43A</w:t>
      </w:r>
      <w:r w:rsidRPr="000B48DE">
        <w:rPr>
          <w:i/>
        </w:rPr>
        <w:t>.8.8(b)(2)</w:t>
      </w:r>
    </w:p>
    <w:p w14:paraId="20C61EAC" w14:textId="77777777" w:rsidR="008173BE" w:rsidRPr="000B48DE" w:rsidRDefault="008173BE" w:rsidP="004534AE">
      <w:pPr>
        <w:pStyle w:val="ParaText"/>
      </w:pPr>
      <w:r w:rsidRPr="000B48DE">
        <w:t xml:space="preserve">Where a Local Regulatory Authority has not provided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rsidRPr="000B48DE">
        <w:lastRenderedPageBreak/>
        <w:t>the total CPM cost will be the LRA deficiency proportion multiplied by the LSE’s deficiency proportion.</w:t>
      </w:r>
    </w:p>
    <w:p w14:paraId="20C61EAD" w14:textId="77777777" w:rsidR="008173BE" w:rsidRPr="000B48DE" w:rsidRDefault="008173BE" w:rsidP="008173BE"/>
    <w:p w14:paraId="20C61EAE" w14:textId="77777777" w:rsidR="008173BE" w:rsidRPr="000B48DE"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Pr="000B48DE" w:rsidRDefault="008173BE" w:rsidP="008173BE"/>
    <w:p w14:paraId="20C61EB0" w14:textId="77777777" w:rsidR="008173BE" w:rsidRPr="000B48DE" w:rsidRDefault="008173BE" w:rsidP="008173BE">
      <w:pPr>
        <w:keepNext/>
        <w:jc w:val="center"/>
      </w:pPr>
      <w:r w:rsidRPr="000B48DE">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61913" cy="2913158"/>
                    </a:xfrm>
                    <a:prstGeom prst="rect">
                      <a:avLst/>
                    </a:prstGeom>
                  </pic:spPr>
                </pic:pic>
              </a:graphicData>
            </a:graphic>
          </wp:inline>
        </w:drawing>
      </w:r>
    </w:p>
    <w:p w14:paraId="20C61EB1" w14:textId="00CF11CE" w:rsidR="008173BE" w:rsidRPr="000B48DE" w:rsidRDefault="008173BE" w:rsidP="004534AE">
      <w:pPr>
        <w:pStyle w:val="Caption"/>
      </w:pPr>
      <w:r w:rsidRPr="000B48DE">
        <w:t xml:space="preserve">Figure </w:t>
      </w:r>
      <w:r w:rsidR="00150D97" w:rsidRPr="000B48DE">
        <w:rPr>
          <w:noProof/>
        </w:rPr>
        <w:fldChar w:fldCharType="begin"/>
      </w:r>
      <w:r w:rsidR="00150D97" w:rsidRPr="000B48DE">
        <w:rPr>
          <w:noProof/>
        </w:rPr>
        <w:instrText xml:space="preserve"> SEQ Figure \* ARABIC </w:instrText>
      </w:r>
      <w:r w:rsidR="00150D97" w:rsidRPr="000B48DE">
        <w:rPr>
          <w:noProof/>
        </w:rPr>
        <w:fldChar w:fldCharType="separate"/>
      </w:r>
      <w:r w:rsidR="00D3355E" w:rsidRPr="000B48DE">
        <w:rPr>
          <w:noProof/>
        </w:rPr>
        <w:t>5</w:t>
      </w:r>
      <w:r w:rsidR="00150D97" w:rsidRPr="000B48DE">
        <w:rPr>
          <w:noProof/>
        </w:rPr>
        <w:fldChar w:fldCharType="end"/>
      </w:r>
      <w:r w:rsidRPr="000B48DE">
        <w:t>: Example of ISO Cost Allocation Methodology</w:t>
      </w:r>
    </w:p>
    <w:p w14:paraId="20C61EB2" w14:textId="77777777" w:rsidR="008173BE" w:rsidRPr="000B48DE" w:rsidRDefault="008173BE" w:rsidP="004534AE">
      <w:pPr>
        <w:pStyle w:val="ParaText"/>
      </w:pPr>
      <w:r w:rsidRPr="000B48DE">
        <w:t xml:space="preserve">In the example above, </w:t>
      </w:r>
      <w:r w:rsidR="00AD0892" w:rsidRPr="000B48DE">
        <w:t xml:space="preserve">there is a cumulative deficiency in </w:t>
      </w:r>
      <w:r w:rsidRPr="000B48DE">
        <w:t>the ISO system</w:t>
      </w:r>
      <w:r w:rsidR="00AD0892" w:rsidRPr="000B48DE">
        <w:t>’s</w:t>
      </w:r>
      <w:r w:rsidRPr="000B48DE">
        <w:t xml:space="preserve">  total flexible needs </w:t>
      </w:r>
      <w:r w:rsidR="00AD0892" w:rsidRPr="000B48DE">
        <w:t>of</w:t>
      </w:r>
      <w:r w:rsidRPr="000B48DE">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rsidRPr="000B48DE">
        <w:t>the ISO</w:t>
      </w:r>
      <w:r w:rsidRPr="000B48DE">
        <w:t xml:space="preserve"> compare</w:t>
      </w:r>
      <w:r w:rsidR="00AD0892" w:rsidRPr="000B48DE">
        <w:t>s</w:t>
      </w:r>
      <w:r w:rsidRPr="000B48DE">
        <w:t xml:space="preserve"> LSE2’s deficiency of 105 MW to the total deficiencies under LRA_A (170 MW) then multiple</w:t>
      </w:r>
      <w:r w:rsidR="00AD0892" w:rsidRPr="000B48DE">
        <w:t>s</w:t>
      </w:r>
      <w:r w:rsidRPr="000B48DE">
        <w:t xml:space="preserve"> that by the LSE’s LRA deficiency proportion; </w:t>
      </w:r>
      <w:r w:rsidR="00AD0892" w:rsidRPr="000B48DE">
        <w:t>which calculates</w:t>
      </w:r>
      <w:r w:rsidRPr="000B48DE">
        <w:t xml:space="preserve"> that LSE2 will receive 61.76% of LRA_A’s 85.71%, or 52.94% of the total CPM cost.  The other LSEs are calculated using the same method.</w:t>
      </w:r>
    </w:p>
    <w:p w14:paraId="20C61EB3" w14:textId="77777777" w:rsidR="008173BE" w:rsidRPr="000B48DE" w:rsidRDefault="008173BE" w:rsidP="004534AE">
      <w:pPr>
        <w:pStyle w:val="ParaText"/>
      </w:pPr>
      <w:r w:rsidRPr="000B48DE">
        <w:t xml:space="preserve">If for example, LRA_A provides the ISO with a different allocation methodology under ISO Tariff Section </w:t>
      </w:r>
      <w:r w:rsidR="005C4229" w:rsidRPr="000B48DE">
        <w:t>43A</w:t>
      </w:r>
      <w:r w:rsidRPr="000B48DE">
        <w:t>.8.8(c), the total amount of allocated to its jurisdictional entities will still equal 85.71% of the flexible CPM cost.</w:t>
      </w:r>
    </w:p>
    <w:p w14:paraId="20C61EB4" w14:textId="77777777" w:rsidR="008173BE" w:rsidRPr="000B48DE" w:rsidRDefault="008173BE" w:rsidP="004534AE"/>
    <w:p w14:paraId="20C61EB5" w14:textId="77777777" w:rsidR="00555F9D" w:rsidRPr="000B48DE" w:rsidRDefault="00AA6C87" w:rsidP="004534AE">
      <w:pPr>
        <w:pStyle w:val="Heading4"/>
        <w:jc w:val="left"/>
      </w:pPr>
      <w:bookmarkStart w:id="1399" w:name="_Toc136598252"/>
      <w:r w:rsidRPr="000B48DE">
        <w:lastRenderedPageBreak/>
        <w:t>Reduction of Cost Allocation</w:t>
      </w:r>
      <w:bookmarkEnd w:id="1399"/>
    </w:p>
    <w:p w14:paraId="20C61EB6" w14:textId="77777777" w:rsidR="00555F9D" w:rsidRPr="000B48DE" w:rsidRDefault="00B90D08" w:rsidP="004534AE">
      <w:pPr>
        <w:pStyle w:val="ParaText"/>
        <w:rPr>
          <w:i/>
        </w:rPr>
      </w:pPr>
      <w:r w:rsidRPr="000B48DE">
        <w:rPr>
          <w:i/>
        </w:rPr>
        <w:t xml:space="preserve">ISO Tariff Section </w:t>
      </w:r>
      <w:r w:rsidR="005C4229" w:rsidRPr="000B48DE">
        <w:rPr>
          <w:i/>
        </w:rPr>
        <w:t>43A</w:t>
      </w:r>
      <w:r w:rsidRPr="000B48DE">
        <w:rPr>
          <w:i/>
        </w:rPr>
        <w:t>.8.8(d)</w:t>
      </w:r>
    </w:p>
    <w:p w14:paraId="20C61EB7" w14:textId="77777777" w:rsidR="00555F9D" w:rsidRPr="000B48DE" w:rsidRDefault="00555F9D" w:rsidP="004534AE">
      <w:pPr>
        <w:pStyle w:val="ParaText"/>
      </w:pPr>
      <w:r w:rsidRPr="000B48DE">
        <w:t xml:space="preserve">To the extent that an LSE procures additional Flexible RA Capacity as part of a final opportunity to resolve deficiency, as discussed in ISO Tariff Section </w:t>
      </w:r>
      <w:r w:rsidR="005C4229" w:rsidRPr="000B48DE">
        <w:t>43A</w:t>
      </w:r>
      <w:r w:rsidRPr="000B48DE">
        <w:t>.2.7.1, the ISO will reduce this LSE’s CPM cost to the extent that the amount procured cures its individual deficiency.</w:t>
      </w:r>
    </w:p>
    <w:p w14:paraId="20C61EB8" w14:textId="77777777" w:rsidR="00555F9D" w:rsidRPr="000B48DE" w:rsidRDefault="00555F9D" w:rsidP="004534AE">
      <w:pPr>
        <w:pStyle w:val="ParaText"/>
      </w:pPr>
      <w:r w:rsidRPr="000B48DE">
        <w:t xml:space="preserve">In the example below,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rsidRPr="000B48DE">
        <w:t>43A</w:t>
      </w:r>
      <w:r w:rsidRPr="000B48DE">
        <w:t>.33% of the lower CPM cost to LSE3, and 20% of the lower CPM cost to LSE6.  LSE2 can completely avoid CPM cost allocation by procuring its entire 105 MW of deficiency.</w:t>
      </w:r>
    </w:p>
    <w:p w14:paraId="20C61EB9" w14:textId="77777777" w:rsidR="00555F9D" w:rsidRPr="000B48DE" w:rsidRDefault="00555F9D" w:rsidP="00555F9D"/>
    <w:p w14:paraId="20C61EBA" w14:textId="77777777" w:rsidR="00555F9D" w:rsidRPr="000B48DE" w:rsidRDefault="00555F9D" w:rsidP="00555F9D">
      <w:pPr>
        <w:keepNext/>
      </w:pPr>
      <w:r w:rsidRPr="000B48DE">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50699" cy="1501028"/>
                    </a:xfrm>
                    <a:prstGeom prst="rect">
                      <a:avLst/>
                    </a:prstGeom>
                  </pic:spPr>
                </pic:pic>
              </a:graphicData>
            </a:graphic>
          </wp:inline>
        </w:drawing>
      </w:r>
    </w:p>
    <w:p w14:paraId="20C61EBB" w14:textId="621B8C9F" w:rsidR="00555F9D" w:rsidRPr="000B48DE" w:rsidRDefault="00555F9D" w:rsidP="004534AE">
      <w:pPr>
        <w:pStyle w:val="Caption"/>
      </w:pPr>
      <w:r w:rsidRPr="000B48DE">
        <w:t xml:space="preserve">Figure </w:t>
      </w:r>
      <w:r w:rsidR="00150D97" w:rsidRPr="000B48DE">
        <w:rPr>
          <w:noProof/>
        </w:rPr>
        <w:fldChar w:fldCharType="begin"/>
      </w:r>
      <w:r w:rsidR="00150D97" w:rsidRPr="000B48DE">
        <w:rPr>
          <w:noProof/>
        </w:rPr>
        <w:instrText xml:space="preserve"> SEQ Figure \* ARABIC </w:instrText>
      </w:r>
      <w:r w:rsidR="00150D97" w:rsidRPr="000B48DE">
        <w:rPr>
          <w:noProof/>
        </w:rPr>
        <w:fldChar w:fldCharType="separate"/>
      </w:r>
      <w:r w:rsidR="00D3355E" w:rsidRPr="000B48DE">
        <w:rPr>
          <w:noProof/>
        </w:rPr>
        <w:t>6</w:t>
      </w:r>
      <w:r w:rsidR="00150D97" w:rsidRPr="000B48DE">
        <w:rPr>
          <w:noProof/>
        </w:rPr>
        <w:fldChar w:fldCharType="end"/>
      </w:r>
      <w:r w:rsidRPr="000B48DE">
        <w:t>: Example of ISO Cost Allocation Methodology after additional procurement provided.</w:t>
      </w:r>
    </w:p>
    <w:p w14:paraId="20C61EBC" w14:textId="77777777" w:rsidR="00EA543F" w:rsidRPr="000B48DE" w:rsidRDefault="00F86D31" w:rsidP="004534AE">
      <w:pPr>
        <w:pStyle w:val="Heading4"/>
        <w:numPr>
          <w:ilvl w:val="0"/>
          <w:numId w:val="0"/>
        </w:numPr>
        <w:jc w:val="left"/>
      </w:pPr>
      <w:bookmarkStart w:id="1400" w:name="_Toc326764026"/>
      <w:r w:rsidRPr="000B48DE">
        <w:br w:type="page"/>
      </w:r>
    </w:p>
    <w:p w14:paraId="20C61EBD" w14:textId="77777777" w:rsidR="00EA543F" w:rsidRPr="000B48DE" w:rsidRDefault="00EA543F" w:rsidP="00FA1BA8">
      <w:r w:rsidRPr="000B48DE">
        <w:lastRenderedPageBreak/>
        <w:br w:type="page"/>
      </w:r>
    </w:p>
    <w:p w14:paraId="20C61EBE" w14:textId="63979D08" w:rsidR="00EF47E0" w:rsidRPr="000B48DE" w:rsidRDefault="003145AC" w:rsidP="00FA1BA8">
      <w:pPr>
        <w:pStyle w:val="Heading1"/>
      </w:pPr>
      <w:bookmarkStart w:id="1401" w:name="_Toc136598253"/>
      <w:r w:rsidRPr="000B48DE">
        <w:lastRenderedPageBreak/>
        <w:t xml:space="preserve">Attachment </w:t>
      </w:r>
      <w:r w:rsidR="00BD6FED" w:rsidRPr="000B48DE">
        <w:t>A</w:t>
      </w:r>
      <w:bookmarkEnd w:id="1400"/>
      <w:r w:rsidRPr="000B48DE">
        <w:t>:</w:t>
      </w:r>
      <w:r w:rsidR="00EF47E0" w:rsidRPr="000B48DE">
        <w:tab/>
        <w:t>Reliability Requirements Information Submittal Timelines</w:t>
      </w:r>
      <w:bookmarkEnd w:id="1220"/>
      <w:bookmarkEnd w:id="1221"/>
      <w:bookmarkEnd w:id="1401"/>
    </w:p>
    <w:p w14:paraId="20C61EBF" w14:textId="3CC611DE" w:rsidR="00A73109" w:rsidRPr="000B48DE" w:rsidRDefault="00EF47E0" w:rsidP="00606C33">
      <w:pPr>
        <w:pStyle w:val="Heading2"/>
        <w:numPr>
          <w:ilvl w:val="0"/>
          <w:numId w:val="0"/>
        </w:numPr>
        <w:ind w:left="576" w:hanging="576"/>
      </w:pPr>
      <w:bookmarkStart w:id="1402" w:name="_Toc140367248"/>
      <w:bookmarkStart w:id="1403" w:name="_Toc289356320"/>
      <w:bookmarkStart w:id="1404" w:name="_Toc295820560"/>
      <w:bookmarkStart w:id="1405" w:name="_Toc295821036"/>
      <w:bookmarkStart w:id="1406" w:name="_Toc300574063"/>
      <w:bookmarkStart w:id="1407" w:name="_Toc326764027"/>
      <w:bookmarkStart w:id="1408" w:name="_Toc369088224"/>
      <w:bookmarkStart w:id="1409" w:name="_Toc397496603"/>
      <w:bookmarkStart w:id="1410" w:name="_Toc136598254"/>
      <w:r w:rsidRPr="000B48DE">
        <w:t xml:space="preserve">Exhibit </w:t>
      </w:r>
      <w:r w:rsidR="00BD6FED" w:rsidRPr="000B48DE">
        <w:t>A</w:t>
      </w:r>
      <w:r w:rsidRPr="000B48DE">
        <w:t>-</w:t>
      </w:r>
      <w:r w:rsidR="00150D97" w:rsidRPr="000B48DE">
        <w:rPr>
          <w:noProof/>
        </w:rPr>
        <w:fldChar w:fldCharType="begin"/>
      </w:r>
      <w:r w:rsidR="00150D97" w:rsidRPr="000B48DE">
        <w:rPr>
          <w:noProof/>
        </w:rPr>
        <w:instrText xml:space="preserve"> SEQ Exhibit_B- \* ARABIC </w:instrText>
      </w:r>
      <w:r w:rsidR="00150D97" w:rsidRPr="000B48DE">
        <w:rPr>
          <w:noProof/>
        </w:rPr>
        <w:fldChar w:fldCharType="separate"/>
      </w:r>
      <w:r w:rsidR="00D3355E" w:rsidRPr="000B48DE">
        <w:rPr>
          <w:noProof/>
        </w:rPr>
        <w:t>1</w:t>
      </w:r>
      <w:r w:rsidR="00150D97" w:rsidRPr="000B48DE">
        <w:rPr>
          <w:noProof/>
        </w:rPr>
        <w:fldChar w:fldCharType="end"/>
      </w:r>
      <w:r w:rsidRPr="000B48DE">
        <w:t>: Summary of Resource Adequacy Information</w:t>
      </w:r>
      <w:r w:rsidR="00F67114" w:rsidRPr="000B48DE">
        <w:t xml:space="preserve"> </w:t>
      </w:r>
      <w:r w:rsidRPr="000B48DE">
        <w:t>Submittal Timelines</w:t>
      </w:r>
      <w:bookmarkEnd w:id="1402"/>
      <w:bookmarkEnd w:id="1403"/>
      <w:bookmarkEnd w:id="1404"/>
      <w:bookmarkEnd w:id="1405"/>
      <w:bookmarkEnd w:id="1406"/>
      <w:bookmarkEnd w:id="1407"/>
      <w:bookmarkEnd w:id="1408"/>
      <w:bookmarkEnd w:id="1409"/>
      <w:bookmarkEnd w:id="1410"/>
      <w:r w:rsidR="00A73109" w:rsidRPr="000B48DE">
        <w:t xml:space="preserve"> </w:t>
      </w:r>
    </w:p>
    <w:p w14:paraId="20C61EC0" w14:textId="77777777" w:rsidR="00A73109" w:rsidRPr="000B48DE" w:rsidRDefault="00A73109" w:rsidP="00A73109">
      <w:pPr>
        <w:pStyle w:val="ParaText"/>
        <w:spacing w:after="0"/>
        <w:jc w:val="left"/>
      </w:pPr>
      <w:r w:rsidRPr="000B48DE">
        <w:t>Exhibit A-1 represents a summary of the submittal dates for resource adequacy information</w:t>
      </w:r>
      <w:r w:rsidR="00F9697B" w:rsidRPr="000B48DE">
        <w:t xml:space="preserve">.  </w:t>
      </w:r>
    </w:p>
    <w:p w14:paraId="20C61EC1" w14:textId="77777777" w:rsidR="00EF47E0" w:rsidRPr="000B48DE"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rsidRPr="000B48DE" w14:paraId="20C61EC5" w14:textId="77777777" w:rsidTr="006F24F4">
        <w:trPr>
          <w:tblHeader/>
        </w:trPr>
        <w:tc>
          <w:tcPr>
            <w:tcW w:w="3611" w:type="dxa"/>
            <w:shd w:val="clear" w:color="auto" w:fill="E0E0E0"/>
          </w:tcPr>
          <w:p w14:paraId="20C61EC2" w14:textId="77777777" w:rsidR="00EF47E0" w:rsidRPr="000B48DE" w:rsidRDefault="00EF47E0" w:rsidP="00EC498F">
            <w:pPr>
              <w:pStyle w:val="ParaText"/>
              <w:spacing w:before="60" w:after="60"/>
              <w:rPr>
                <w:rFonts w:cs="Arial"/>
                <w:b/>
                <w:sz w:val="20"/>
              </w:rPr>
            </w:pPr>
            <w:r w:rsidRPr="000B48DE">
              <w:rPr>
                <w:rFonts w:cs="Arial"/>
                <w:b/>
                <w:sz w:val="20"/>
              </w:rPr>
              <w:t>Item</w:t>
            </w:r>
          </w:p>
        </w:tc>
        <w:tc>
          <w:tcPr>
            <w:tcW w:w="2128" w:type="dxa"/>
            <w:shd w:val="clear" w:color="auto" w:fill="E0E0E0"/>
          </w:tcPr>
          <w:p w14:paraId="20C61EC3" w14:textId="77777777" w:rsidR="00EF47E0" w:rsidRPr="000B48DE" w:rsidRDefault="00EF47E0" w:rsidP="00EC498F">
            <w:pPr>
              <w:pStyle w:val="ParaText"/>
              <w:spacing w:before="60" w:after="60"/>
              <w:rPr>
                <w:rFonts w:cs="Arial"/>
                <w:b/>
                <w:sz w:val="20"/>
              </w:rPr>
            </w:pPr>
            <w:r w:rsidRPr="000B48DE">
              <w:rPr>
                <w:rFonts w:cs="Arial"/>
                <w:b/>
                <w:sz w:val="20"/>
              </w:rPr>
              <w:t>Submittal Date</w:t>
            </w:r>
          </w:p>
        </w:tc>
        <w:tc>
          <w:tcPr>
            <w:tcW w:w="2891" w:type="dxa"/>
            <w:shd w:val="clear" w:color="auto" w:fill="E0E0E0"/>
          </w:tcPr>
          <w:p w14:paraId="20C61EC4" w14:textId="77777777" w:rsidR="00EF47E0" w:rsidRPr="000B48DE" w:rsidRDefault="00EF47E0" w:rsidP="00EC498F">
            <w:pPr>
              <w:pStyle w:val="ParaText"/>
              <w:spacing w:before="60" w:after="60"/>
              <w:rPr>
                <w:rFonts w:cs="Arial"/>
                <w:b/>
                <w:sz w:val="20"/>
              </w:rPr>
            </w:pPr>
            <w:r w:rsidRPr="000B48DE">
              <w:rPr>
                <w:rFonts w:cs="Arial"/>
                <w:b/>
                <w:sz w:val="20"/>
              </w:rPr>
              <w:t>Frequency</w:t>
            </w:r>
          </w:p>
        </w:tc>
      </w:tr>
      <w:tr w:rsidR="00EF47E0" w:rsidRPr="000B48DE" w14:paraId="20C61EC9" w14:textId="77777777" w:rsidTr="006F24F4">
        <w:tc>
          <w:tcPr>
            <w:tcW w:w="3611" w:type="dxa"/>
          </w:tcPr>
          <w:p w14:paraId="20C61EC6" w14:textId="77777777" w:rsidR="00EF47E0" w:rsidRPr="000B48DE" w:rsidRDefault="00EF47E0" w:rsidP="00EC498F">
            <w:pPr>
              <w:pStyle w:val="ParaText"/>
              <w:spacing w:before="60" w:after="60"/>
              <w:rPr>
                <w:rFonts w:cs="Arial"/>
                <w:sz w:val="20"/>
              </w:rPr>
            </w:pPr>
          </w:p>
        </w:tc>
        <w:tc>
          <w:tcPr>
            <w:tcW w:w="2128" w:type="dxa"/>
          </w:tcPr>
          <w:p w14:paraId="20C61EC7" w14:textId="77777777" w:rsidR="00EF47E0" w:rsidRPr="000B48DE" w:rsidRDefault="00EF47E0" w:rsidP="00EC498F">
            <w:pPr>
              <w:pStyle w:val="ParaText"/>
              <w:spacing w:before="60" w:after="60"/>
              <w:rPr>
                <w:rFonts w:cs="Arial"/>
                <w:sz w:val="20"/>
              </w:rPr>
            </w:pPr>
          </w:p>
        </w:tc>
        <w:tc>
          <w:tcPr>
            <w:tcW w:w="2891" w:type="dxa"/>
          </w:tcPr>
          <w:p w14:paraId="20C61EC8" w14:textId="77777777" w:rsidR="00EF47E0" w:rsidRPr="000B48DE" w:rsidRDefault="00EF47E0" w:rsidP="00EC498F">
            <w:pPr>
              <w:pStyle w:val="ParaText"/>
              <w:spacing w:before="60" w:after="60"/>
              <w:rPr>
                <w:rFonts w:cs="Arial"/>
                <w:sz w:val="20"/>
              </w:rPr>
            </w:pPr>
          </w:p>
        </w:tc>
      </w:tr>
      <w:tr w:rsidR="00EF47E0" w:rsidRPr="000B48DE" w14:paraId="20C61ED0" w14:textId="77777777" w:rsidTr="006F24F4">
        <w:tc>
          <w:tcPr>
            <w:tcW w:w="3611" w:type="dxa"/>
          </w:tcPr>
          <w:p w14:paraId="20C61ECA" w14:textId="77777777" w:rsidR="00EF47E0" w:rsidRPr="000B48DE" w:rsidRDefault="00EF47E0" w:rsidP="00EC498F">
            <w:pPr>
              <w:pStyle w:val="ParaText"/>
              <w:spacing w:before="60" w:after="60"/>
              <w:rPr>
                <w:rFonts w:cs="Arial"/>
                <w:sz w:val="20"/>
              </w:rPr>
            </w:pPr>
            <w:r w:rsidRPr="000B48DE">
              <w:rPr>
                <w:rFonts w:cs="Arial"/>
                <w:sz w:val="20"/>
              </w:rPr>
              <w:t>Deliverability Study</w:t>
            </w:r>
          </w:p>
        </w:tc>
        <w:tc>
          <w:tcPr>
            <w:tcW w:w="2128" w:type="dxa"/>
          </w:tcPr>
          <w:p w14:paraId="20C61ECB" w14:textId="77777777" w:rsidR="000B60A9" w:rsidRPr="000B48DE" w:rsidRDefault="000B60A9" w:rsidP="00EC498F">
            <w:pPr>
              <w:pStyle w:val="ParaText"/>
              <w:spacing w:before="60" w:after="60"/>
              <w:rPr>
                <w:rFonts w:cs="Arial"/>
                <w:sz w:val="20"/>
              </w:rPr>
            </w:pPr>
            <w:r w:rsidRPr="000B48DE">
              <w:rPr>
                <w:rFonts w:cs="Arial"/>
                <w:sz w:val="20"/>
              </w:rPr>
              <w:t xml:space="preserve">January </w:t>
            </w:r>
          </w:p>
          <w:p w14:paraId="20C61ECC" w14:textId="77777777" w:rsidR="000B60A9" w:rsidRPr="000B48DE" w:rsidRDefault="000B60A9" w:rsidP="00EC498F">
            <w:pPr>
              <w:pStyle w:val="ParaText"/>
              <w:spacing w:before="60" w:after="60"/>
              <w:rPr>
                <w:rFonts w:cs="Arial"/>
                <w:sz w:val="20"/>
              </w:rPr>
            </w:pPr>
            <w:r w:rsidRPr="000B48DE">
              <w:rPr>
                <w:rFonts w:cs="Arial"/>
                <w:sz w:val="20"/>
              </w:rPr>
              <w:t>April</w:t>
            </w:r>
          </w:p>
          <w:p w14:paraId="20C61ECD" w14:textId="77777777" w:rsidR="000B60A9" w:rsidRPr="000B48DE" w:rsidRDefault="000B60A9" w:rsidP="00EC498F">
            <w:pPr>
              <w:pStyle w:val="ParaText"/>
              <w:spacing w:before="60" w:after="60"/>
              <w:rPr>
                <w:rFonts w:cs="Arial"/>
                <w:sz w:val="20"/>
              </w:rPr>
            </w:pPr>
            <w:r w:rsidRPr="000B48DE">
              <w:rPr>
                <w:rFonts w:cs="Arial"/>
                <w:sz w:val="20"/>
              </w:rPr>
              <w:t>July</w:t>
            </w:r>
          </w:p>
          <w:p w14:paraId="20C61ECE" w14:textId="77777777" w:rsidR="00EF47E0" w:rsidRPr="000B48DE" w:rsidRDefault="000B60A9" w:rsidP="00EC498F">
            <w:pPr>
              <w:pStyle w:val="ParaText"/>
              <w:spacing w:before="60" w:after="60"/>
              <w:rPr>
                <w:rFonts w:cs="Arial"/>
                <w:sz w:val="20"/>
              </w:rPr>
            </w:pPr>
            <w:r w:rsidRPr="000B48DE">
              <w:rPr>
                <w:rFonts w:cs="Arial"/>
                <w:sz w:val="20"/>
              </w:rPr>
              <w:t xml:space="preserve">October </w:t>
            </w:r>
          </w:p>
        </w:tc>
        <w:tc>
          <w:tcPr>
            <w:tcW w:w="2891" w:type="dxa"/>
          </w:tcPr>
          <w:p w14:paraId="20C61ECF" w14:textId="77777777" w:rsidR="00EF47E0" w:rsidRPr="000B48DE" w:rsidRDefault="000B60A9" w:rsidP="00EC498F">
            <w:pPr>
              <w:pStyle w:val="ParaText"/>
              <w:spacing w:before="60" w:after="60"/>
              <w:rPr>
                <w:rFonts w:cs="Arial"/>
                <w:sz w:val="20"/>
              </w:rPr>
            </w:pPr>
            <w:r w:rsidRPr="000B48DE">
              <w:rPr>
                <w:rFonts w:cs="Arial"/>
                <w:sz w:val="20"/>
              </w:rPr>
              <w:t xml:space="preserve">Quarterly </w:t>
            </w:r>
            <w:r w:rsidR="00EF47E0" w:rsidRPr="000B48DE">
              <w:rPr>
                <w:rFonts w:cs="Arial"/>
                <w:sz w:val="20"/>
              </w:rPr>
              <w:t>or as dictated by Good Utility Practice</w:t>
            </w:r>
          </w:p>
        </w:tc>
      </w:tr>
      <w:tr w:rsidR="00EF47E0" w:rsidRPr="000B48DE" w14:paraId="20C61ED4" w14:textId="77777777" w:rsidTr="006F24F4">
        <w:tc>
          <w:tcPr>
            <w:tcW w:w="3611" w:type="dxa"/>
          </w:tcPr>
          <w:p w14:paraId="20C61ED1" w14:textId="77777777" w:rsidR="00EF47E0" w:rsidRPr="000B48DE" w:rsidRDefault="000B60A9" w:rsidP="00EC498F">
            <w:pPr>
              <w:pStyle w:val="ParaText"/>
              <w:spacing w:before="60" w:after="60"/>
              <w:rPr>
                <w:rFonts w:cs="Arial"/>
                <w:sz w:val="20"/>
              </w:rPr>
            </w:pPr>
            <w:r w:rsidRPr="000B48DE">
              <w:rPr>
                <w:rFonts w:cs="Arial"/>
                <w:sz w:val="20"/>
              </w:rPr>
              <w:t xml:space="preserve">Local Capacity </w:t>
            </w:r>
            <w:r w:rsidR="00A46EAF" w:rsidRPr="000B48DE">
              <w:rPr>
                <w:rFonts w:cs="Arial"/>
                <w:sz w:val="20"/>
              </w:rPr>
              <w:t>Process</w:t>
            </w:r>
          </w:p>
        </w:tc>
        <w:tc>
          <w:tcPr>
            <w:tcW w:w="2128" w:type="dxa"/>
          </w:tcPr>
          <w:p w14:paraId="20C61ED2" w14:textId="77777777" w:rsidR="00EF47E0" w:rsidRPr="000B48DE" w:rsidRDefault="000B60A9" w:rsidP="00EC498F">
            <w:pPr>
              <w:pStyle w:val="ParaText"/>
              <w:spacing w:before="60" w:after="60"/>
              <w:rPr>
                <w:rFonts w:cs="Arial"/>
                <w:sz w:val="20"/>
              </w:rPr>
            </w:pPr>
            <w:r w:rsidRPr="000B48DE">
              <w:rPr>
                <w:rFonts w:cs="Arial"/>
                <w:sz w:val="20"/>
              </w:rPr>
              <w:t>See Exhibit A-4</w:t>
            </w:r>
          </w:p>
        </w:tc>
        <w:tc>
          <w:tcPr>
            <w:tcW w:w="2891" w:type="dxa"/>
          </w:tcPr>
          <w:p w14:paraId="20C61ED3" w14:textId="77777777" w:rsidR="00EF47E0" w:rsidRPr="000B48DE" w:rsidRDefault="00EF47E0" w:rsidP="00EC498F">
            <w:pPr>
              <w:pStyle w:val="ParaText"/>
              <w:spacing w:before="60" w:after="60"/>
              <w:rPr>
                <w:rFonts w:cs="Arial"/>
                <w:sz w:val="20"/>
              </w:rPr>
            </w:pPr>
            <w:r w:rsidRPr="000B48DE">
              <w:rPr>
                <w:rFonts w:cs="Arial"/>
                <w:sz w:val="20"/>
              </w:rPr>
              <w:t>Annual</w:t>
            </w:r>
          </w:p>
        </w:tc>
      </w:tr>
      <w:tr w:rsidR="0035767D" w:rsidRPr="000B48DE" w14:paraId="20C61ED8" w14:textId="77777777" w:rsidTr="006F24F4">
        <w:tc>
          <w:tcPr>
            <w:tcW w:w="3611" w:type="dxa"/>
          </w:tcPr>
          <w:p w14:paraId="20C61ED5" w14:textId="77777777" w:rsidR="0035767D" w:rsidRPr="000B48DE" w:rsidRDefault="0035767D" w:rsidP="00EC498F">
            <w:pPr>
              <w:pStyle w:val="ParaText"/>
              <w:spacing w:before="60" w:after="60"/>
              <w:rPr>
                <w:rFonts w:cs="Arial"/>
                <w:sz w:val="20"/>
              </w:rPr>
            </w:pPr>
            <w:r w:rsidRPr="000B48DE">
              <w:rPr>
                <w:rFonts w:cs="Arial"/>
                <w:sz w:val="20"/>
              </w:rPr>
              <w:t>Local Regulatory Authority submits Qualifying Capacity Criteria &amp; Qualifying Capacity Calculation results to ISO</w:t>
            </w:r>
          </w:p>
        </w:tc>
        <w:tc>
          <w:tcPr>
            <w:tcW w:w="2128" w:type="dxa"/>
          </w:tcPr>
          <w:p w14:paraId="20C61ED6" w14:textId="77777777" w:rsidR="0035767D" w:rsidRPr="000B48DE" w:rsidRDefault="0035767D" w:rsidP="00EC498F">
            <w:pPr>
              <w:pStyle w:val="ParaText"/>
              <w:spacing w:before="60" w:after="60"/>
              <w:rPr>
                <w:rFonts w:cs="Arial"/>
                <w:sz w:val="20"/>
              </w:rPr>
            </w:pPr>
            <w:r w:rsidRPr="000B48DE">
              <w:rPr>
                <w:rFonts w:cs="Arial"/>
                <w:sz w:val="20"/>
              </w:rPr>
              <w:t>Due June 1</w:t>
            </w:r>
          </w:p>
        </w:tc>
        <w:tc>
          <w:tcPr>
            <w:tcW w:w="2891" w:type="dxa"/>
          </w:tcPr>
          <w:p w14:paraId="20C61ED7" w14:textId="77777777" w:rsidR="0035767D" w:rsidRPr="000B48DE" w:rsidRDefault="0035767D" w:rsidP="00EC498F">
            <w:pPr>
              <w:pStyle w:val="ParaText"/>
              <w:spacing w:before="60" w:after="60"/>
              <w:rPr>
                <w:rFonts w:cs="Arial"/>
                <w:sz w:val="20"/>
              </w:rPr>
            </w:pPr>
            <w:r w:rsidRPr="000B48DE">
              <w:rPr>
                <w:rFonts w:cs="Arial"/>
                <w:sz w:val="20"/>
              </w:rPr>
              <w:t>Annual</w:t>
            </w:r>
          </w:p>
        </w:tc>
      </w:tr>
      <w:tr w:rsidR="00EF47E0" w:rsidRPr="000B48DE" w14:paraId="20C61EDC" w14:textId="77777777" w:rsidTr="006F24F4">
        <w:tc>
          <w:tcPr>
            <w:tcW w:w="3611" w:type="dxa"/>
          </w:tcPr>
          <w:p w14:paraId="20C61ED9" w14:textId="77777777" w:rsidR="00EF47E0" w:rsidRPr="000B48DE" w:rsidRDefault="00EF47E0" w:rsidP="0035767D">
            <w:pPr>
              <w:pStyle w:val="ParaText"/>
              <w:spacing w:before="60" w:after="60"/>
              <w:rPr>
                <w:rFonts w:cs="Arial"/>
                <w:sz w:val="20"/>
              </w:rPr>
            </w:pPr>
            <w:r w:rsidRPr="000B48DE">
              <w:rPr>
                <w:rFonts w:cs="Arial"/>
                <w:sz w:val="20"/>
              </w:rPr>
              <w:t xml:space="preserve">Net Qualifying Capacity </w:t>
            </w:r>
            <w:r w:rsidR="0035767D" w:rsidRPr="000B48DE">
              <w:rPr>
                <w:rFonts w:cs="Arial"/>
                <w:sz w:val="20"/>
              </w:rPr>
              <w:t xml:space="preserve">draft list posting </w:t>
            </w:r>
          </w:p>
        </w:tc>
        <w:tc>
          <w:tcPr>
            <w:tcW w:w="2128" w:type="dxa"/>
          </w:tcPr>
          <w:p w14:paraId="20C61EDA" w14:textId="77777777" w:rsidR="00EF47E0" w:rsidRPr="000B48DE" w:rsidRDefault="004B2DAF" w:rsidP="00EC498F">
            <w:pPr>
              <w:pStyle w:val="ParaText"/>
              <w:spacing w:before="60" w:after="60"/>
              <w:rPr>
                <w:rFonts w:cs="Arial"/>
                <w:sz w:val="20"/>
              </w:rPr>
            </w:pPr>
            <w:r w:rsidRPr="000B48DE">
              <w:rPr>
                <w:rFonts w:cs="Arial"/>
                <w:sz w:val="20"/>
              </w:rPr>
              <w:t xml:space="preserve"> Second  week in August</w:t>
            </w:r>
          </w:p>
        </w:tc>
        <w:tc>
          <w:tcPr>
            <w:tcW w:w="2891" w:type="dxa"/>
          </w:tcPr>
          <w:p w14:paraId="20C61EDB" w14:textId="77777777" w:rsidR="00EF47E0" w:rsidRPr="000B48DE" w:rsidRDefault="0035767D" w:rsidP="00EC498F">
            <w:pPr>
              <w:pStyle w:val="ParaText"/>
              <w:spacing w:before="60" w:after="60"/>
              <w:rPr>
                <w:rFonts w:cs="Arial"/>
                <w:sz w:val="20"/>
              </w:rPr>
            </w:pPr>
            <w:r w:rsidRPr="000B48DE">
              <w:rPr>
                <w:rFonts w:cs="Arial"/>
                <w:sz w:val="20"/>
              </w:rPr>
              <w:t>Annual</w:t>
            </w:r>
          </w:p>
        </w:tc>
      </w:tr>
      <w:tr w:rsidR="0035767D" w:rsidRPr="000B48DE" w14:paraId="20C61EE0" w14:textId="77777777" w:rsidTr="006F24F4">
        <w:tc>
          <w:tcPr>
            <w:tcW w:w="3611" w:type="dxa"/>
          </w:tcPr>
          <w:p w14:paraId="20C61EDD" w14:textId="77777777" w:rsidR="0035767D" w:rsidRPr="000B48DE" w:rsidRDefault="0035767D" w:rsidP="0035767D">
            <w:pPr>
              <w:pStyle w:val="ParaText"/>
              <w:spacing w:before="60" w:after="60"/>
              <w:rPr>
                <w:rFonts w:cs="Arial"/>
                <w:sz w:val="20"/>
              </w:rPr>
            </w:pPr>
            <w:r w:rsidRPr="000B48DE">
              <w:rPr>
                <w:rFonts w:cs="Arial"/>
                <w:sz w:val="20"/>
              </w:rPr>
              <w:t>Effective Flexible Capacity draft list posting</w:t>
            </w:r>
          </w:p>
        </w:tc>
        <w:tc>
          <w:tcPr>
            <w:tcW w:w="2128" w:type="dxa"/>
          </w:tcPr>
          <w:p w14:paraId="20C61EDE" w14:textId="77777777" w:rsidR="0035767D" w:rsidRPr="000B48DE" w:rsidRDefault="004B2DAF" w:rsidP="00EC498F">
            <w:pPr>
              <w:pStyle w:val="ParaText"/>
              <w:spacing w:before="60" w:after="60"/>
              <w:rPr>
                <w:rFonts w:cs="Arial"/>
                <w:sz w:val="20"/>
              </w:rPr>
            </w:pPr>
            <w:r w:rsidRPr="000B48DE">
              <w:rPr>
                <w:rFonts w:cs="Arial"/>
                <w:sz w:val="20"/>
              </w:rPr>
              <w:t>Second week in August</w:t>
            </w:r>
          </w:p>
        </w:tc>
        <w:tc>
          <w:tcPr>
            <w:tcW w:w="2891" w:type="dxa"/>
          </w:tcPr>
          <w:p w14:paraId="20C61EDF" w14:textId="77777777" w:rsidR="0035767D" w:rsidRPr="000B48DE" w:rsidDel="0035767D" w:rsidRDefault="0035767D" w:rsidP="00EC498F">
            <w:pPr>
              <w:pStyle w:val="ParaText"/>
              <w:spacing w:before="60" w:after="60"/>
              <w:rPr>
                <w:rFonts w:cs="Arial"/>
                <w:sz w:val="20"/>
              </w:rPr>
            </w:pPr>
            <w:r w:rsidRPr="000B48DE">
              <w:rPr>
                <w:rFonts w:cs="Arial"/>
                <w:sz w:val="20"/>
              </w:rPr>
              <w:t>Annual</w:t>
            </w:r>
          </w:p>
        </w:tc>
      </w:tr>
      <w:tr w:rsidR="0035767D" w:rsidRPr="000B48DE" w14:paraId="20C61EE4" w14:textId="77777777" w:rsidTr="006F24F4">
        <w:tc>
          <w:tcPr>
            <w:tcW w:w="3611" w:type="dxa"/>
          </w:tcPr>
          <w:p w14:paraId="20C61EE1" w14:textId="77777777" w:rsidR="0035767D" w:rsidRPr="000B48DE" w:rsidRDefault="00CD338C" w:rsidP="0035767D">
            <w:pPr>
              <w:pStyle w:val="ParaText"/>
              <w:spacing w:before="60" w:after="60"/>
              <w:rPr>
                <w:rFonts w:cs="Arial"/>
                <w:sz w:val="20"/>
              </w:rPr>
            </w:pPr>
            <w:r w:rsidRPr="000B48DE">
              <w:rPr>
                <w:rFonts w:cs="Arial"/>
                <w:sz w:val="20"/>
              </w:rPr>
              <w:t>Scheduling Coordinator</w:t>
            </w:r>
            <w:r w:rsidR="0035767D" w:rsidRPr="000B48DE">
              <w:rPr>
                <w:rFonts w:cs="Arial"/>
                <w:sz w:val="20"/>
              </w:rPr>
              <w:t xml:space="preserve"> Corrections to draft NQC list</w:t>
            </w:r>
          </w:p>
        </w:tc>
        <w:tc>
          <w:tcPr>
            <w:tcW w:w="2128" w:type="dxa"/>
          </w:tcPr>
          <w:p w14:paraId="20C61EE2" w14:textId="777B73F9" w:rsidR="0035767D" w:rsidRPr="000B48DE" w:rsidRDefault="0035767D" w:rsidP="00AB460A">
            <w:pPr>
              <w:pStyle w:val="ParaText"/>
              <w:spacing w:before="60" w:after="60"/>
              <w:rPr>
                <w:rFonts w:cs="Arial"/>
                <w:sz w:val="20"/>
              </w:rPr>
            </w:pPr>
            <w:r w:rsidRPr="000B48DE">
              <w:rPr>
                <w:rFonts w:cs="Arial"/>
                <w:sz w:val="20"/>
              </w:rPr>
              <w:t>Due 3 weeks after posting of draft NQC list</w:t>
            </w:r>
          </w:p>
        </w:tc>
        <w:tc>
          <w:tcPr>
            <w:tcW w:w="2891" w:type="dxa"/>
          </w:tcPr>
          <w:p w14:paraId="20C61EE3" w14:textId="77777777" w:rsidR="0035767D" w:rsidRPr="000B48DE" w:rsidRDefault="0035767D" w:rsidP="00EC498F">
            <w:pPr>
              <w:pStyle w:val="ParaText"/>
              <w:spacing w:before="60" w:after="60"/>
              <w:rPr>
                <w:rFonts w:cs="Arial"/>
                <w:sz w:val="20"/>
              </w:rPr>
            </w:pPr>
            <w:r w:rsidRPr="000B48DE">
              <w:rPr>
                <w:rFonts w:cs="Arial"/>
                <w:sz w:val="20"/>
              </w:rPr>
              <w:t>Annual</w:t>
            </w:r>
          </w:p>
        </w:tc>
      </w:tr>
      <w:tr w:rsidR="0035767D" w:rsidRPr="000B48DE" w14:paraId="20C61EE8" w14:textId="77777777" w:rsidTr="006F24F4">
        <w:tc>
          <w:tcPr>
            <w:tcW w:w="3611" w:type="dxa"/>
          </w:tcPr>
          <w:p w14:paraId="20C61EE5" w14:textId="77777777" w:rsidR="0035767D" w:rsidRPr="000B48DE" w:rsidRDefault="00CD338C" w:rsidP="0035767D">
            <w:pPr>
              <w:pStyle w:val="ParaText"/>
              <w:spacing w:before="60" w:after="60"/>
              <w:rPr>
                <w:rFonts w:cs="Arial"/>
                <w:sz w:val="20"/>
              </w:rPr>
            </w:pPr>
            <w:r w:rsidRPr="000B48DE">
              <w:rPr>
                <w:rFonts w:cs="Arial"/>
                <w:sz w:val="20"/>
              </w:rPr>
              <w:t>Scheduling Coordinator</w:t>
            </w:r>
            <w:r w:rsidR="0035767D" w:rsidRPr="000B48DE">
              <w:rPr>
                <w:rFonts w:cs="Arial"/>
                <w:sz w:val="20"/>
              </w:rPr>
              <w:t xml:space="preserve"> Corrections to Draft EFC List</w:t>
            </w:r>
          </w:p>
        </w:tc>
        <w:tc>
          <w:tcPr>
            <w:tcW w:w="2128" w:type="dxa"/>
          </w:tcPr>
          <w:p w14:paraId="20C61EE6" w14:textId="228A69BB" w:rsidR="0035767D" w:rsidRPr="000B48DE" w:rsidRDefault="00A84D38" w:rsidP="00AB460A">
            <w:pPr>
              <w:pStyle w:val="ParaText"/>
              <w:spacing w:before="60" w:after="60"/>
              <w:rPr>
                <w:rFonts w:cs="Arial"/>
                <w:sz w:val="20"/>
              </w:rPr>
            </w:pPr>
            <w:r w:rsidRPr="000B48DE">
              <w:rPr>
                <w:rFonts w:cs="Arial"/>
                <w:sz w:val="20"/>
              </w:rPr>
              <w:t>Due 3 weeks after posting of draft EFC list</w:t>
            </w:r>
          </w:p>
        </w:tc>
        <w:tc>
          <w:tcPr>
            <w:tcW w:w="2891" w:type="dxa"/>
          </w:tcPr>
          <w:p w14:paraId="20C61EE7" w14:textId="77777777" w:rsidR="0035767D" w:rsidRPr="000B48DE" w:rsidRDefault="0035767D" w:rsidP="0035767D">
            <w:pPr>
              <w:pStyle w:val="ParaText"/>
              <w:spacing w:before="60" w:after="60"/>
              <w:rPr>
                <w:rFonts w:cs="Arial"/>
                <w:sz w:val="20"/>
              </w:rPr>
            </w:pPr>
            <w:r w:rsidRPr="000B48DE">
              <w:rPr>
                <w:rFonts w:cs="Arial"/>
                <w:sz w:val="20"/>
              </w:rPr>
              <w:t>Annual</w:t>
            </w:r>
          </w:p>
        </w:tc>
      </w:tr>
      <w:tr w:rsidR="0035767D" w:rsidRPr="000B48DE" w14:paraId="20C61EEC" w14:textId="77777777" w:rsidTr="006F24F4">
        <w:tc>
          <w:tcPr>
            <w:tcW w:w="3611" w:type="dxa"/>
          </w:tcPr>
          <w:p w14:paraId="20C61EE9" w14:textId="77777777" w:rsidR="0035767D" w:rsidRPr="000B48DE" w:rsidRDefault="0035767D" w:rsidP="0035767D">
            <w:pPr>
              <w:pStyle w:val="ParaText"/>
              <w:spacing w:before="60" w:after="60"/>
              <w:rPr>
                <w:rFonts w:cs="Arial"/>
                <w:sz w:val="20"/>
              </w:rPr>
            </w:pPr>
            <w:r w:rsidRPr="000B48DE">
              <w:rPr>
                <w:rFonts w:cs="Arial"/>
                <w:sz w:val="20"/>
              </w:rPr>
              <w:t>Final NQC List Posting</w:t>
            </w:r>
          </w:p>
        </w:tc>
        <w:tc>
          <w:tcPr>
            <w:tcW w:w="2128" w:type="dxa"/>
          </w:tcPr>
          <w:p w14:paraId="20C61EEA" w14:textId="77777777" w:rsidR="0035767D" w:rsidRPr="000B48DE" w:rsidRDefault="0035767D" w:rsidP="0035767D">
            <w:pPr>
              <w:pStyle w:val="ParaText"/>
              <w:spacing w:before="60" w:after="60"/>
              <w:rPr>
                <w:rFonts w:cs="Arial"/>
                <w:sz w:val="20"/>
              </w:rPr>
            </w:pPr>
            <w:r w:rsidRPr="000B48DE">
              <w:rPr>
                <w:rFonts w:cs="Arial"/>
                <w:sz w:val="20"/>
              </w:rPr>
              <w:t>TBD</w:t>
            </w:r>
          </w:p>
        </w:tc>
        <w:tc>
          <w:tcPr>
            <w:tcW w:w="2891" w:type="dxa"/>
          </w:tcPr>
          <w:p w14:paraId="20C61EEB" w14:textId="77777777" w:rsidR="0035767D" w:rsidRPr="000B48DE" w:rsidRDefault="0035767D" w:rsidP="0035767D">
            <w:pPr>
              <w:pStyle w:val="ParaText"/>
              <w:spacing w:before="60" w:after="60"/>
              <w:rPr>
                <w:rFonts w:cs="Arial"/>
                <w:sz w:val="20"/>
              </w:rPr>
            </w:pPr>
            <w:r w:rsidRPr="000B48DE">
              <w:rPr>
                <w:rFonts w:cs="Arial"/>
                <w:sz w:val="20"/>
              </w:rPr>
              <w:t>Annual</w:t>
            </w:r>
          </w:p>
        </w:tc>
      </w:tr>
      <w:tr w:rsidR="0035767D" w:rsidRPr="000B48DE" w14:paraId="20C61EF0" w14:textId="77777777" w:rsidTr="006F24F4">
        <w:tc>
          <w:tcPr>
            <w:tcW w:w="3611" w:type="dxa"/>
          </w:tcPr>
          <w:p w14:paraId="20C61EED" w14:textId="77777777" w:rsidR="0035767D" w:rsidRPr="000B48DE" w:rsidRDefault="0035767D" w:rsidP="0035767D">
            <w:pPr>
              <w:pStyle w:val="ParaText"/>
              <w:spacing w:before="60" w:after="60"/>
              <w:rPr>
                <w:rFonts w:cs="Arial"/>
                <w:sz w:val="20"/>
              </w:rPr>
            </w:pPr>
            <w:r w:rsidRPr="000B48DE">
              <w:rPr>
                <w:rFonts w:cs="Arial"/>
                <w:sz w:val="20"/>
              </w:rPr>
              <w:t>Final EFC List Posting</w:t>
            </w:r>
          </w:p>
        </w:tc>
        <w:tc>
          <w:tcPr>
            <w:tcW w:w="2128" w:type="dxa"/>
          </w:tcPr>
          <w:p w14:paraId="20C61EEE" w14:textId="77777777" w:rsidR="0035767D" w:rsidRPr="000B48DE" w:rsidRDefault="0035767D" w:rsidP="0035767D">
            <w:pPr>
              <w:pStyle w:val="ParaText"/>
              <w:spacing w:before="60" w:after="60"/>
              <w:rPr>
                <w:rFonts w:cs="Arial"/>
                <w:sz w:val="20"/>
              </w:rPr>
            </w:pPr>
            <w:r w:rsidRPr="000B48DE">
              <w:rPr>
                <w:rFonts w:cs="Arial"/>
                <w:sz w:val="20"/>
              </w:rPr>
              <w:t>TBD</w:t>
            </w:r>
          </w:p>
        </w:tc>
        <w:tc>
          <w:tcPr>
            <w:tcW w:w="2891" w:type="dxa"/>
          </w:tcPr>
          <w:p w14:paraId="20C61EEF" w14:textId="77777777" w:rsidR="0035767D" w:rsidRPr="000B48DE" w:rsidRDefault="0035767D" w:rsidP="0035767D">
            <w:pPr>
              <w:pStyle w:val="ParaText"/>
              <w:spacing w:before="60" w:after="60"/>
              <w:rPr>
                <w:rFonts w:cs="Arial"/>
                <w:sz w:val="20"/>
              </w:rPr>
            </w:pPr>
            <w:r w:rsidRPr="000B48DE">
              <w:rPr>
                <w:rFonts w:cs="Arial"/>
                <w:sz w:val="20"/>
              </w:rPr>
              <w:t>Annual</w:t>
            </w:r>
          </w:p>
        </w:tc>
      </w:tr>
      <w:tr w:rsidR="0035767D" w:rsidRPr="000B48DE" w:rsidDel="0035767D" w14:paraId="20C61EF4" w14:textId="77777777" w:rsidTr="006F24F4">
        <w:tc>
          <w:tcPr>
            <w:tcW w:w="3611" w:type="dxa"/>
          </w:tcPr>
          <w:p w14:paraId="20C61EF1" w14:textId="77777777" w:rsidR="0035767D" w:rsidRPr="000B48DE" w:rsidDel="0035767D" w:rsidRDefault="0035767D" w:rsidP="0035767D">
            <w:pPr>
              <w:pStyle w:val="ParaText"/>
              <w:spacing w:before="60" w:after="60"/>
              <w:rPr>
                <w:rFonts w:cs="Arial"/>
                <w:sz w:val="20"/>
              </w:rPr>
            </w:pPr>
            <w:r w:rsidRPr="000B48DE">
              <w:rPr>
                <w:rFonts w:cs="Arial"/>
                <w:sz w:val="20"/>
              </w:rPr>
              <w:t>SC requests changes to Final NQC List</w:t>
            </w:r>
            <w:r w:rsidR="00BB41DB" w:rsidRPr="000B48DE">
              <w:rPr>
                <w:rFonts w:cs="Arial"/>
                <w:sz w:val="20"/>
              </w:rPr>
              <w:t xml:space="preserve"> (Changes include addition of new resources that are COD</w:t>
            </w:r>
            <w:r w:rsidR="009D42A1" w:rsidRPr="000B48DE">
              <w:rPr>
                <w:rFonts w:cs="Arial"/>
                <w:sz w:val="20"/>
              </w:rPr>
              <w:t>/COM</w:t>
            </w:r>
            <w:r w:rsidR="00BB41DB" w:rsidRPr="000B48DE">
              <w:rPr>
                <w:rFonts w:cs="Arial"/>
                <w:sz w:val="20"/>
              </w:rPr>
              <w:t>). Requests must be submitted in CIRA.</w:t>
            </w:r>
          </w:p>
        </w:tc>
        <w:tc>
          <w:tcPr>
            <w:tcW w:w="2128" w:type="dxa"/>
          </w:tcPr>
          <w:p w14:paraId="20C61EF2" w14:textId="77777777" w:rsidR="0035767D" w:rsidRPr="000B48DE" w:rsidDel="0035767D" w:rsidRDefault="0035767D" w:rsidP="0035767D">
            <w:pPr>
              <w:pStyle w:val="ParaText"/>
              <w:spacing w:before="60" w:after="60"/>
              <w:rPr>
                <w:rFonts w:cs="Arial"/>
                <w:sz w:val="20"/>
              </w:rPr>
            </w:pPr>
            <w:r w:rsidRPr="000B48DE">
              <w:rPr>
                <w:rFonts w:cs="Arial"/>
                <w:sz w:val="20"/>
              </w:rPr>
              <w:t>Prior to the first of the month 2 months prior to the target compliance month.</w:t>
            </w:r>
          </w:p>
        </w:tc>
        <w:tc>
          <w:tcPr>
            <w:tcW w:w="2891" w:type="dxa"/>
          </w:tcPr>
          <w:p w14:paraId="20C61EF3" w14:textId="77777777" w:rsidR="0035767D" w:rsidRPr="000B48DE" w:rsidDel="0035767D" w:rsidRDefault="0035767D" w:rsidP="0035767D">
            <w:pPr>
              <w:pStyle w:val="ParaText"/>
              <w:spacing w:before="60" w:after="60"/>
              <w:rPr>
                <w:rFonts w:cs="Arial"/>
                <w:sz w:val="20"/>
              </w:rPr>
            </w:pPr>
            <w:r w:rsidRPr="000B48DE">
              <w:rPr>
                <w:rFonts w:cs="Arial"/>
                <w:sz w:val="20"/>
              </w:rPr>
              <w:t>Monthly</w:t>
            </w:r>
          </w:p>
        </w:tc>
      </w:tr>
      <w:tr w:rsidR="0035767D" w:rsidRPr="000B48DE" w14:paraId="20C61EF8" w14:textId="77777777" w:rsidTr="006F24F4">
        <w:tc>
          <w:tcPr>
            <w:tcW w:w="3611" w:type="dxa"/>
          </w:tcPr>
          <w:p w14:paraId="20C61EF5" w14:textId="77777777" w:rsidR="0035767D" w:rsidRPr="000B48DE" w:rsidRDefault="0035767D" w:rsidP="0035767D">
            <w:pPr>
              <w:pStyle w:val="ParaText"/>
              <w:spacing w:before="60" w:after="60"/>
              <w:rPr>
                <w:rFonts w:cs="Arial"/>
                <w:sz w:val="20"/>
              </w:rPr>
            </w:pPr>
            <w:r w:rsidRPr="000B48DE">
              <w:rPr>
                <w:rFonts w:cs="Arial"/>
                <w:sz w:val="20"/>
              </w:rPr>
              <w:t xml:space="preserve">ISO updates final NQC list </w:t>
            </w:r>
          </w:p>
        </w:tc>
        <w:tc>
          <w:tcPr>
            <w:tcW w:w="2128" w:type="dxa"/>
          </w:tcPr>
          <w:p w14:paraId="20C61EF6" w14:textId="77777777" w:rsidR="0035767D" w:rsidRPr="000B48DE" w:rsidRDefault="0035767D" w:rsidP="0035767D">
            <w:pPr>
              <w:pStyle w:val="ParaText"/>
              <w:spacing w:before="60" w:after="60"/>
              <w:rPr>
                <w:rFonts w:cs="Arial"/>
                <w:sz w:val="20"/>
              </w:rPr>
            </w:pPr>
            <w:r w:rsidRPr="000B48DE">
              <w:rPr>
                <w:rFonts w:cs="Arial"/>
                <w:sz w:val="20"/>
              </w:rPr>
              <w:t>15</w:t>
            </w:r>
            <w:r w:rsidRPr="000B48DE">
              <w:rPr>
                <w:rFonts w:cs="Arial"/>
                <w:sz w:val="20"/>
                <w:vertAlign w:val="superscript"/>
              </w:rPr>
              <w:t>th</w:t>
            </w:r>
            <w:r w:rsidRPr="000B48DE">
              <w:rPr>
                <w:rFonts w:cs="Arial"/>
                <w:sz w:val="20"/>
              </w:rPr>
              <w:t xml:space="preserve"> of each month</w:t>
            </w:r>
          </w:p>
        </w:tc>
        <w:tc>
          <w:tcPr>
            <w:tcW w:w="2891" w:type="dxa"/>
          </w:tcPr>
          <w:p w14:paraId="20C61EF7" w14:textId="77777777" w:rsidR="0035767D" w:rsidRPr="000B48DE" w:rsidRDefault="0035767D" w:rsidP="0035767D">
            <w:pPr>
              <w:pStyle w:val="ParaText"/>
              <w:spacing w:before="60" w:after="60"/>
              <w:rPr>
                <w:rFonts w:cs="Arial"/>
                <w:sz w:val="20"/>
              </w:rPr>
            </w:pPr>
            <w:r w:rsidRPr="000B48DE">
              <w:rPr>
                <w:rFonts w:cs="Arial"/>
                <w:sz w:val="20"/>
              </w:rPr>
              <w:t>Monthly</w:t>
            </w:r>
          </w:p>
        </w:tc>
      </w:tr>
      <w:tr w:rsidR="0035767D" w:rsidRPr="000B48DE" w14:paraId="20C61EFC" w14:textId="77777777" w:rsidTr="006F24F4">
        <w:tc>
          <w:tcPr>
            <w:tcW w:w="3611" w:type="dxa"/>
          </w:tcPr>
          <w:p w14:paraId="20C61EF9" w14:textId="77777777" w:rsidR="0035767D" w:rsidRPr="000B48DE" w:rsidDel="0035767D" w:rsidRDefault="00854BD2" w:rsidP="0035767D">
            <w:pPr>
              <w:pStyle w:val="ParaText"/>
              <w:spacing w:before="60" w:after="60"/>
              <w:rPr>
                <w:rFonts w:cs="Arial"/>
                <w:sz w:val="20"/>
              </w:rPr>
            </w:pPr>
            <w:r w:rsidRPr="000B48DE">
              <w:rPr>
                <w:rFonts w:cs="Arial"/>
                <w:sz w:val="20"/>
              </w:rPr>
              <w:lastRenderedPageBreak/>
              <w:t>Scheduling Coordinator</w:t>
            </w:r>
            <w:r w:rsidR="0035767D" w:rsidRPr="000B48DE">
              <w:rPr>
                <w:rFonts w:cs="Arial"/>
                <w:sz w:val="20"/>
              </w:rPr>
              <w:t xml:space="preserve"> requests changes to final EFC list</w:t>
            </w:r>
          </w:p>
        </w:tc>
        <w:tc>
          <w:tcPr>
            <w:tcW w:w="2128" w:type="dxa"/>
          </w:tcPr>
          <w:p w14:paraId="20C61EFA" w14:textId="77777777" w:rsidR="0035767D" w:rsidRPr="000B48DE" w:rsidRDefault="0035767D" w:rsidP="0035767D">
            <w:pPr>
              <w:pStyle w:val="ParaText"/>
              <w:spacing w:before="60" w:after="60"/>
              <w:rPr>
                <w:rFonts w:cs="Arial"/>
                <w:sz w:val="20"/>
              </w:rPr>
            </w:pPr>
            <w:r w:rsidRPr="000B48DE">
              <w:rPr>
                <w:rFonts w:cs="Arial"/>
                <w:sz w:val="20"/>
              </w:rPr>
              <w:t>Prior to the first of the month 2 months prior to the target compliance month.</w:t>
            </w:r>
          </w:p>
        </w:tc>
        <w:tc>
          <w:tcPr>
            <w:tcW w:w="2891" w:type="dxa"/>
          </w:tcPr>
          <w:p w14:paraId="20C61EFB" w14:textId="77777777" w:rsidR="0035767D" w:rsidRPr="000B48DE" w:rsidRDefault="0035767D" w:rsidP="0035767D">
            <w:pPr>
              <w:pStyle w:val="ParaText"/>
              <w:spacing w:before="60" w:after="60"/>
              <w:rPr>
                <w:rFonts w:cs="Arial"/>
                <w:sz w:val="20"/>
              </w:rPr>
            </w:pPr>
            <w:r w:rsidRPr="000B48DE">
              <w:rPr>
                <w:rFonts w:cs="Arial"/>
                <w:sz w:val="20"/>
              </w:rPr>
              <w:t>Monthly</w:t>
            </w:r>
          </w:p>
        </w:tc>
      </w:tr>
      <w:tr w:rsidR="0035767D" w:rsidRPr="000B48DE" w14:paraId="20C61F00" w14:textId="77777777" w:rsidTr="006F24F4">
        <w:tc>
          <w:tcPr>
            <w:tcW w:w="3611" w:type="dxa"/>
          </w:tcPr>
          <w:p w14:paraId="20C61EFD" w14:textId="77777777" w:rsidR="0035767D" w:rsidRPr="000B48DE" w:rsidDel="0035767D" w:rsidRDefault="0035767D" w:rsidP="0035767D">
            <w:pPr>
              <w:pStyle w:val="ParaText"/>
              <w:spacing w:before="60" w:after="60"/>
              <w:rPr>
                <w:rFonts w:cs="Arial"/>
                <w:sz w:val="20"/>
              </w:rPr>
            </w:pPr>
            <w:r w:rsidRPr="000B48DE">
              <w:rPr>
                <w:rFonts w:cs="Arial"/>
                <w:sz w:val="20"/>
              </w:rPr>
              <w:t>ISO updates final EFC list</w:t>
            </w:r>
          </w:p>
        </w:tc>
        <w:tc>
          <w:tcPr>
            <w:tcW w:w="2128" w:type="dxa"/>
          </w:tcPr>
          <w:p w14:paraId="20C61EFE" w14:textId="77777777" w:rsidR="0035767D" w:rsidRPr="000B48DE" w:rsidRDefault="0035767D" w:rsidP="0035767D">
            <w:pPr>
              <w:pStyle w:val="ParaText"/>
              <w:spacing w:before="60" w:after="60"/>
              <w:rPr>
                <w:rFonts w:cs="Arial"/>
                <w:sz w:val="20"/>
              </w:rPr>
            </w:pPr>
            <w:r w:rsidRPr="000B48DE">
              <w:rPr>
                <w:rFonts w:cs="Arial"/>
                <w:sz w:val="20"/>
              </w:rPr>
              <w:t>15</w:t>
            </w:r>
            <w:r w:rsidRPr="000B48DE">
              <w:rPr>
                <w:rFonts w:cs="Arial"/>
                <w:sz w:val="20"/>
                <w:vertAlign w:val="superscript"/>
              </w:rPr>
              <w:t>th</w:t>
            </w:r>
            <w:r w:rsidRPr="000B48DE">
              <w:rPr>
                <w:rFonts w:cs="Arial"/>
                <w:sz w:val="20"/>
              </w:rPr>
              <w:t xml:space="preserve"> of each month</w:t>
            </w:r>
          </w:p>
        </w:tc>
        <w:tc>
          <w:tcPr>
            <w:tcW w:w="2891" w:type="dxa"/>
          </w:tcPr>
          <w:p w14:paraId="20C61EFF" w14:textId="77777777" w:rsidR="0035767D" w:rsidRPr="000B48DE" w:rsidRDefault="0035767D" w:rsidP="0035767D">
            <w:pPr>
              <w:pStyle w:val="ParaText"/>
              <w:spacing w:before="60" w:after="60"/>
              <w:rPr>
                <w:rFonts w:cs="Arial"/>
                <w:sz w:val="20"/>
              </w:rPr>
            </w:pPr>
            <w:r w:rsidRPr="000B48DE">
              <w:rPr>
                <w:rFonts w:cs="Arial"/>
                <w:sz w:val="20"/>
              </w:rPr>
              <w:t>Monthly</w:t>
            </w:r>
          </w:p>
        </w:tc>
      </w:tr>
      <w:tr w:rsidR="0035767D" w:rsidRPr="000B48DE" w14:paraId="20C61F04" w14:textId="77777777" w:rsidTr="006F24F4">
        <w:tc>
          <w:tcPr>
            <w:tcW w:w="3611" w:type="dxa"/>
          </w:tcPr>
          <w:p w14:paraId="20C61F01" w14:textId="77777777" w:rsidR="0035767D" w:rsidRPr="000B48DE" w:rsidRDefault="0035767D" w:rsidP="0035767D">
            <w:pPr>
              <w:pStyle w:val="ParaText"/>
              <w:spacing w:before="60" w:after="60"/>
              <w:rPr>
                <w:rFonts w:cs="Arial"/>
                <w:sz w:val="20"/>
              </w:rPr>
            </w:pPr>
            <w:r w:rsidRPr="000B48DE">
              <w:rPr>
                <w:rFonts w:cs="Arial"/>
                <w:sz w:val="20"/>
              </w:rPr>
              <w:t xml:space="preserve">RMR Designation </w:t>
            </w:r>
          </w:p>
        </w:tc>
        <w:tc>
          <w:tcPr>
            <w:tcW w:w="2128" w:type="dxa"/>
          </w:tcPr>
          <w:p w14:paraId="20C61F02" w14:textId="77777777" w:rsidR="0035767D" w:rsidRPr="000B48DE" w:rsidRDefault="0035767D" w:rsidP="0035767D">
            <w:pPr>
              <w:pStyle w:val="ParaText"/>
              <w:spacing w:before="60" w:after="60"/>
              <w:rPr>
                <w:rFonts w:cs="Arial"/>
                <w:sz w:val="20"/>
              </w:rPr>
            </w:pPr>
            <w:r w:rsidRPr="000B48DE">
              <w:rPr>
                <w:rFonts w:cs="Arial"/>
                <w:sz w:val="20"/>
              </w:rPr>
              <w:t>TBD</w:t>
            </w:r>
          </w:p>
        </w:tc>
        <w:tc>
          <w:tcPr>
            <w:tcW w:w="2891" w:type="dxa"/>
          </w:tcPr>
          <w:p w14:paraId="20C61F03" w14:textId="77777777" w:rsidR="0035767D" w:rsidRPr="000B48DE" w:rsidRDefault="0035767D" w:rsidP="0035767D">
            <w:pPr>
              <w:pStyle w:val="ParaText"/>
              <w:spacing w:before="60" w:after="60"/>
              <w:rPr>
                <w:rFonts w:cs="Arial"/>
                <w:sz w:val="20"/>
              </w:rPr>
            </w:pPr>
            <w:r w:rsidRPr="000B48DE">
              <w:rPr>
                <w:rFonts w:cs="Arial"/>
                <w:sz w:val="20"/>
              </w:rPr>
              <w:t>Annual</w:t>
            </w:r>
          </w:p>
        </w:tc>
      </w:tr>
      <w:tr w:rsidR="0035767D" w:rsidRPr="000B48DE" w14:paraId="20C61F08" w14:textId="77777777" w:rsidTr="006F24F4">
        <w:tc>
          <w:tcPr>
            <w:tcW w:w="3611" w:type="dxa"/>
          </w:tcPr>
          <w:p w14:paraId="20C61F05" w14:textId="67CD9D42" w:rsidR="0035767D" w:rsidRPr="000B48DE" w:rsidRDefault="0035767D" w:rsidP="0035767D">
            <w:pPr>
              <w:pStyle w:val="ParaText"/>
              <w:spacing w:before="60" w:after="60"/>
              <w:rPr>
                <w:rFonts w:cs="Arial"/>
                <w:sz w:val="20"/>
              </w:rPr>
            </w:pPr>
          </w:p>
        </w:tc>
        <w:tc>
          <w:tcPr>
            <w:tcW w:w="2128" w:type="dxa"/>
          </w:tcPr>
          <w:p w14:paraId="20C61F06" w14:textId="7237F81B" w:rsidR="0035767D" w:rsidRPr="000B48DE" w:rsidRDefault="0035767D" w:rsidP="0035767D">
            <w:pPr>
              <w:pStyle w:val="ParaText"/>
              <w:spacing w:before="60" w:after="60"/>
              <w:rPr>
                <w:rFonts w:cs="Arial"/>
                <w:sz w:val="20"/>
              </w:rPr>
            </w:pPr>
          </w:p>
        </w:tc>
        <w:tc>
          <w:tcPr>
            <w:tcW w:w="2891" w:type="dxa"/>
          </w:tcPr>
          <w:p w14:paraId="20C61F07" w14:textId="3F13BCF1" w:rsidR="0035767D" w:rsidRPr="000B48DE" w:rsidRDefault="0035767D" w:rsidP="0035767D">
            <w:pPr>
              <w:pStyle w:val="ParaText"/>
              <w:spacing w:before="60" w:after="60"/>
              <w:rPr>
                <w:rFonts w:cs="Arial"/>
                <w:sz w:val="20"/>
              </w:rPr>
            </w:pPr>
          </w:p>
        </w:tc>
      </w:tr>
      <w:tr w:rsidR="006F24F4" w:rsidRPr="000B48DE" w14:paraId="20C61F0C" w14:textId="77777777" w:rsidTr="005D3217">
        <w:tc>
          <w:tcPr>
            <w:tcW w:w="3611" w:type="dxa"/>
          </w:tcPr>
          <w:p w14:paraId="20C61F09" w14:textId="77777777" w:rsidR="006F24F4" w:rsidRPr="000B48DE" w:rsidRDefault="006F24F4" w:rsidP="00FA1BA8">
            <w:pPr>
              <w:pStyle w:val="ParaText"/>
              <w:spacing w:before="60" w:after="60"/>
              <w:jc w:val="left"/>
              <w:rPr>
                <w:rFonts w:cs="Arial"/>
                <w:sz w:val="20"/>
              </w:rPr>
            </w:pPr>
            <w:r w:rsidRPr="000B48DE">
              <w:rPr>
                <w:rFonts w:cs="Arial"/>
                <w:sz w:val="20"/>
              </w:rPr>
              <w:t>Import Allocation Process Steps 1 – 13 and beyond</w:t>
            </w:r>
          </w:p>
        </w:tc>
        <w:tc>
          <w:tcPr>
            <w:tcW w:w="2128" w:type="dxa"/>
          </w:tcPr>
          <w:p w14:paraId="20C61F0A" w14:textId="77777777" w:rsidR="006F24F4" w:rsidRPr="000B48DE" w:rsidRDefault="006F24F4" w:rsidP="0035767D">
            <w:pPr>
              <w:pStyle w:val="ParaText"/>
              <w:spacing w:before="60" w:after="60"/>
              <w:rPr>
                <w:rFonts w:cs="Arial"/>
                <w:sz w:val="20"/>
              </w:rPr>
            </w:pPr>
            <w:r w:rsidRPr="000B48DE">
              <w:rPr>
                <w:rFonts w:cs="Arial"/>
                <w:sz w:val="20"/>
              </w:rPr>
              <w:t>See Exhibit A-3</w:t>
            </w:r>
          </w:p>
        </w:tc>
        <w:tc>
          <w:tcPr>
            <w:tcW w:w="2891" w:type="dxa"/>
          </w:tcPr>
          <w:p w14:paraId="20C61F0B" w14:textId="77777777" w:rsidR="006F24F4" w:rsidRPr="000B48DE" w:rsidRDefault="006F24F4" w:rsidP="0035767D">
            <w:pPr>
              <w:pStyle w:val="ParaText"/>
              <w:spacing w:before="60" w:after="60"/>
              <w:rPr>
                <w:rFonts w:cs="Arial"/>
                <w:sz w:val="20"/>
              </w:rPr>
            </w:pPr>
            <w:r w:rsidRPr="000B48DE">
              <w:rPr>
                <w:rFonts w:cs="Arial"/>
                <w:sz w:val="20"/>
              </w:rPr>
              <w:t>See Exhibit A-3</w:t>
            </w:r>
          </w:p>
        </w:tc>
      </w:tr>
    </w:tbl>
    <w:p w14:paraId="20C61F0D" w14:textId="77777777" w:rsidR="00A73109" w:rsidRPr="000B48DE" w:rsidRDefault="00A73109" w:rsidP="00A73109">
      <w:pPr>
        <w:pStyle w:val="ParaText"/>
        <w:spacing w:after="0"/>
        <w:jc w:val="left"/>
      </w:pPr>
    </w:p>
    <w:p w14:paraId="20C61F0E" w14:textId="77777777" w:rsidR="00A73109" w:rsidRPr="000B48DE" w:rsidRDefault="003145AC">
      <w:pPr>
        <w:spacing w:after="0"/>
        <w:jc w:val="left"/>
      </w:pPr>
      <w:r w:rsidRPr="000B48DE">
        <w:br w:type="page"/>
      </w:r>
    </w:p>
    <w:p w14:paraId="20C61F0F" w14:textId="77777777" w:rsidR="003908FD" w:rsidRPr="000B48DE" w:rsidRDefault="003908FD" w:rsidP="00D548BD">
      <w:pPr>
        <w:pStyle w:val="Heading2"/>
        <w:numPr>
          <w:ilvl w:val="0"/>
          <w:numId w:val="0"/>
        </w:numPr>
        <w:ind w:left="576" w:hanging="576"/>
      </w:pPr>
      <w:bookmarkStart w:id="1411" w:name="_Exhibit_A-2:_Resource"/>
      <w:bookmarkStart w:id="1412" w:name="_Toc281401578"/>
      <w:bookmarkStart w:id="1413" w:name="_Toc289430493"/>
      <w:bookmarkStart w:id="1414" w:name="_Toc300574064"/>
      <w:bookmarkStart w:id="1415" w:name="_Toc326764028"/>
      <w:bookmarkStart w:id="1416" w:name="_Toc369088225"/>
      <w:bookmarkStart w:id="1417" w:name="_Toc397496604"/>
      <w:bookmarkStart w:id="1418" w:name="_Toc136598255"/>
      <w:bookmarkStart w:id="1419" w:name="_Toc289356321"/>
      <w:bookmarkStart w:id="1420" w:name="_Toc295820561"/>
      <w:bookmarkStart w:id="1421" w:name="_Toc295821037"/>
      <w:bookmarkEnd w:id="1411"/>
      <w:r w:rsidRPr="000B48DE">
        <w:lastRenderedPageBreak/>
        <w:t>Exhibit A-2: Resource Adequacy Plans and Supply Plans Submittal Dates</w:t>
      </w:r>
      <w:bookmarkEnd w:id="1412"/>
      <w:bookmarkEnd w:id="1413"/>
      <w:bookmarkEnd w:id="1414"/>
      <w:bookmarkEnd w:id="1415"/>
      <w:bookmarkEnd w:id="1416"/>
      <w:bookmarkEnd w:id="1417"/>
      <w:bookmarkEnd w:id="1418"/>
    </w:p>
    <w:p w14:paraId="20C61F10" w14:textId="77777777" w:rsidR="003908FD" w:rsidRPr="000B48DE" w:rsidRDefault="003908FD" w:rsidP="003908FD">
      <w:pPr>
        <w:pStyle w:val="ParaText"/>
        <w:spacing w:after="0"/>
        <w:jc w:val="left"/>
      </w:pPr>
      <w:r w:rsidRPr="000B48DE">
        <w:t>Exhibit A-2 provides the submittal dates for Resource Adequacy Plans, Programmatic Information, monthly Demand Forecasts and Supply Plans</w:t>
      </w:r>
    </w:p>
    <w:p w14:paraId="20C61F11" w14:textId="77777777" w:rsidR="003908FD" w:rsidRPr="000B48DE"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rsidRPr="000B48DE" w14:paraId="20C61F14" w14:textId="77777777" w:rsidTr="0010023D">
        <w:trPr>
          <w:trHeight w:val="555"/>
        </w:trPr>
        <w:tc>
          <w:tcPr>
            <w:tcW w:w="4248" w:type="dxa"/>
            <w:shd w:val="pct12" w:color="auto" w:fill="auto"/>
            <w:vAlign w:val="center"/>
          </w:tcPr>
          <w:p w14:paraId="20C61F12" w14:textId="77777777" w:rsidR="003908FD" w:rsidRPr="000B48DE" w:rsidRDefault="003908FD" w:rsidP="003908FD">
            <w:pPr>
              <w:pStyle w:val="ParaText"/>
              <w:tabs>
                <w:tab w:val="left" w:pos="960"/>
              </w:tabs>
              <w:rPr>
                <w:b/>
                <w:bCs/>
              </w:rPr>
            </w:pPr>
            <w:r w:rsidRPr="000B48DE">
              <w:rPr>
                <w:b/>
                <w:bCs/>
              </w:rPr>
              <w:t>Annual Information</w:t>
            </w:r>
          </w:p>
        </w:tc>
        <w:tc>
          <w:tcPr>
            <w:tcW w:w="3780" w:type="dxa"/>
            <w:shd w:val="pct12" w:color="auto" w:fill="auto"/>
            <w:vAlign w:val="center"/>
          </w:tcPr>
          <w:p w14:paraId="20C61F13" w14:textId="77777777" w:rsidR="003908FD" w:rsidRPr="000B48DE" w:rsidRDefault="003908FD" w:rsidP="003908FD">
            <w:pPr>
              <w:pStyle w:val="ParaText"/>
              <w:tabs>
                <w:tab w:val="left" w:pos="960"/>
              </w:tabs>
              <w:rPr>
                <w:b/>
                <w:bCs/>
              </w:rPr>
            </w:pPr>
            <w:r w:rsidRPr="000B48DE">
              <w:rPr>
                <w:b/>
                <w:bCs/>
              </w:rPr>
              <w:t>Submittal Date</w:t>
            </w:r>
          </w:p>
        </w:tc>
      </w:tr>
      <w:tr w:rsidR="003908FD" w:rsidRPr="000B48DE" w14:paraId="20C61F17" w14:textId="77777777" w:rsidTr="00FA1BA8">
        <w:trPr>
          <w:trHeight w:val="555"/>
        </w:trPr>
        <w:tc>
          <w:tcPr>
            <w:tcW w:w="4248" w:type="dxa"/>
            <w:tcBorders>
              <w:bottom w:val="single" w:sz="4" w:space="0" w:color="auto"/>
            </w:tcBorders>
            <w:vAlign w:val="center"/>
          </w:tcPr>
          <w:p w14:paraId="20C61F15" w14:textId="77777777" w:rsidR="003908FD" w:rsidRPr="000B48DE" w:rsidRDefault="003908FD" w:rsidP="003908FD">
            <w:pPr>
              <w:pStyle w:val="ParaText"/>
              <w:tabs>
                <w:tab w:val="left" w:pos="960"/>
              </w:tabs>
              <w:rPr>
                <w:b/>
                <w:bCs/>
              </w:rPr>
            </w:pPr>
            <w:r w:rsidRPr="000B48DE">
              <w:t>Annual Resource Adequacy Plans, Programmatic Information and Supply Plans</w:t>
            </w:r>
          </w:p>
        </w:tc>
        <w:tc>
          <w:tcPr>
            <w:tcW w:w="3780" w:type="dxa"/>
            <w:tcBorders>
              <w:bottom w:val="single" w:sz="4" w:space="0" w:color="auto"/>
            </w:tcBorders>
            <w:vAlign w:val="center"/>
          </w:tcPr>
          <w:p w14:paraId="20C61F16" w14:textId="77777777" w:rsidR="003908FD" w:rsidRPr="000B48DE" w:rsidRDefault="003908FD" w:rsidP="003908FD">
            <w:pPr>
              <w:pStyle w:val="ParaText"/>
              <w:tabs>
                <w:tab w:val="left" w:pos="960"/>
              </w:tabs>
              <w:rPr>
                <w:b/>
                <w:bCs/>
              </w:rPr>
            </w:pPr>
            <w:r w:rsidRPr="000B48DE">
              <w:t xml:space="preserve">The last business day of October </w:t>
            </w:r>
          </w:p>
        </w:tc>
      </w:tr>
      <w:tr w:rsidR="003908FD" w:rsidRPr="000B48DE" w14:paraId="20C61F1A" w14:textId="77777777" w:rsidTr="00FA1BA8">
        <w:trPr>
          <w:cantSplit/>
          <w:trHeight w:val="555"/>
        </w:trPr>
        <w:tc>
          <w:tcPr>
            <w:tcW w:w="8028" w:type="dxa"/>
            <w:gridSpan w:val="2"/>
            <w:shd w:val="clear" w:color="auto" w:fill="D9D9D9"/>
            <w:vAlign w:val="center"/>
          </w:tcPr>
          <w:p w14:paraId="20C61F18" w14:textId="77777777" w:rsidR="003908FD" w:rsidRPr="000B48DE" w:rsidRDefault="003908FD" w:rsidP="003908FD">
            <w:pPr>
              <w:pStyle w:val="ParaText"/>
              <w:tabs>
                <w:tab w:val="left" w:pos="960"/>
              </w:tabs>
              <w:rPr>
                <w:b/>
                <w:bCs/>
              </w:rPr>
            </w:pPr>
            <w:r w:rsidRPr="000B48DE">
              <w:rPr>
                <w:b/>
                <w:bCs/>
              </w:rPr>
              <w:t>Monthly Information:</w:t>
            </w:r>
          </w:p>
          <w:p w14:paraId="20C61F19" w14:textId="77777777" w:rsidR="003908FD" w:rsidRPr="000B48DE" w:rsidRDefault="003908FD" w:rsidP="003908FD">
            <w:pPr>
              <w:pStyle w:val="ParaText"/>
              <w:tabs>
                <w:tab w:val="left" w:pos="960"/>
              </w:tabs>
              <w:rPr>
                <w:b/>
                <w:bCs/>
              </w:rPr>
            </w:pPr>
            <w:r w:rsidRPr="000B48DE">
              <w:rPr>
                <w:b/>
                <w:bCs/>
              </w:rPr>
              <w:t>Resource Adequacy Plans, Demand Forecasts and Supply Plans</w:t>
            </w:r>
          </w:p>
        </w:tc>
      </w:tr>
      <w:tr w:rsidR="003908FD" w:rsidRPr="000B48DE" w14:paraId="20C61F1D" w14:textId="77777777" w:rsidTr="00FA1BA8">
        <w:trPr>
          <w:trHeight w:val="555"/>
        </w:trPr>
        <w:tc>
          <w:tcPr>
            <w:tcW w:w="4248" w:type="dxa"/>
            <w:vAlign w:val="center"/>
          </w:tcPr>
          <w:p w14:paraId="20C61F1B" w14:textId="77777777" w:rsidR="003908FD" w:rsidRPr="000B48DE" w:rsidRDefault="003908FD" w:rsidP="003908FD">
            <w:pPr>
              <w:pStyle w:val="ParaText"/>
              <w:tabs>
                <w:tab w:val="left" w:pos="960"/>
              </w:tabs>
              <w:rPr>
                <w:b/>
                <w:bCs/>
              </w:rPr>
            </w:pPr>
            <w:r w:rsidRPr="000B48DE">
              <w:rPr>
                <w:b/>
                <w:bCs/>
              </w:rPr>
              <w:t>Trade Month</w:t>
            </w:r>
          </w:p>
        </w:tc>
        <w:tc>
          <w:tcPr>
            <w:tcW w:w="3780" w:type="dxa"/>
            <w:vAlign w:val="center"/>
          </w:tcPr>
          <w:p w14:paraId="20C61F1C" w14:textId="77777777" w:rsidR="003908FD" w:rsidRPr="000B48DE" w:rsidRDefault="003908FD" w:rsidP="003908FD">
            <w:pPr>
              <w:pStyle w:val="ParaText"/>
              <w:tabs>
                <w:tab w:val="left" w:pos="960"/>
              </w:tabs>
              <w:rPr>
                <w:b/>
                <w:bCs/>
              </w:rPr>
            </w:pPr>
            <w:r w:rsidRPr="000B48DE">
              <w:rPr>
                <w:b/>
                <w:bCs/>
              </w:rPr>
              <w:t>Submittal Date</w:t>
            </w:r>
          </w:p>
        </w:tc>
      </w:tr>
      <w:tr w:rsidR="003908FD" w:rsidRPr="000B48DE" w14:paraId="20C61F20" w14:textId="77777777" w:rsidTr="00FA1BA8">
        <w:trPr>
          <w:trHeight w:val="555"/>
        </w:trPr>
        <w:tc>
          <w:tcPr>
            <w:tcW w:w="4248" w:type="dxa"/>
            <w:vAlign w:val="center"/>
          </w:tcPr>
          <w:p w14:paraId="20C61F1E" w14:textId="77777777" w:rsidR="003908FD" w:rsidRPr="000B48DE" w:rsidRDefault="001561E5" w:rsidP="003908FD">
            <w:pPr>
              <w:pStyle w:val="ParaText"/>
              <w:tabs>
                <w:tab w:val="left" w:pos="960"/>
              </w:tabs>
            </w:pPr>
            <w:r w:rsidRPr="000B48DE">
              <w:t>All</w:t>
            </w:r>
          </w:p>
        </w:tc>
        <w:tc>
          <w:tcPr>
            <w:tcW w:w="3780" w:type="dxa"/>
            <w:vAlign w:val="center"/>
          </w:tcPr>
          <w:p w14:paraId="20C61F1F" w14:textId="77777777" w:rsidR="003908FD" w:rsidRPr="000B48DE" w:rsidRDefault="001561E5" w:rsidP="00F41EAF">
            <w:pPr>
              <w:pStyle w:val="ParaText"/>
              <w:tabs>
                <w:tab w:val="left" w:pos="960"/>
              </w:tabs>
            </w:pPr>
            <w:r w:rsidRPr="000B48DE">
              <w:t>As posted on the Reliability Requirements web</w:t>
            </w:r>
            <w:r w:rsidR="00F41EAF" w:rsidRPr="000B48DE">
              <w:t>site</w:t>
            </w:r>
            <w:r w:rsidR="008C192C" w:rsidRPr="000B48DE">
              <w:t>.</w:t>
            </w:r>
          </w:p>
        </w:tc>
      </w:tr>
      <w:bookmarkEnd w:id="1419"/>
      <w:bookmarkEnd w:id="1420"/>
      <w:bookmarkEnd w:id="1421"/>
    </w:tbl>
    <w:p w14:paraId="20C61F21" w14:textId="77777777" w:rsidR="00A73109" w:rsidRPr="000B48DE" w:rsidRDefault="00A73109" w:rsidP="00A73109">
      <w:pPr>
        <w:pStyle w:val="ParaText"/>
        <w:spacing w:after="0"/>
        <w:jc w:val="left"/>
      </w:pPr>
      <w:r w:rsidRPr="000B48DE">
        <w:br w:type="page"/>
      </w:r>
    </w:p>
    <w:p w14:paraId="20C61F22" w14:textId="77777777" w:rsidR="00A73109" w:rsidRPr="000B48DE" w:rsidRDefault="0048597D" w:rsidP="00D548BD">
      <w:pPr>
        <w:pStyle w:val="Heading2"/>
        <w:numPr>
          <w:ilvl w:val="0"/>
          <w:numId w:val="0"/>
        </w:numPr>
        <w:ind w:left="576" w:hanging="576"/>
      </w:pPr>
      <w:bookmarkStart w:id="1422" w:name="_Toc289356322"/>
      <w:bookmarkStart w:id="1423" w:name="_Toc295820562"/>
      <w:bookmarkStart w:id="1424" w:name="_Toc295821038"/>
      <w:bookmarkStart w:id="1425" w:name="_Toc300574065"/>
      <w:bookmarkStart w:id="1426" w:name="_Toc326764029"/>
      <w:bookmarkStart w:id="1427" w:name="_Toc369088226"/>
      <w:bookmarkStart w:id="1428" w:name="_Toc397496605"/>
      <w:bookmarkStart w:id="1429" w:name="_Toc136598256"/>
      <w:r w:rsidRPr="000B48DE">
        <w:lastRenderedPageBreak/>
        <w:t xml:space="preserve">Exhibit </w:t>
      </w:r>
      <w:r w:rsidR="00CD698A" w:rsidRPr="000B48DE">
        <w:t>A</w:t>
      </w:r>
      <w:r w:rsidR="000B60A9" w:rsidRPr="000B48DE">
        <w:t xml:space="preserve">-3: </w:t>
      </w:r>
      <w:r w:rsidRPr="000B48DE">
        <w:t>Import Capability Posting and Submittal Dates</w:t>
      </w:r>
      <w:bookmarkEnd w:id="1422"/>
      <w:bookmarkEnd w:id="1423"/>
      <w:bookmarkEnd w:id="1424"/>
      <w:bookmarkEnd w:id="1425"/>
      <w:bookmarkEnd w:id="1426"/>
      <w:bookmarkEnd w:id="1427"/>
      <w:bookmarkEnd w:id="1428"/>
      <w:bookmarkEnd w:id="1429"/>
      <w:r w:rsidR="00A73109" w:rsidRPr="000B48DE">
        <w:t xml:space="preserve"> </w:t>
      </w:r>
    </w:p>
    <w:p w14:paraId="20C61F23" w14:textId="77777777" w:rsidR="00A73109" w:rsidRPr="000B48DE" w:rsidRDefault="00A73109" w:rsidP="00A73109">
      <w:pPr>
        <w:pStyle w:val="ParaText"/>
        <w:spacing w:after="0"/>
        <w:jc w:val="left"/>
      </w:pPr>
      <w:r w:rsidRPr="000B48DE">
        <w:t>Exhibit A-3 provides the posting and submittal dates related to the Available Import Capability Process</w:t>
      </w:r>
      <w:r w:rsidR="00F9697B" w:rsidRPr="000B48DE">
        <w:t xml:space="preserve">.  </w:t>
      </w:r>
      <w:r w:rsidRPr="000B48DE">
        <w:t>Only those steps of the Available Import Capability Process that have postings or submittals are shown in the exhibit.</w:t>
      </w:r>
    </w:p>
    <w:p w14:paraId="20C61F24" w14:textId="77777777" w:rsidR="0048597D" w:rsidRPr="000B48DE"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rsidRPr="000B48DE" w14:paraId="20C61F29" w14:textId="77777777" w:rsidTr="00965B25">
        <w:trPr>
          <w:tblHeader/>
        </w:trPr>
        <w:tc>
          <w:tcPr>
            <w:tcW w:w="2866" w:type="dxa"/>
            <w:shd w:val="clear" w:color="auto" w:fill="E0E0E0"/>
          </w:tcPr>
          <w:p w14:paraId="20C61F25" w14:textId="77777777" w:rsidR="0048597D" w:rsidRPr="000B48DE" w:rsidRDefault="0048597D" w:rsidP="00EC498F">
            <w:pPr>
              <w:pStyle w:val="ParaText"/>
              <w:spacing w:before="60" w:after="60"/>
              <w:rPr>
                <w:rFonts w:cs="Arial"/>
                <w:b/>
                <w:sz w:val="20"/>
              </w:rPr>
            </w:pPr>
            <w:r w:rsidRPr="000B48DE">
              <w:rPr>
                <w:rFonts w:cs="Arial"/>
                <w:b/>
                <w:sz w:val="20"/>
              </w:rPr>
              <w:t>Item</w:t>
            </w:r>
          </w:p>
        </w:tc>
        <w:tc>
          <w:tcPr>
            <w:tcW w:w="1560" w:type="dxa"/>
            <w:shd w:val="clear" w:color="auto" w:fill="E0E0E0"/>
          </w:tcPr>
          <w:p w14:paraId="20C61F26" w14:textId="77777777" w:rsidR="0048597D" w:rsidRPr="000B48DE" w:rsidRDefault="0048597D" w:rsidP="00EC498F">
            <w:pPr>
              <w:pStyle w:val="ParaText"/>
              <w:spacing w:before="60" w:after="60"/>
              <w:rPr>
                <w:rFonts w:cs="Arial"/>
                <w:b/>
                <w:sz w:val="20"/>
              </w:rPr>
            </w:pPr>
            <w:r w:rsidRPr="000B48DE">
              <w:rPr>
                <w:rFonts w:cs="Arial"/>
                <w:b/>
                <w:sz w:val="20"/>
              </w:rPr>
              <w:t>Posting Date</w:t>
            </w:r>
          </w:p>
        </w:tc>
        <w:tc>
          <w:tcPr>
            <w:tcW w:w="1864" w:type="dxa"/>
            <w:shd w:val="clear" w:color="auto" w:fill="E0E0E0"/>
          </w:tcPr>
          <w:p w14:paraId="20C61F27" w14:textId="77777777" w:rsidR="0048597D" w:rsidRPr="000B48DE" w:rsidRDefault="0048597D" w:rsidP="00EC498F">
            <w:pPr>
              <w:pStyle w:val="ParaText"/>
              <w:spacing w:before="60" w:after="60"/>
              <w:rPr>
                <w:rFonts w:cs="Arial"/>
                <w:b/>
                <w:sz w:val="20"/>
              </w:rPr>
            </w:pPr>
            <w:r w:rsidRPr="000B48DE">
              <w:rPr>
                <w:rFonts w:cs="Arial"/>
                <w:b/>
                <w:sz w:val="20"/>
              </w:rPr>
              <w:t>Submittal Date</w:t>
            </w:r>
          </w:p>
        </w:tc>
        <w:tc>
          <w:tcPr>
            <w:tcW w:w="2340" w:type="dxa"/>
            <w:shd w:val="clear" w:color="auto" w:fill="E0E0E0"/>
          </w:tcPr>
          <w:p w14:paraId="20C61F28" w14:textId="77777777" w:rsidR="0048597D" w:rsidRPr="000B48DE" w:rsidRDefault="0048597D" w:rsidP="00EC498F">
            <w:pPr>
              <w:pStyle w:val="ParaText"/>
              <w:spacing w:before="60" w:after="60"/>
              <w:rPr>
                <w:rFonts w:cs="Arial"/>
                <w:b/>
                <w:sz w:val="20"/>
              </w:rPr>
            </w:pPr>
            <w:r w:rsidRPr="000B48DE">
              <w:rPr>
                <w:rFonts w:cs="Arial"/>
                <w:b/>
                <w:sz w:val="20"/>
              </w:rPr>
              <w:t>Frequency</w:t>
            </w:r>
          </w:p>
        </w:tc>
      </w:tr>
      <w:tr w:rsidR="00FA4627" w:rsidRPr="000B48DE" w14:paraId="20C61F2E" w14:textId="77777777" w:rsidTr="00965B25">
        <w:tc>
          <w:tcPr>
            <w:tcW w:w="2866" w:type="dxa"/>
          </w:tcPr>
          <w:p w14:paraId="20C61F2A" w14:textId="77777777" w:rsidR="00FA4627" w:rsidRPr="000B48DE" w:rsidRDefault="00FA4627" w:rsidP="00EC498F">
            <w:pPr>
              <w:pStyle w:val="ParaText"/>
              <w:spacing w:before="60" w:after="60"/>
              <w:rPr>
                <w:rFonts w:cs="Arial"/>
                <w:sz w:val="20"/>
              </w:rPr>
            </w:pPr>
            <w:r w:rsidRPr="000B48DE">
              <w:rPr>
                <w:rFonts w:cs="Arial"/>
                <w:sz w:val="20"/>
              </w:rPr>
              <w:t>Market Notice requesting Import Commitment Data and contact person</w:t>
            </w:r>
          </w:p>
        </w:tc>
        <w:tc>
          <w:tcPr>
            <w:tcW w:w="1560" w:type="dxa"/>
          </w:tcPr>
          <w:p w14:paraId="20C61F2B" w14:textId="77777777" w:rsidR="00FA4627" w:rsidRPr="000B48DE" w:rsidRDefault="00FA4627" w:rsidP="00EC498F">
            <w:pPr>
              <w:pStyle w:val="ParaText"/>
              <w:spacing w:before="60" w:after="60"/>
              <w:rPr>
                <w:rFonts w:cs="Arial"/>
                <w:sz w:val="20"/>
              </w:rPr>
            </w:pPr>
          </w:p>
        </w:tc>
        <w:tc>
          <w:tcPr>
            <w:tcW w:w="1864" w:type="dxa"/>
          </w:tcPr>
          <w:p w14:paraId="20C61F2C" w14:textId="77777777" w:rsidR="00FA4627" w:rsidRPr="000B48DE" w:rsidRDefault="00FA4627" w:rsidP="00EC498F">
            <w:pPr>
              <w:pStyle w:val="ParaText"/>
              <w:spacing w:before="60" w:after="60"/>
              <w:rPr>
                <w:rFonts w:cs="Arial"/>
                <w:sz w:val="20"/>
              </w:rPr>
            </w:pPr>
            <w:r w:rsidRPr="000B48DE">
              <w:rPr>
                <w:rFonts w:cs="Arial"/>
                <w:sz w:val="20"/>
              </w:rPr>
              <w:t>1</w:t>
            </w:r>
            <w:r w:rsidRPr="000B48DE">
              <w:rPr>
                <w:rFonts w:cs="Arial"/>
                <w:sz w:val="20"/>
                <w:vertAlign w:val="superscript"/>
              </w:rPr>
              <w:t>st</w:t>
            </w:r>
            <w:r w:rsidRPr="000B48DE">
              <w:rPr>
                <w:rFonts w:cs="Arial"/>
                <w:sz w:val="20"/>
              </w:rPr>
              <w:t xml:space="preserve"> week in June</w:t>
            </w:r>
          </w:p>
        </w:tc>
        <w:tc>
          <w:tcPr>
            <w:tcW w:w="2340" w:type="dxa"/>
          </w:tcPr>
          <w:p w14:paraId="20C61F2D" w14:textId="77777777" w:rsidR="00FA4627" w:rsidRPr="000B48DE" w:rsidRDefault="00FA4627" w:rsidP="00EC498F">
            <w:pPr>
              <w:pStyle w:val="ParaText"/>
              <w:spacing w:before="60" w:after="60"/>
              <w:rPr>
                <w:rFonts w:cs="Arial"/>
                <w:sz w:val="20"/>
              </w:rPr>
            </w:pPr>
            <w:r w:rsidRPr="000B48DE">
              <w:rPr>
                <w:rFonts w:cs="Arial"/>
                <w:sz w:val="20"/>
              </w:rPr>
              <w:t>Annual</w:t>
            </w:r>
          </w:p>
        </w:tc>
      </w:tr>
      <w:tr w:rsidR="00FA4627" w:rsidRPr="000B48DE" w14:paraId="20C61F33" w14:textId="77777777" w:rsidTr="00965B25">
        <w:tc>
          <w:tcPr>
            <w:tcW w:w="2866" w:type="dxa"/>
          </w:tcPr>
          <w:p w14:paraId="20C61F2F" w14:textId="77777777" w:rsidR="00FA4627" w:rsidRPr="000B48DE" w:rsidRDefault="00FA4627" w:rsidP="00EC498F">
            <w:pPr>
              <w:pStyle w:val="ParaText"/>
              <w:spacing w:before="60" w:after="60"/>
              <w:rPr>
                <w:rFonts w:cs="Arial"/>
                <w:sz w:val="20"/>
              </w:rPr>
            </w:pPr>
            <w:r w:rsidRPr="000B48DE">
              <w:rPr>
                <w:rFonts w:cs="Arial"/>
                <w:sz w:val="20"/>
              </w:rPr>
              <w:t xml:space="preserve">LSE to submit Data requested </w:t>
            </w:r>
          </w:p>
        </w:tc>
        <w:tc>
          <w:tcPr>
            <w:tcW w:w="1560" w:type="dxa"/>
          </w:tcPr>
          <w:p w14:paraId="20C61F30" w14:textId="77777777" w:rsidR="00FA4627" w:rsidRPr="000B48DE" w:rsidRDefault="00FA4627" w:rsidP="00EC498F">
            <w:pPr>
              <w:pStyle w:val="ParaText"/>
              <w:spacing w:before="60" w:after="60"/>
              <w:rPr>
                <w:rFonts w:cs="Arial"/>
                <w:sz w:val="20"/>
              </w:rPr>
            </w:pPr>
          </w:p>
        </w:tc>
        <w:tc>
          <w:tcPr>
            <w:tcW w:w="1864" w:type="dxa"/>
          </w:tcPr>
          <w:p w14:paraId="20C61F31" w14:textId="77777777" w:rsidR="00FA4627" w:rsidRPr="000B48DE" w:rsidRDefault="00FA4627" w:rsidP="00EC498F">
            <w:pPr>
              <w:pStyle w:val="ParaText"/>
              <w:spacing w:before="60" w:after="60"/>
              <w:jc w:val="left"/>
              <w:rPr>
                <w:rFonts w:cs="Arial"/>
                <w:sz w:val="20"/>
              </w:rPr>
            </w:pPr>
            <w:r w:rsidRPr="000B48DE">
              <w:rPr>
                <w:rFonts w:cs="Arial"/>
                <w:sz w:val="20"/>
              </w:rPr>
              <w:t>2 weeks after previous Market Notice</w:t>
            </w:r>
          </w:p>
        </w:tc>
        <w:tc>
          <w:tcPr>
            <w:tcW w:w="2340" w:type="dxa"/>
          </w:tcPr>
          <w:p w14:paraId="20C61F32" w14:textId="77777777" w:rsidR="00FA4627" w:rsidRPr="000B48DE" w:rsidRDefault="00FA4627" w:rsidP="00EC498F">
            <w:pPr>
              <w:pStyle w:val="ParaText"/>
              <w:spacing w:before="60" w:after="60"/>
              <w:rPr>
                <w:rFonts w:cs="Arial"/>
                <w:sz w:val="20"/>
              </w:rPr>
            </w:pPr>
            <w:r w:rsidRPr="000B48DE">
              <w:rPr>
                <w:rFonts w:cs="Arial"/>
                <w:sz w:val="20"/>
              </w:rPr>
              <w:t>Annual</w:t>
            </w:r>
          </w:p>
        </w:tc>
      </w:tr>
      <w:tr w:rsidR="0048597D" w:rsidRPr="000B48DE" w14:paraId="20C61F38" w14:textId="77777777" w:rsidTr="00965B25">
        <w:tc>
          <w:tcPr>
            <w:tcW w:w="2866" w:type="dxa"/>
          </w:tcPr>
          <w:p w14:paraId="20C61F34" w14:textId="77777777" w:rsidR="0048597D" w:rsidRPr="000B48DE" w:rsidRDefault="009A75F6" w:rsidP="00EC498F">
            <w:pPr>
              <w:pStyle w:val="ParaText"/>
              <w:spacing w:before="60" w:after="60"/>
              <w:rPr>
                <w:rFonts w:cs="Arial"/>
                <w:sz w:val="20"/>
              </w:rPr>
            </w:pPr>
            <w:r w:rsidRPr="000B48DE">
              <w:rPr>
                <w:rFonts w:cs="Arial"/>
                <w:sz w:val="20"/>
              </w:rPr>
              <w:t>Step 1: Posting of Maximum Import Capability on Interties</w:t>
            </w:r>
          </w:p>
        </w:tc>
        <w:tc>
          <w:tcPr>
            <w:tcW w:w="1560" w:type="dxa"/>
          </w:tcPr>
          <w:p w14:paraId="20C61F35" w14:textId="77777777" w:rsidR="0048597D" w:rsidRPr="000B48DE" w:rsidRDefault="009A75F6" w:rsidP="00EC498F">
            <w:pPr>
              <w:pStyle w:val="ParaText"/>
              <w:spacing w:before="60" w:after="60"/>
              <w:rPr>
                <w:rFonts w:cs="Arial"/>
                <w:sz w:val="20"/>
              </w:rPr>
            </w:pPr>
            <w:r w:rsidRPr="000B48DE">
              <w:rPr>
                <w:rFonts w:cs="Arial"/>
                <w:sz w:val="20"/>
              </w:rPr>
              <w:t>1</w:t>
            </w:r>
            <w:r w:rsidRPr="000B48DE">
              <w:rPr>
                <w:rFonts w:cs="Arial"/>
                <w:sz w:val="20"/>
                <w:vertAlign w:val="superscript"/>
              </w:rPr>
              <w:t>st</w:t>
            </w:r>
            <w:r w:rsidRPr="000B48DE">
              <w:rPr>
                <w:rFonts w:cs="Arial"/>
                <w:sz w:val="20"/>
              </w:rPr>
              <w:t xml:space="preserve"> of July or next business day if 1</w:t>
            </w:r>
            <w:r w:rsidRPr="000B48DE">
              <w:rPr>
                <w:rFonts w:cs="Arial"/>
                <w:sz w:val="20"/>
                <w:vertAlign w:val="superscript"/>
              </w:rPr>
              <w:t>st</w:t>
            </w:r>
            <w:r w:rsidRPr="000B48DE">
              <w:rPr>
                <w:rFonts w:cs="Arial"/>
                <w:sz w:val="20"/>
              </w:rPr>
              <w:t xml:space="preserve"> falls on a weekend</w:t>
            </w:r>
          </w:p>
        </w:tc>
        <w:tc>
          <w:tcPr>
            <w:tcW w:w="1864" w:type="dxa"/>
          </w:tcPr>
          <w:p w14:paraId="20C61F36" w14:textId="77777777" w:rsidR="0048597D" w:rsidRPr="000B48DE" w:rsidRDefault="0048597D" w:rsidP="00EC498F">
            <w:pPr>
              <w:pStyle w:val="ParaText"/>
              <w:spacing w:before="60" w:after="60"/>
              <w:rPr>
                <w:rFonts w:cs="Arial"/>
                <w:sz w:val="20"/>
              </w:rPr>
            </w:pPr>
          </w:p>
        </w:tc>
        <w:tc>
          <w:tcPr>
            <w:tcW w:w="2340" w:type="dxa"/>
          </w:tcPr>
          <w:p w14:paraId="20C61F37" w14:textId="77777777" w:rsidR="0048597D" w:rsidRPr="000B48DE" w:rsidRDefault="009A75F6" w:rsidP="00EC498F">
            <w:pPr>
              <w:pStyle w:val="ParaText"/>
              <w:spacing w:before="60" w:after="60"/>
              <w:rPr>
                <w:rFonts w:cs="Arial"/>
                <w:sz w:val="20"/>
              </w:rPr>
            </w:pPr>
            <w:r w:rsidRPr="000B48DE">
              <w:rPr>
                <w:rFonts w:cs="Arial"/>
                <w:sz w:val="20"/>
              </w:rPr>
              <w:t>Annual</w:t>
            </w:r>
          </w:p>
        </w:tc>
      </w:tr>
      <w:tr w:rsidR="0048597D" w:rsidRPr="000B48DE" w14:paraId="20C61F3D" w14:textId="77777777" w:rsidTr="00965B25">
        <w:tc>
          <w:tcPr>
            <w:tcW w:w="2866" w:type="dxa"/>
          </w:tcPr>
          <w:p w14:paraId="20C61F39" w14:textId="77777777" w:rsidR="0048597D" w:rsidRPr="000B48DE" w:rsidRDefault="009A75F6" w:rsidP="00EC498F">
            <w:pPr>
              <w:pStyle w:val="ParaText"/>
              <w:spacing w:before="60" w:after="60"/>
              <w:rPr>
                <w:rFonts w:cs="Arial"/>
                <w:sz w:val="20"/>
              </w:rPr>
            </w:pPr>
            <w:r w:rsidRPr="000B48DE">
              <w:rPr>
                <w:rFonts w:cs="Arial"/>
                <w:sz w:val="20"/>
              </w:rPr>
              <w:t>Step 6</w:t>
            </w:r>
            <w:r w:rsidR="00F9697B" w:rsidRPr="000B48DE">
              <w:rPr>
                <w:rFonts w:cs="Arial"/>
                <w:sz w:val="20"/>
              </w:rPr>
              <w:t xml:space="preserve">: </w:t>
            </w:r>
            <w:r w:rsidRPr="000B48DE">
              <w:rPr>
                <w:rFonts w:cs="Arial"/>
                <w:sz w:val="20"/>
              </w:rPr>
              <w:t>Posting of Assigned and Unassigned Capability</w:t>
            </w:r>
          </w:p>
        </w:tc>
        <w:tc>
          <w:tcPr>
            <w:tcW w:w="1560" w:type="dxa"/>
          </w:tcPr>
          <w:p w14:paraId="20C61F3A" w14:textId="77777777" w:rsidR="0048597D" w:rsidRPr="000B48DE" w:rsidRDefault="009A75F6" w:rsidP="00EC498F">
            <w:pPr>
              <w:pStyle w:val="ParaText"/>
              <w:spacing w:before="60" w:after="60"/>
              <w:rPr>
                <w:rFonts w:cs="Arial"/>
                <w:sz w:val="20"/>
              </w:rPr>
            </w:pPr>
            <w:r w:rsidRPr="000B48DE">
              <w:rPr>
                <w:rFonts w:cs="Arial"/>
                <w:sz w:val="20"/>
              </w:rPr>
              <w:t>9</w:t>
            </w:r>
            <w:r w:rsidRPr="000B48DE">
              <w:rPr>
                <w:rFonts w:cs="Arial"/>
                <w:sz w:val="20"/>
                <w:vertAlign w:val="superscript"/>
              </w:rPr>
              <w:t>th</w:t>
            </w:r>
            <w:r w:rsidRPr="000B48DE">
              <w:rPr>
                <w:rFonts w:cs="Arial"/>
                <w:sz w:val="20"/>
              </w:rPr>
              <w:t xml:space="preserve"> of July or next business day if 9</w:t>
            </w:r>
            <w:r w:rsidRPr="000B48DE">
              <w:rPr>
                <w:rFonts w:cs="Arial"/>
                <w:sz w:val="20"/>
                <w:vertAlign w:val="superscript"/>
              </w:rPr>
              <w:t>th</w:t>
            </w:r>
            <w:r w:rsidRPr="000B48DE">
              <w:rPr>
                <w:rFonts w:cs="Arial"/>
                <w:sz w:val="20"/>
              </w:rPr>
              <w:t xml:space="preserve"> falls on a weekend</w:t>
            </w:r>
          </w:p>
        </w:tc>
        <w:tc>
          <w:tcPr>
            <w:tcW w:w="1864" w:type="dxa"/>
          </w:tcPr>
          <w:p w14:paraId="20C61F3B" w14:textId="77777777" w:rsidR="0048597D" w:rsidRPr="000B48DE" w:rsidRDefault="0048597D" w:rsidP="00EC498F">
            <w:pPr>
              <w:pStyle w:val="ParaText"/>
              <w:spacing w:before="60" w:after="60"/>
              <w:rPr>
                <w:rFonts w:cs="Arial"/>
                <w:sz w:val="20"/>
              </w:rPr>
            </w:pPr>
          </w:p>
        </w:tc>
        <w:tc>
          <w:tcPr>
            <w:tcW w:w="2340" w:type="dxa"/>
          </w:tcPr>
          <w:p w14:paraId="20C61F3C" w14:textId="77777777" w:rsidR="0048597D" w:rsidRPr="000B48DE" w:rsidRDefault="0048597D" w:rsidP="00EC498F">
            <w:pPr>
              <w:pStyle w:val="ParaText"/>
              <w:spacing w:before="60" w:after="60"/>
              <w:rPr>
                <w:rFonts w:cs="Arial"/>
                <w:sz w:val="20"/>
              </w:rPr>
            </w:pPr>
          </w:p>
        </w:tc>
      </w:tr>
      <w:tr w:rsidR="0048597D" w:rsidRPr="000B48DE" w14:paraId="20C61F42" w14:textId="77777777" w:rsidTr="00965B25">
        <w:tc>
          <w:tcPr>
            <w:tcW w:w="2866" w:type="dxa"/>
          </w:tcPr>
          <w:p w14:paraId="20C61F3E" w14:textId="77777777" w:rsidR="0048597D" w:rsidRPr="000B48DE" w:rsidRDefault="009A75F6" w:rsidP="00EC498F">
            <w:pPr>
              <w:pStyle w:val="ParaText"/>
              <w:spacing w:before="60" w:after="60"/>
              <w:rPr>
                <w:rFonts w:cs="Arial"/>
                <w:sz w:val="20"/>
              </w:rPr>
            </w:pPr>
            <w:r w:rsidRPr="000B48DE">
              <w:rPr>
                <w:rFonts w:cs="Arial"/>
                <w:sz w:val="20"/>
              </w:rPr>
              <w:t>Step 7</w:t>
            </w:r>
            <w:r w:rsidR="00F9697B" w:rsidRPr="000B48DE">
              <w:rPr>
                <w:rFonts w:cs="Arial"/>
                <w:sz w:val="20"/>
              </w:rPr>
              <w:t xml:space="preserve">: </w:t>
            </w:r>
            <w:r w:rsidRPr="000B48DE">
              <w:rPr>
                <w:rFonts w:cs="Arial"/>
                <w:sz w:val="20"/>
              </w:rPr>
              <w:t>Notification of LSE Assignment Information</w:t>
            </w:r>
          </w:p>
        </w:tc>
        <w:tc>
          <w:tcPr>
            <w:tcW w:w="1560" w:type="dxa"/>
          </w:tcPr>
          <w:p w14:paraId="20C61F3F" w14:textId="77777777" w:rsidR="0048597D" w:rsidRPr="000B48DE" w:rsidRDefault="009A75F6" w:rsidP="00EC498F">
            <w:pPr>
              <w:pStyle w:val="ParaText"/>
              <w:spacing w:before="60" w:after="60"/>
              <w:rPr>
                <w:rFonts w:cs="Arial"/>
                <w:sz w:val="20"/>
              </w:rPr>
            </w:pPr>
            <w:r w:rsidRPr="000B48DE">
              <w:rPr>
                <w:rFonts w:cs="Arial"/>
                <w:sz w:val="20"/>
              </w:rPr>
              <w:t>9</w:t>
            </w:r>
            <w:r w:rsidRPr="000B48DE">
              <w:rPr>
                <w:rFonts w:cs="Arial"/>
                <w:sz w:val="20"/>
                <w:vertAlign w:val="superscript"/>
              </w:rPr>
              <w:t>th</w:t>
            </w:r>
            <w:r w:rsidRPr="000B48DE">
              <w:rPr>
                <w:rFonts w:cs="Arial"/>
                <w:sz w:val="20"/>
              </w:rPr>
              <w:t xml:space="preserve"> of July or next business day if 9</w:t>
            </w:r>
            <w:r w:rsidRPr="000B48DE">
              <w:rPr>
                <w:rFonts w:cs="Arial"/>
                <w:sz w:val="20"/>
                <w:vertAlign w:val="superscript"/>
              </w:rPr>
              <w:t>th</w:t>
            </w:r>
            <w:r w:rsidRPr="000B48DE">
              <w:rPr>
                <w:rFonts w:cs="Arial"/>
                <w:sz w:val="20"/>
              </w:rPr>
              <w:t xml:space="preserve"> falls on a weekend</w:t>
            </w:r>
          </w:p>
        </w:tc>
        <w:tc>
          <w:tcPr>
            <w:tcW w:w="1864" w:type="dxa"/>
          </w:tcPr>
          <w:p w14:paraId="20C61F40" w14:textId="77777777" w:rsidR="0048597D" w:rsidRPr="000B48DE" w:rsidRDefault="0048597D" w:rsidP="00EC498F">
            <w:pPr>
              <w:pStyle w:val="ParaText"/>
              <w:spacing w:before="60" w:after="60"/>
              <w:rPr>
                <w:rFonts w:cs="Arial"/>
                <w:sz w:val="20"/>
              </w:rPr>
            </w:pPr>
          </w:p>
        </w:tc>
        <w:tc>
          <w:tcPr>
            <w:tcW w:w="2340" w:type="dxa"/>
          </w:tcPr>
          <w:p w14:paraId="20C61F41" w14:textId="77777777" w:rsidR="0048597D" w:rsidRPr="000B48DE" w:rsidRDefault="009A75F6" w:rsidP="00EC498F">
            <w:pPr>
              <w:pStyle w:val="ParaText"/>
              <w:spacing w:before="60" w:after="60"/>
              <w:rPr>
                <w:rFonts w:cs="Arial"/>
                <w:sz w:val="20"/>
              </w:rPr>
            </w:pPr>
            <w:r w:rsidRPr="000B48DE">
              <w:rPr>
                <w:rFonts w:cs="Arial"/>
                <w:sz w:val="20"/>
              </w:rPr>
              <w:t>Annual</w:t>
            </w:r>
          </w:p>
        </w:tc>
      </w:tr>
      <w:tr w:rsidR="0048597D" w:rsidRPr="000B48DE" w14:paraId="20C61F47" w14:textId="77777777" w:rsidTr="00965B25">
        <w:tc>
          <w:tcPr>
            <w:tcW w:w="2866" w:type="dxa"/>
          </w:tcPr>
          <w:p w14:paraId="20C61F43" w14:textId="77777777" w:rsidR="0048597D" w:rsidRPr="000B48DE" w:rsidRDefault="0048597D" w:rsidP="00EC498F">
            <w:pPr>
              <w:pStyle w:val="ParaText"/>
              <w:spacing w:before="60" w:after="60"/>
              <w:rPr>
                <w:rFonts w:cs="Arial"/>
                <w:sz w:val="20"/>
              </w:rPr>
            </w:pPr>
            <w:r w:rsidRPr="000B48DE">
              <w:rPr>
                <w:rFonts w:cs="Arial"/>
                <w:sz w:val="20"/>
              </w:rPr>
              <w:t>Step 8: Transfer of Import Capability</w:t>
            </w:r>
          </w:p>
        </w:tc>
        <w:tc>
          <w:tcPr>
            <w:tcW w:w="1560" w:type="dxa"/>
          </w:tcPr>
          <w:p w14:paraId="20C61F44" w14:textId="77777777" w:rsidR="0048597D" w:rsidRPr="000B48DE" w:rsidRDefault="0048597D" w:rsidP="00EC498F">
            <w:pPr>
              <w:pStyle w:val="ParaText"/>
              <w:spacing w:before="60" w:after="60"/>
              <w:rPr>
                <w:rFonts w:cs="Arial"/>
                <w:sz w:val="20"/>
              </w:rPr>
            </w:pPr>
          </w:p>
        </w:tc>
        <w:tc>
          <w:tcPr>
            <w:tcW w:w="1864" w:type="dxa"/>
          </w:tcPr>
          <w:p w14:paraId="20C61F45" w14:textId="77777777" w:rsidR="0048597D" w:rsidRPr="000B48DE" w:rsidRDefault="0048597D" w:rsidP="00EC498F">
            <w:pPr>
              <w:pStyle w:val="ParaText"/>
              <w:spacing w:before="60" w:after="60"/>
              <w:rPr>
                <w:rFonts w:cs="Arial"/>
                <w:sz w:val="20"/>
              </w:rPr>
            </w:pPr>
            <w:r w:rsidRPr="000B48DE">
              <w:rPr>
                <w:rFonts w:cs="Arial"/>
                <w:sz w:val="20"/>
              </w:rPr>
              <w:t>18</w:t>
            </w:r>
            <w:r w:rsidRPr="000B48DE">
              <w:rPr>
                <w:rFonts w:cs="Arial"/>
                <w:sz w:val="20"/>
                <w:vertAlign w:val="superscript"/>
              </w:rPr>
              <w:t>th</w:t>
            </w:r>
            <w:r w:rsidRPr="000B48DE">
              <w:rPr>
                <w:rFonts w:cs="Arial"/>
                <w:sz w:val="20"/>
              </w:rPr>
              <w:t xml:space="preserve"> of July, or next business day if 18</w:t>
            </w:r>
            <w:r w:rsidRPr="000B48DE">
              <w:rPr>
                <w:rFonts w:cs="Arial"/>
                <w:sz w:val="20"/>
                <w:vertAlign w:val="superscript"/>
              </w:rPr>
              <w:t>th</w:t>
            </w:r>
            <w:r w:rsidRPr="000B48DE">
              <w:rPr>
                <w:rFonts w:cs="Arial"/>
                <w:sz w:val="20"/>
              </w:rPr>
              <w:t xml:space="preserve"> falls on a weekend</w:t>
            </w:r>
          </w:p>
        </w:tc>
        <w:tc>
          <w:tcPr>
            <w:tcW w:w="2340" w:type="dxa"/>
          </w:tcPr>
          <w:p w14:paraId="20C61F46" w14:textId="77777777" w:rsidR="0048597D" w:rsidRPr="000B48DE" w:rsidRDefault="0048597D" w:rsidP="00EC498F">
            <w:pPr>
              <w:pStyle w:val="ParaText"/>
              <w:spacing w:before="60" w:after="60"/>
              <w:rPr>
                <w:rFonts w:cs="Arial"/>
                <w:sz w:val="20"/>
              </w:rPr>
            </w:pPr>
            <w:r w:rsidRPr="000B48DE">
              <w:rPr>
                <w:rFonts w:cs="Arial"/>
                <w:sz w:val="20"/>
              </w:rPr>
              <w:t>Annual</w:t>
            </w:r>
          </w:p>
        </w:tc>
      </w:tr>
      <w:tr w:rsidR="0048597D" w:rsidRPr="000B48DE" w14:paraId="20C61F4C" w14:textId="77777777" w:rsidTr="00965B25">
        <w:tc>
          <w:tcPr>
            <w:tcW w:w="2866" w:type="dxa"/>
          </w:tcPr>
          <w:p w14:paraId="20C61F48" w14:textId="77777777" w:rsidR="0048597D" w:rsidRPr="000B48DE" w:rsidRDefault="0048597D" w:rsidP="00EC498F">
            <w:pPr>
              <w:pStyle w:val="ParaText"/>
              <w:spacing w:before="60" w:after="60"/>
              <w:rPr>
                <w:rFonts w:cs="Arial"/>
                <w:sz w:val="20"/>
              </w:rPr>
            </w:pPr>
            <w:r w:rsidRPr="000B48DE">
              <w:rPr>
                <w:rFonts w:cs="Arial"/>
                <w:sz w:val="20"/>
              </w:rPr>
              <w:t>Step 9: Request to assign Remaining Import Capability</w:t>
            </w:r>
          </w:p>
        </w:tc>
        <w:tc>
          <w:tcPr>
            <w:tcW w:w="1560" w:type="dxa"/>
          </w:tcPr>
          <w:p w14:paraId="20C61F49" w14:textId="77777777" w:rsidR="0048597D" w:rsidRPr="000B48DE" w:rsidRDefault="0048597D" w:rsidP="00EC498F">
            <w:pPr>
              <w:pStyle w:val="ParaText"/>
              <w:spacing w:before="60" w:after="60"/>
              <w:rPr>
                <w:rFonts w:cs="Arial"/>
                <w:sz w:val="20"/>
              </w:rPr>
            </w:pPr>
          </w:p>
        </w:tc>
        <w:tc>
          <w:tcPr>
            <w:tcW w:w="1864" w:type="dxa"/>
          </w:tcPr>
          <w:p w14:paraId="20C61F4A" w14:textId="77777777" w:rsidR="0048597D" w:rsidRPr="000B48DE" w:rsidRDefault="0048597D" w:rsidP="00EC498F">
            <w:pPr>
              <w:pStyle w:val="ParaText"/>
              <w:spacing w:before="60" w:after="60"/>
              <w:rPr>
                <w:rFonts w:cs="Arial"/>
                <w:sz w:val="20"/>
              </w:rPr>
            </w:pPr>
            <w:r w:rsidRPr="000B48DE">
              <w:rPr>
                <w:rFonts w:cs="Arial"/>
                <w:sz w:val="20"/>
              </w:rPr>
              <w:t>19</w:t>
            </w:r>
            <w:r w:rsidRPr="000B48DE">
              <w:rPr>
                <w:rFonts w:cs="Arial"/>
                <w:sz w:val="20"/>
                <w:vertAlign w:val="superscript"/>
              </w:rPr>
              <w:t>th</w:t>
            </w:r>
            <w:r w:rsidRPr="000B48DE">
              <w:rPr>
                <w:rFonts w:cs="Arial"/>
                <w:sz w:val="20"/>
              </w:rPr>
              <w:t xml:space="preserve"> of July, or next business day if 19</w:t>
            </w:r>
            <w:r w:rsidRPr="000B48DE">
              <w:rPr>
                <w:rFonts w:cs="Arial"/>
                <w:sz w:val="20"/>
                <w:vertAlign w:val="superscript"/>
              </w:rPr>
              <w:t>th</w:t>
            </w:r>
            <w:r w:rsidRPr="000B48DE">
              <w:rPr>
                <w:rFonts w:cs="Arial"/>
                <w:sz w:val="20"/>
              </w:rPr>
              <w:t xml:space="preserve"> falls on a weekend</w:t>
            </w:r>
          </w:p>
        </w:tc>
        <w:tc>
          <w:tcPr>
            <w:tcW w:w="2340" w:type="dxa"/>
          </w:tcPr>
          <w:p w14:paraId="20C61F4B" w14:textId="77777777" w:rsidR="0048597D" w:rsidRPr="000B48DE" w:rsidRDefault="0048597D" w:rsidP="00EC498F">
            <w:pPr>
              <w:pStyle w:val="ParaText"/>
              <w:spacing w:before="60" w:after="60"/>
              <w:rPr>
                <w:rFonts w:cs="Arial"/>
                <w:sz w:val="20"/>
              </w:rPr>
            </w:pPr>
            <w:r w:rsidRPr="000B48DE">
              <w:rPr>
                <w:rFonts w:cs="Arial"/>
                <w:sz w:val="20"/>
              </w:rPr>
              <w:t>Annual</w:t>
            </w:r>
          </w:p>
        </w:tc>
      </w:tr>
      <w:tr w:rsidR="0071716D" w:rsidRPr="000B48DE" w14:paraId="20C61F51" w14:textId="77777777" w:rsidTr="00965B25">
        <w:tc>
          <w:tcPr>
            <w:tcW w:w="2866" w:type="dxa"/>
          </w:tcPr>
          <w:p w14:paraId="20C61F4D" w14:textId="77777777" w:rsidR="0071716D" w:rsidRPr="000B48DE" w:rsidRDefault="0071716D" w:rsidP="0071716D">
            <w:pPr>
              <w:pStyle w:val="ParaText"/>
              <w:spacing w:before="60" w:after="60"/>
              <w:rPr>
                <w:rFonts w:cs="Arial"/>
                <w:sz w:val="20"/>
              </w:rPr>
            </w:pPr>
            <w:r w:rsidRPr="000B48DE">
              <w:rPr>
                <w:rFonts w:cs="Arial"/>
                <w:sz w:val="20"/>
              </w:rPr>
              <w:t xml:space="preserve">Step 10: </w:t>
            </w:r>
            <w:r w:rsidR="00A64958" w:rsidRPr="000B48DE">
              <w:rPr>
                <w:rFonts w:cs="Arial"/>
                <w:sz w:val="20"/>
              </w:rPr>
              <w:t>ISO</w:t>
            </w:r>
            <w:r w:rsidRPr="000B48DE">
              <w:rPr>
                <w:rFonts w:cs="Arial"/>
                <w:sz w:val="20"/>
              </w:rPr>
              <w:t xml:space="preserve"> Notification of Initial Remaining Import Capability Assignments and Unassigned Capability</w:t>
            </w:r>
          </w:p>
        </w:tc>
        <w:tc>
          <w:tcPr>
            <w:tcW w:w="1560" w:type="dxa"/>
          </w:tcPr>
          <w:p w14:paraId="20C61F4E" w14:textId="77777777" w:rsidR="0071716D" w:rsidRPr="000B48DE" w:rsidRDefault="00DB7CEC" w:rsidP="0071716D">
            <w:pPr>
              <w:pStyle w:val="ParaText"/>
              <w:spacing w:before="60" w:after="60"/>
              <w:rPr>
                <w:rFonts w:cs="Arial"/>
                <w:sz w:val="20"/>
              </w:rPr>
            </w:pPr>
            <w:r w:rsidRPr="000B48DE">
              <w:rPr>
                <w:rFonts w:cs="Arial"/>
                <w:sz w:val="20"/>
              </w:rPr>
              <w:t>26th of July, or next business day if 26th falls on a weekend. The ISO will begin accep</w:t>
            </w:r>
            <w:r w:rsidR="00696A0C" w:rsidRPr="000B48DE">
              <w:rPr>
                <w:rFonts w:cs="Arial"/>
                <w:sz w:val="20"/>
              </w:rPr>
              <w:t xml:space="preserve">ting requests for </w:t>
            </w:r>
            <w:r w:rsidR="00696A0C" w:rsidRPr="000B48DE">
              <w:rPr>
                <w:rFonts w:cs="Arial"/>
                <w:sz w:val="20"/>
              </w:rPr>
              <w:lastRenderedPageBreak/>
              <w:t>Step 11 at th</w:t>
            </w:r>
            <w:r w:rsidRPr="000B48DE">
              <w:rPr>
                <w:rFonts w:cs="Arial"/>
                <w:sz w:val="20"/>
              </w:rPr>
              <w:t>e date and time indicated in the market notice published after Step 10.</w:t>
            </w:r>
          </w:p>
        </w:tc>
        <w:tc>
          <w:tcPr>
            <w:tcW w:w="1864" w:type="dxa"/>
          </w:tcPr>
          <w:p w14:paraId="20C61F4F" w14:textId="77777777" w:rsidR="0071716D" w:rsidRPr="000B48DE" w:rsidRDefault="0071716D" w:rsidP="00DB7CEC">
            <w:pPr>
              <w:pStyle w:val="ParaText"/>
              <w:spacing w:before="60" w:after="60"/>
              <w:rPr>
                <w:rFonts w:cs="Arial"/>
                <w:sz w:val="20"/>
              </w:rPr>
            </w:pPr>
          </w:p>
        </w:tc>
        <w:tc>
          <w:tcPr>
            <w:tcW w:w="2340" w:type="dxa"/>
          </w:tcPr>
          <w:p w14:paraId="20C61F50" w14:textId="77777777" w:rsidR="0071716D" w:rsidRPr="000B48DE" w:rsidRDefault="0071716D" w:rsidP="0071716D">
            <w:pPr>
              <w:pStyle w:val="ParaText"/>
              <w:spacing w:before="60" w:after="60"/>
              <w:rPr>
                <w:rFonts w:cs="Arial"/>
                <w:sz w:val="20"/>
              </w:rPr>
            </w:pPr>
            <w:r w:rsidRPr="000B48DE">
              <w:rPr>
                <w:rFonts w:cs="Arial"/>
                <w:sz w:val="20"/>
              </w:rPr>
              <w:t>Annual</w:t>
            </w:r>
          </w:p>
        </w:tc>
      </w:tr>
      <w:tr w:rsidR="0048597D" w:rsidRPr="000B48DE" w14:paraId="20C61F56" w14:textId="77777777" w:rsidTr="00965B25">
        <w:tc>
          <w:tcPr>
            <w:tcW w:w="2866" w:type="dxa"/>
          </w:tcPr>
          <w:p w14:paraId="20C61F52" w14:textId="77777777" w:rsidR="0048597D" w:rsidRPr="000B48DE" w:rsidRDefault="0048597D" w:rsidP="00EC498F">
            <w:pPr>
              <w:pStyle w:val="ParaText"/>
              <w:spacing w:before="60" w:after="60"/>
              <w:rPr>
                <w:rFonts w:cs="Arial"/>
                <w:sz w:val="20"/>
              </w:rPr>
            </w:pPr>
            <w:r w:rsidRPr="000B48DE">
              <w:rPr>
                <w:rFonts w:cs="Arial"/>
                <w:sz w:val="20"/>
              </w:rPr>
              <w:t>Step 11: Secondary request to assign Remaining Import Capability</w:t>
            </w:r>
          </w:p>
        </w:tc>
        <w:tc>
          <w:tcPr>
            <w:tcW w:w="1560" w:type="dxa"/>
          </w:tcPr>
          <w:p w14:paraId="20C61F53" w14:textId="77777777" w:rsidR="0048597D" w:rsidRPr="000B48DE" w:rsidRDefault="0048597D" w:rsidP="00EC498F">
            <w:pPr>
              <w:pStyle w:val="ParaText"/>
              <w:spacing w:before="60" w:after="60"/>
              <w:rPr>
                <w:rFonts w:cs="Arial"/>
                <w:sz w:val="20"/>
              </w:rPr>
            </w:pPr>
          </w:p>
        </w:tc>
        <w:tc>
          <w:tcPr>
            <w:tcW w:w="1864" w:type="dxa"/>
          </w:tcPr>
          <w:p w14:paraId="20C61F54" w14:textId="77777777" w:rsidR="0048597D" w:rsidRPr="000B48DE" w:rsidRDefault="0048597D" w:rsidP="00EC498F">
            <w:pPr>
              <w:pStyle w:val="ParaText"/>
              <w:spacing w:before="60" w:after="60"/>
              <w:rPr>
                <w:rFonts w:cs="Arial"/>
                <w:sz w:val="20"/>
              </w:rPr>
            </w:pPr>
            <w:r w:rsidRPr="000B48DE">
              <w:rPr>
                <w:rFonts w:cs="Arial"/>
                <w:sz w:val="20"/>
              </w:rPr>
              <w:t>1st of August, or next business day if 1</w:t>
            </w:r>
            <w:r w:rsidRPr="000B48DE">
              <w:rPr>
                <w:rFonts w:cs="Arial"/>
                <w:sz w:val="20"/>
                <w:vertAlign w:val="superscript"/>
              </w:rPr>
              <w:t>st</w:t>
            </w:r>
            <w:r w:rsidRPr="000B48DE">
              <w:rPr>
                <w:rFonts w:cs="Arial"/>
                <w:sz w:val="20"/>
              </w:rPr>
              <w:t xml:space="preserve"> falls on a weekend</w:t>
            </w:r>
            <w:r w:rsidR="00DB7CEC" w:rsidRPr="000B48DE">
              <w:rPr>
                <w:rFonts w:cs="Arial"/>
                <w:sz w:val="20"/>
              </w:rPr>
              <w:t xml:space="preserve">. The ISO will </w:t>
            </w:r>
            <w:r w:rsidR="000657A6" w:rsidRPr="000B48DE">
              <w:rPr>
                <w:rFonts w:cs="Arial"/>
                <w:sz w:val="20"/>
              </w:rPr>
              <w:t>begi</w:t>
            </w:r>
            <w:r w:rsidR="00DB7CEC" w:rsidRPr="000B48DE">
              <w:rPr>
                <w:rFonts w:cs="Arial"/>
                <w:sz w:val="20"/>
              </w:rPr>
              <w:t xml:space="preserve">n accepting requests for Step 11 at </w:t>
            </w:r>
            <w:r w:rsidR="00696A0C" w:rsidRPr="000B48DE">
              <w:rPr>
                <w:rFonts w:cs="Arial"/>
                <w:sz w:val="20"/>
              </w:rPr>
              <w:t>th</w:t>
            </w:r>
            <w:r w:rsidR="00DB7CEC" w:rsidRPr="000B48DE">
              <w:rPr>
                <w:rFonts w:cs="Arial"/>
                <w:sz w:val="20"/>
              </w:rPr>
              <w:t>e</w:t>
            </w:r>
            <w:r w:rsidR="00750BFC" w:rsidRPr="000B48DE">
              <w:rPr>
                <w:rFonts w:cs="Arial"/>
                <w:sz w:val="20"/>
              </w:rPr>
              <w:t xml:space="preserve"> date and time indicated </w:t>
            </w:r>
            <w:r w:rsidR="00DB7CEC" w:rsidRPr="000B48DE">
              <w:rPr>
                <w:rFonts w:cs="Arial"/>
                <w:sz w:val="20"/>
              </w:rPr>
              <w:t>in the</w:t>
            </w:r>
            <w:r w:rsidR="000657A6" w:rsidRPr="000B48DE">
              <w:rPr>
                <w:rFonts w:cs="Arial"/>
                <w:sz w:val="20"/>
              </w:rPr>
              <w:t xml:space="preserve"> market notice</w:t>
            </w:r>
            <w:r w:rsidR="00DB7CEC" w:rsidRPr="000B48DE">
              <w:rPr>
                <w:rFonts w:cs="Arial"/>
                <w:sz w:val="20"/>
              </w:rPr>
              <w:t xml:space="preserve"> published after Step 10. </w:t>
            </w:r>
          </w:p>
        </w:tc>
        <w:tc>
          <w:tcPr>
            <w:tcW w:w="2340" w:type="dxa"/>
          </w:tcPr>
          <w:p w14:paraId="20C61F55" w14:textId="77777777" w:rsidR="0048597D" w:rsidRPr="000B48DE" w:rsidRDefault="0048597D" w:rsidP="00EC498F">
            <w:pPr>
              <w:pStyle w:val="ParaText"/>
              <w:spacing w:before="60" w:after="60"/>
              <w:rPr>
                <w:rFonts w:cs="Arial"/>
                <w:sz w:val="20"/>
              </w:rPr>
            </w:pPr>
            <w:r w:rsidRPr="000B48DE">
              <w:rPr>
                <w:rFonts w:cs="Arial"/>
                <w:sz w:val="20"/>
              </w:rPr>
              <w:t>Annual</w:t>
            </w:r>
          </w:p>
        </w:tc>
      </w:tr>
      <w:tr w:rsidR="0048597D" w:rsidRPr="000B48DE" w14:paraId="20C61F5B" w14:textId="77777777" w:rsidTr="00965B25">
        <w:tc>
          <w:tcPr>
            <w:tcW w:w="2866" w:type="dxa"/>
          </w:tcPr>
          <w:p w14:paraId="20C61F57" w14:textId="77777777" w:rsidR="0048597D" w:rsidRPr="000B48DE" w:rsidRDefault="009A75F6" w:rsidP="00EC498F">
            <w:pPr>
              <w:pStyle w:val="ParaText"/>
              <w:spacing w:before="60" w:after="60"/>
              <w:rPr>
                <w:rFonts w:cs="Arial"/>
                <w:sz w:val="20"/>
              </w:rPr>
            </w:pPr>
            <w:r w:rsidRPr="000B48DE">
              <w:rPr>
                <w:rFonts w:cs="Arial"/>
                <w:sz w:val="20"/>
              </w:rPr>
              <w:t>Step 12: Posting of Assigned and Unassigned aggregate Import Capability</w:t>
            </w:r>
          </w:p>
        </w:tc>
        <w:tc>
          <w:tcPr>
            <w:tcW w:w="1560" w:type="dxa"/>
          </w:tcPr>
          <w:p w14:paraId="20C61F58" w14:textId="77777777" w:rsidR="0048597D" w:rsidRPr="000B48DE" w:rsidRDefault="009A75F6" w:rsidP="00EC498F">
            <w:pPr>
              <w:pStyle w:val="ParaText"/>
              <w:spacing w:before="60" w:after="60"/>
              <w:rPr>
                <w:rFonts w:cs="Arial"/>
                <w:sz w:val="20"/>
              </w:rPr>
            </w:pPr>
            <w:r w:rsidRPr="000B48DE">
              <w:rPr>
                <w:rFonts w:cs="Arial"/>
                <w:sz w:val="20"/>
              </w:rPr>
              <w:t>8</w:t>
            </w:r>
            <w:r w:rsidRPr="000B48DE">
              <w:rPr>
                <w:rFonts w:cs="Arial"/>
                <w:sz w:val="20"/>
                <w:vertAlign w:val="superscript"/>
              </w:rPr>
              <w:t>th</w:t>
            </w:r>
            <w:r w:rsidRPr="000B48DE">
              <w:rPr>
                <w:rFonts w:cs="Arial"/>
                <w:sz w:val="20"/>
              </w:rPr>
              <w:t xml:space="preserve"> of August or next business day if 8</w:t>
            </w:r>
            <w:r w:rsidRPr="000B48DE">
              <w:rPr>
                <w:rFonts w:cs="Arial"/>
                <w:sz w:val="20"/>
                <w:vertAlign w:val="superscript"/>
              </w:rPr>
              <w:t>th</w:t>
            </w:r>
            <w:r w:rsidRPr="000B48DE">
              <w:rPr>
                <w:rFonts w:cs="Arial"/>
                <w:sz w:val="20"/>
              </w:rPr>
              <w:t xml:space="preserve"> falls on a weekend</w:t>
            </w:r>
            <w:r w:rsidR="00696A0C" w:rsidRPr="000B48DE">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0B48DE" w:rsidRDefault="0048597D" w:rsidP="00EC498F">
            <w:pPr>
              <w:pStyle w:val="ParaText"/>
              <w:spacing w:before="60" w:after="60"/>
              <w:rPr>
                <w:rFonts w:cs="Arial"/>
                <w:sz w:val="20"/>
              </w:rPr>
            </w:pPr>
          </w:p>
        </w:tc>
        <w:tc>
          <w:tcPr>
            <w:tcW w:w="2340" w:type="dxa"/>
          </w:tcPr>
          <w:p w14:paraId="20C61F5A" w14:textId="77777777" w:rsidR="0048597D" w:rsidRPr="000B48DE" w:rsidRDefault="009A75F6" w:rsidP="00EC498F">
            <w:pPr>
              <w:pStyle w:val="ParaText"/>
              <w:spacing w:before="60" w:after="60"/>
              <w:rPr>
                <w:rFonts w:cs="Arial"/>
                <w:sz w:val="20"/>
              </w:rPr>
            </w:pPr>
            <w:r w:rsidRPr="000B48DE">
              <w:rPr>
                <w:rFonts w:cs="Arial"/>
                <w:sz w:val="20"/>
              </w:rPr>
              <w:t>Annual</w:t>
            </w:r>
          </w:p>
        </w:tc>
      </w:tr>
      <w:tr w:rsidR="0048597D" w:rsidRPr="000B48DE" w14:paraId="20C61F61" w14:textId="77777777" w:rsidTr="00965B25">
        <w:tc>
          <w:tcPr>
            <w:tcW w:w="2866" w:type="dxa"/>
          </w:tcPr>
          <w:p w14:paraId="20C61F5C" w14:textId="77777777" w:rsidR="0048597D" w:rsidRPr="000B48DE" w:rsidRDefault="0048597D" w:rsidP="00EC498F">
            <w:pPr>
              <w:pStyle w:val="ParaText"/>
              <w:spacing w:before="60" w:after="60"/>
              <w:rPr>
                <w:rFonts w:cs="Arial"/>
                <w:sz w:val="20"/>
              </w:rPr>
            </w:pPr>
            <w:r w:rsidRPr="000B48DE">
              <w:rPr>
                <w:rFonts w:cs="Arial"/>
                <w:sz w:val="20"/>
              </w:rPr>
              <w:t>Step 13:</w:t>
            </w:r>
          </w:p>
          <w:p w14:paraId="20C61F5D" w14:textId="77777777" w:rsidR="0048597D" w:rsidRPr="000B48DE" w:rsidRDefault="0048597D" w:rsidP="00EC498F">
            <w:pPr>
              <w:pStyle w:val="ParaText"/>
              <w:spacing w:before="60" w:after="60"/>
              <w:rPr>
                <w:rFonts w:cs="Arial"/>
                <w:sz w:val="20"/>
              </w:rPr>
            </w:pPr>
            <w:r w:rsidRPr="000B48DE">
              <w:rPr>
                <w:rFonts w:cs="Arial"/>
                <w:sz w:val="20"/>
              </w:rPr>
              <w:t>Requests for Unassigned Available Import Capability</w:t>
            </w:r>
          </w:p>
        </w:tc>
        <w:tc>
          <w:tcPr>
            <w:tcW w:w="1560" w:type="dxa"/>
          </w:tcPr>
          <w:p w14:paraId="20C61F5E" w14:textId="77777777" w:rsidR="0048597D" w:rsidRPr="000B48DE" w:rsidRDefault="0048597D" w:rsidP="00EC498F">
            <w:pPr>
              <w:pStyle w:val="ParaText"/>
              <w:spacing w:before="60" w:after="60"/>
              <w:rPr>
                <w:rFonts w:cs="Arial"/>
                <w:sz w:val="20"/>
              </w:rPr>
            </w:pPr>
          </w:p>
        </w:tc>
        <w:tc>
          <w:tcPr>
            <w:tcW w:w="1864" w:type="dxa"/>
          </w:tcPr>
          <w:p w14:paraId="20C61F5F" w14:textId="77777777" w:rsidR="0048597D" w:rsidRPr="000B48DE" w:rsidRDefault="0048597D" w:rsidP="00EC498F">
            <w:pPr>
              <w:pStyle w:val="ParaText"/>
              <w:spacing w:before="60" w:after="60"/>
              <w:rPr>
                <w:rFonts w:cs="Arial"/>
                <w:sz w:val="20"/>
              </w:rPr>
            </w:pPr>
            <w:r w:rsidRPr="000B48DE">
              <w:rPr>
                <w:rFonts w:cs="Arial"/>
                <w:sz w:val="20"/>
              </w:rPr>
              <w:t>9</w:t>
            </w:r>
            <w:r w:rsidRPr="000B48DE">
              <w:rPr>
                <w:rFonts w:cs="Arial"/>
                <w:sz w:val="20"/>
                <w:vertAlign w:val="superscript"/>
              </w:rPr>
              <w:t>th</w:t>
            </w:r>
            <w:r w:rsidRPr="000B48DE">
              <w:rPr>
                <w:rFonts w:cs="Arial"/>
                <w:sz w:val="20"/>
              </w:rPr>
              <w:t xml:space="preserve"> of August, or next business day if 9</w:t>
            </w:r>
            <w:r w:rsidRPr="000B48DE">
              <w:rPr>
                <w:rFonts w:cs="Arial"/>
                <w:sz w:val="20"/>
                <w:vertAlign w:val="superscript"/>
              </w:rPr>
              <w:t>th</w:t>
            </w:r>
            <w:r w:rsidRPr="000B48DE">
              <w:rPr>
                <w:rFonts w:cs="Arial"/>
                <w:sz w:val="20"/>
              </w:rPr>
              <w:t xml:space="preserve"> falls on a weekend</w:t>
            </w:r>
            <w:r w:rsidR="00696A0C" w:rsidRPr="000B48DE">
              <w:rPr>
                <w:rFonts w:cs="Arial"/>
                <w:sz w:val="20"/>
              </w:rPr>
              <w:t xml:space="preserve">. The ISO will begin accepting requests for Step 13 at the date and time indicated in the market notice </w:t>
            </w:r>
            <w:r w:rsidR="00696A0C" w:rsidRPr="000B48DE">
              <w:rPr>
                <w:rFonts w:cs="Arial"/>
                <w:sz w:val="20"/>
              </w:rPr>
              <w:lastRenderedPageBreak/>
              <w:t>published after Step 12.</w:t>
            </w:r>
          </w:p>
        </w:tc>
        <w:tc>
          <w:tcPr>
            <w:tcW w:w="2340" w:type="dxa"/>
          </w:tcPr>
          <w:p w14:paraId="20C61F60" w14:textId="77777777" w:rsidR="0048597D" w:rsidRPr="000B48DE" w:rsidRDefault="0048597D" w:rsidP="00EC498F">
            <w:pPr>
              <w:pStyle w:val="ParaText"/>
              <w:spacing w:before="60" w:after="60"/>
              <w:rPr>
                <w:rFonts w:cs="Arial"/>
                <w:sz w:val="20"/>
              </w:rPr>
            </w:pPr>
            <w:r w:rsidRPr="000B48DE">
              <w:rPr>
                <w:rFonts w:cs="Arial"/>
                <w:sz w:val="20"/>
              </w:rPr>
              <w:lastRenderedPageBreak/>
              <w:t>Annual</w:t>
            </w:r>
          </w:p>
        </w:tc>
      </w:tr>
      <w:tr w:rsidR="00875A5E" w:rsidRPr="000B48DE" w14:paraId="20C61F67" w14:textId="77777777" w:rsidTr="00965B25">
        <w:tc>
          <w:tcPr>
            <w:tcW w:w="2866" w:type="dxa"/>
          </w:tcPr>
          <w:p w14:paraId="20C61F62" w14:textId="77777777" w:rsidR="00875A5E" w:rsidRPr="000B48DE" w:rsidRDefault="00875A5E" w:rsidP="00EC498F">
            <w:pPr>
              <w:pStyle w:val="ParaText"/>
              <w:spacing w:before="60" w:after="60"/>
              <w:rPr>
                <w:rFonts w:cs="Arial"/>
                <w:sz w:val="20"/>
              </w:rPr>
            </w:pPr>
            <w:r w:rsidRPr="000B48DE">
              <w:rPr>
                <w:rFonts w:cs="Arial"/>
                <w:sz w:val="20"/>
              </w:rPr>
              <w:t>Step 13:</w:t>
            </w:r>
          </w:p>
          <w:p w14:paraId="20C61F63" w14:textId="77777777" w:rsidR="00875A5E" w:rsidRPr="000B48DE" w:rsidRDefault="00875A5E" w:rsidP="00EC498F">
            <w:pPr>
              <w:pStyle w:val="ParaText"/>
              <w:spacing w:before="60" w:after="60"/>
              <w:rPr>
                <w:rFonts w:cs="Arial"/>
                <w:sz w:val="20"/>
              </w:rPr>
            </w:pPr>
            <w:r w:rsidRPr="000B48DE">
              <w:rPr>
                <w:rFonts w:cs="Arial"/>
                <w:sz w:val="20"/>
              </w:rPr>
              <w:t>Publish list of Unassigned Available Import Capability</w:t>
            </w:r>
          </w:p>
        </w:tc>
        <w:tc>
          <w:tcPr>
            <w:tcW w:w="1560" w:type="dxa"/>
          </w:tcPr>
          <w:p w14:paraId="20C61F64" w14:textId="77777777" w:rsidR="00875A5E" w:rsidRPr="000B48DE" w:rsidRDefault="00875A5E" w:rsidP="00EC498F">
            <w:pPr>
              <w:pStyle w:val="ParaText"/>
              <w:spacing w:before="60" w:after="60"/>
              <w:rPr>
                <w:rFonts w:cs="Arial"/>
                <w:sz w:val="20"/>
              </w:rPr>
            </w:pPr>
            <w:r w:rsidRPr="000B48DE">
              <w:rPr>
                <w:rFonts w:cs="Arial"/>
                <w:sz w:val="20"/>
              </w:rPr>
              <w:t>5</w:t>
            </w:r>
            <w:r w:rsidRPr="000B48DE">
              <w:rPr>
                <w:rFonts w:cs="Arial"/>
                <w:sz w:val="20"/>
                <w:vertAlign w:val="superscript"/>
              </w:rPr>
              <w:t>th</w:t>
            </w:r>
            <w:r w:rsidRPr="000B48DE">
              <w:rPr>
                <w:rFonts w:cs="Arial"/>
                <w:sz w:val="20"/>
              </w:rPr>
              <w:t xml:space="preserve"> day of September, or next business day if 5</w:t>
            </w:r>
            <w:r w:rsidRPr="000B48DE">
              <w:rPr>
                <w:rFonts w:cs="Arial"/>
                <w:sz w:val="20"/>
                <w:vertAlign w:val="superscript"/>
              </w:rPr>
              <w:t>th</w:t>
            </w:r>
            <w:r w:rsidRPr="000B48DE">
              <w:rPr>
                <w:rFonts w:cs="Arial"/>
                <w:sz w:val="20"/>
              </w:rPr>
              <w:t xml:space="preserve"> falls on a weekend</w:t>
            </w:r>
          </w:p>
        </w:tc>
        <w:tc>
          <w:tcPr>
            <w:tcW w:w="1864" w:type="dxa"/>
          </w:tcPr>
          <w:p w14:paraId="20C61F65" w14:textId="77777777" w:rsidR="00875A5E" w:rsidRPr="000B48DE" w:rsidRDefault="00875A5E" w:rsidP="00EC498F">
            <w:pPr>
              <w:pStyle w:val="ParaText"/>
              <w:spacing w:before="60" w:after="60"/>
              <w:rPr>
                <w:rFonts w:cs="Arial"/>
                <w:sz w:val="20"/>
              </w:rPr>
            </w:pPr>
          </w:p>
        </w:tc>
        <w:tc>
          <w:tcPr>
            <w:tcW w:w="2340" w:type="dxa"/>
          </w:tcPr>
          <w:p w14:paraId="20C61F66" w14:textId="77777777" w:rsidR="00875A5E" w:rsidRPr="000B48DE" w:rsidRDefault="00875A5E" w:rsidP="00EC498F">
            <w:pPr>
              <w:pStyle w:val="ParaText"/>
              <w:spacing w:before="60" w:after="60"/>
              <w:rPr>
                <w:rFonts w:cs="Arial"/>
                <w:sz w:val="20"/>
              </w:rPr>
            </w:pPr>
            <w:r w:rsidRPr="000B48DE">
              <w:rPr>
                <w:rFonts w:cs="Arial"/>
                <w:sz w:val="20"/>
              </w:rPr>
              <w:t>Annual</w:t>
            </w:r>
          </w:p>
        </w:tc>
      </w:tr>
      <w:tr w:rsidR="00875A5E" w:rsidRPr="000B48DE" w14:paraId="20C61F6C" w14:textId="77777777" w:rsidTr="00965B25">
        <w:tc>
          <w:tcPr>
            <w:tcW w:w="2866" w:type="dxa"/>
          </w:tcPr>
          <w:p w14:paraId="20C61F68" w14:textId="77777777" w:rsidR="00875A5E" w:rsidRPr="000B48DE" w:rsidRDefault="00875A5E" w:rsidP="00EC498F">
            <w:pPr>
              <w:pStyle w:val="ParaText"/>
              <w:spacing w:before="60" w:after="60"/>
              <w:rPr>
                <w:rFonts w:cs="Arial"/>
                <w:sz w:val="20"/>
              </w:rPr>
            </w:pPr>
            <w:r w:rsidRPr="000B48DE">
              <w:rPr>
                <w:rFonts w:cs="Arial"/>
                <w:sz w:val="20"/>
              </w:rPr>
              <w:t>Registration for Bilateral Import Capability Transfers</w:t>
            </w:r>
          </w:p>
        </w:tc>
        <w:tc>
          <w:tcPr>
            <w:tcW w:w="1560" w:type="dxa"/>
          </w:tcPr>
          <w:p w14:paraId="20C61F69" w14:textId="77777777" w:rsidR="00875A5E" w:rsidRPr="000B48DE" w:rsidRDefault="00875A5E" w:rsidP="00EC498F">
            <w:pPr>
              <w:pStyle w:val="ParaText"/>
              <w:spacing w:before="60" w:after="60"/>
              <w:rPr>
                <w:rFonts w:cs="Arial"/>
                <w:sz w:val="20"/>
              </w:rPr>
            </w:pPr>
          </w:p>
        </w:tc>
        <w:tc>
          <w:tcPr>
            <w:tcW w:w="1864" w:type="dxa"/>
          </w:tcPr>
          <w:p w14:paraId="20C61F6A" w14:textId="77777777" w:rsidR="00875A5E" w:rsidRPr="000B48DE" w:rsidRDefault="00875A5E" w:rsidP="00EC498F">
            <w:pPr>
              <w:pStyle w:val="ParaText"/>
              <w:spacing w:before="60" w:after="60"/>
              <w:rPr>
                <w:rFonts w:cs="Arial"/>
                <w:sz w:val="20"/>
              </w:rPr>
            </w:pPr>
            <w:r w:rsidRPr="000B48DE">
              <w:rPr>
                <w:rFonts w:cs="Arial"/>
                <w:sz w:val="20"/>
              </w:rPr>
              <w:t>Anytime</w:t>
            </w:r>
          </w:p>
        </w:tc>
        <w:tc>
          <w:tcPr>
            <w:tcW w:w="2340" w:type="dxa"/>
          </w:tcPr>
          <w:p w14:paraId="20C61F6B" w14:textId="77777777" w:rsidR="00875A5E" w:rsidRPr="000B48DE" w:rsidRDefault="00875A5E" w:rsidP="00EC498F">
            <w:pPr>
              <w:pStyle w:val="ParaText"/>
              <w:spacing w:before="60" w:after="60"/>
              <w:rPr>
                <w:rFonts w:cs="Arial"/>
                <w:sz w:val="20"/>
              </w:rPr>
            </w:pPr>
            <w:r w:rsidRPr="000B48DE">
              <w:rPr>
                <w:rFonts w:cs="Arial"/>
                <w:sz w:val="20"/>
              </w:rPr>
              <w:t xml:space="preserve">One time </w:t>
            </w:r>
          </w:p>
        </w:tc>
      </w:tr>
      <w:tr w:rsidR="00875A5E" w:rsidRPr="000B48DE" w14:paraId="20C61F72" w14:textId="77777777" w:rsidTr="00965B25">
        <w:tc>
          <w:tcPr>
            <w:tcW w:w="2866" w:type="dxa"/>
          </w:tcPr>
          <w:p w14:paraId="20C61F6D" w14:textId="77777777" w:rsidR="00875A5E" w:rsidRPr="000B48DE" w:rsidRDefault="00875A5E" w:rsidP="00EC498F">
            <w:pPr>
              <w:pStyle w:val="ParaText"/>
              <w:spacing w:before="60" w:after="60"/>
              <w:rPr>
                <w:rFonts w:cs="Arial"/>
                <w:sz w:val="20"/>
              </w:rPr>
            </w:pPr>
            <w:r w:rsidRPr="000B48DE">
              <w:rPr>
                <w:rFonts w:cs="Arial"/>
                <w:sz w:val="20"/>
              </w:rPr>
              <w:t>Reporting Bilateral Import Capability Transfers occurring outside of Step 8</w:t>
            </w:r>
          </w:p>
        </w:tc>
        <w:tc>
          <w:tcPr>
            <w:tcW w:w="1560" w:type="dxa"/>
          </w:tcPr>
          <w:p w14:paraId="20C61F6E" w14:textId="77777777" w:rsidR="00875A5E" w:rsidRPr="000B48DE" w:rsidRDefault="00875A5E" w:rsidP="00EC498F">
            <w:pPr>
              <w:pStyle w:val="ParaText"/>
              <w:spacing w:before="60" w:after="60"/>
              <w:rPr>
                <w:rFonts w:cs="Arial"/>
                <w:sz w:val="20"/>
              </w:rPr>
            </w:pPr>
          </w:p>
        </w:tc>
        <w:tc>
          <w:tcPr>
            <w:tcW w:w="1864" w:type="dxa"/>
          </w:tcPr>
          <w:p w14:paraId="20C61F6F" w14:textId="77777777" w:rsidR="00875A5E" w:rsidRPr="000B48DE" w:rsidRDefault="00875A5E" w:rsidP="00EC498F">
            <w:pPr>
              <w:pStyle w:val="ParaText"/>
              <w:spacing w:before="60" w:after="60"/>
              <w:rPr>
                <w:rFonts w:cs="Arial"/>
                <w:sz w:val="20"/>
              </w:rPr>
            </w:pPr>
            <w:r w:rsidRPr="000B48DE">
              <w:rPr>
                <w:rFonts w:cs="Arial"/>
                <w:sz w:val="20"/>
              </w:rPr>
              <w:t>Anytime</w:t>
            </w:r>
            <w:r w:rsidR="00F9697B" w:rsidRPr="000B48DE">
              <w:rPr>
                <w:rFonts w:cs="Arial"/>
                <w:sz w:val="20"/>
              </w:rPr>
              <w:t xml:space="preserve">.  </w:t>
            </w:r>
          </w:p>
          <w:p w14:paraId="20C61F70" w14:textId="77777777" w:rsidR="00875A5E" w:rsidRPr="000B48DE" w:rsidRDefault="00875A5E" w:rsidP="00EC498F">
            <w:pPr>
              <w:pStyle w:val="ParaText"/>
              <w:spacing w:before="60" w:after="60"/>
              <w:rPr>
                <w:rFonts w:cs="Arial"/>
                <w:sz w:val="20"/>
              </w:rPr>
            </w:pPr>
            <w:r w:rsidRPr="000B48DE">
              <w:rPr>
                <w:rFonts w:cs="Arial"/>
                <w:sz w:val="20"/>
              </w:rPr>
              <w:t>To be counted on an RA Plan, must be submitted on or before the 20</w:t>
            </w:r>
            <w:r w:rsidRPr="000B48DE">
              <w:rPr>
                <w:rFonts w:cs="Arial"/>
                <w:sz w:val="20"/>
                <w:vertAlign w:val="superscript"/>
              </w:rPr>
              <w:t>th</w:t>
            </w:r>
            <w:r w:rsidRPr="000B48DE">
              <w:rPr>
                <w:rFonts w:cs="Arial"/>
                <w:sz w:val="20"/>
              </w:rPr>
              <w:t xml:space="preserve"> of the Month, two </w:t>
            </w:r>
            <w:r w:rsidR="0039301D" w:rsidRPr="000B48DE">
              <w:rPr>
                <w:rFonts w:cs="Arial"/>
                <w:sz w:val="20"/>
              </w:rPr>
              <w:t>months</w:t>
            </w:r>
            <w:r w:rsidRPr="000B48DE">
              <w:rPr>
                <w:rFonts w:cs="Arial"/>
                <w:sz w:val="20"/>
              </w:rPr>
              <w:t xml:space="preserve"> prior to the Compliance Month (ie: 9/20/2008 to count on Nov 2008 RA Plan)</w:t>
            </w:r>
          </w:p>
        </w:tc>
        <w:tc>
          <w:tcPr>
            <w:tcW w:w="2340" w:type="dxa"/>
          </w:tcPr>
          <w:p w14:paraId="20C61F71" w14:textId="77777777" w:rsidR="00875A5E" w:rsidRPr="000B48DE" w:rsidRDefault="00875A5E" w:rsidP="00EC498F">
            <w:pPr>
              <w:pStyle w:val="ParaText"/>
              <w:spacing w:before="60" w:after="60"/>
              <w:rPr>
                <w:rFonts w:cs="Arial"/>
                <w:sz w:val="20"/>
              </w:rPr>
            </w:pPr>
            <w:r w:rsidRPr="000B48DE">
              <w:rPr>
                <w:rFonts w:cs="Arial"/>
                <w:sz w:val="20"/>
              </w:rPr>
              <w:t>Upon transfer of Import Capability</w:t>
            </w:r>
          </w:p>
        </w:tc>
      </w:tr>
      <w:tr w:rsidR="00875A5E" w:rsidRPr="000B48DE" w14:paraId="20C61F77" w14:textId="77777777" w:rsidTr="00965B25">
        <w:tc>
          <w:tcPr>
            <w:tcW w:w="2866" w:type="dxa"/>
          </w:tcPr>
          <w:p w14:paraId="20C61F73" w14:textId="77777777" w:rsidR="00875A5E" w:rsidRPr="000B48DE" w:rsidRDefault="00875A5E" w:rsidP="00EC498F">
            <w:pPr>
              <w:pStyle w:val="ParaText"/>
              <w:spacing w:before="60" w:after="60"/>
              <w:rPr>
                <w:rFonts w:cs="Arial"/>
                <w:sz w:val="20"/>
              </w:rPr>
            </w:pPr>
            <w:r w:rsidRPr="000B48DE">
              <w:rPr>
                <w:rFonts w:cs="Arial"/>
                <w:sz w:val="20"/>
              </w:rPr>
              <w:t>Posting of Eligible Import Capability Trading Parties</w:t>
            </w:r>
          </w:p>
        </w:tc>
        <w:tc>
          <w:tcPr>
            <w:tcW w:w="1560" w:type="dxa"/>
          </w:tcPr>
          <w:p w14:paraId="20C61F74" w14:textId="77777777" w:rsidR="00875A5E" w:rsidRPr="000B48DE" w:rsidRDefault="00875A5E" w:rsidP="00EC498F">
            <w:pPr>
              <w:pStyle w:val="ParaText"/>
              <w:spacing w:before="60" w:after="60"/>
              <w:rPr>
                <w:rFonts w:cs="Arial"/>
                <w:sz w:val="20"/>
              </w:rPr>
            </w:pPr>
            <w:r w:rsidRPr="000B48DE">
              <w:rPr>
                <w:rFonts w:cs="Arial"/>
                <w:sz w:val="20"/>
              </w:rPr>
              <w:t>5</w:t>
            </w:r>
            <w:r w:rsidRPr="000B48DE">
              <w:rPr>
                <w:rFonts w:cs="Arial"/>
                <w:sz w:val="20"/>
                <w:vertAlign w:val="superscript"/>
              </w:rPr>
              <w:t>th</w:t>
            </w:r>
            <w:r w:rsidRPr="000B48DE">
              <w:rPr>
                <w:rFonts w:cs="Arial"/>
                <w:sz w:val="20"/>
              </w:rPr>
              <w:t xml:space="preserve"> day of each month, or next business day if 5</w:t>
            </w:r>
            <w:r w:rsidRPr="000B48DE">
              <w:rPr>
                <w:rFonts w:cs="Arial"/>
                <w:sz w:val="20"/>
                <w:vertAlign w:val="superscript"/>
              </w:rPr>
              <w:t>th</w:t>
            </w:r>
            <w:r w:rsidRPr="000B48DE">
              <w:rPr>
                <w:rFonts w:cs="Arial"/>
                <w:sz w:val="20"/>
              </w:rPr>
              <w:t xml:space="preserve"> falls on a weekend</w:t>
            </w:r>
          </w:p>
        </w:tc>
        <w:tc>
          <w:tcPr>
            <w:tcW w:w="1864" w:type="dxa"/>
          </w:tcPr>
          <w:p w14:paraId="20C61F75" w14:textId="77777777" w:rsidR="00875A5E" w:rsidRPr="000B48DE" w:rsidRDefault="00875A5E" w:rsidP="00EC498F">
            <w:pPr>
              <w:pStyle w:val="ParaText"/>
              <w:spacing w:before="60" w:after="60"/>
              <w:rPr>
                <w:rFonts w:cs="Arial"/>
                <w:sz w:val="20"/>
              </w:rPr>
            </w:pPr>
          </w:p>
        </w:tc>
        <w:tc>
          <w:tcPr>
            <w:tcW w:w="2340" w:type="dxa"/>
          </w:tcPr>
          <w:p w14:paraId="20C61F76" w14:textId="77777777" w:rsidR="00875A5E" w:rsidRPr="000B48DE" w:rsidRDefault="00875A5E" w:rsidP="00EC498F">
            <w:pPr>
              <w:pStyle w:val="ParaText"/>
              <w:spacing w:before="60" w:after="60"/>
              <w:rPr>
                <w:rFonts w:cs="Arial"/>
                <w:sz w:val="20"/>
              </w:rPr>
            </w:pPr>
            <w:r w:rsidRPr="000B48DE">
              <w:rPr>
                <w:rFonts w:cs="Arial"/>
                <w:sz w:val="20"/>
              </w:rPr>
              <w:t>Monthly</w:t>
            </w:r>
          </w:p>
        </w:tc>
      </w:tr>
      <w:tr w:rsidR="00875A5E" w:rsidRPr="000B48DE" w14:paraId="20C61F7C" w14:textId="77777777" w:rsidTr="00965B25">
        <w:tc>
          <w:tcPr>
            <w:tcW w:w="2866" w:type="dxa"/>
          </w:tcPr>
          <w:p w14:paraId="20C61F78" w14:textId="77777777" w:rsidR="00875A5E" w:rsidRPr="000B48DE" w:rsidRDefault="00875A5E" w:rsidP="00EC498F">
            <w:pPr>
              <w:pStyle w:val="ParaText"/>
              <w:spacing w:before="60" w:after="60"/>
              <w:rPr>
                <w:rFonts w:cs="Arial"/>
                <w:sz w:val="20"/>
              </w:rPr>
            </w:pPr>
            <w:r w:rsidRPr="000B48DE">
              <w:rPr>
                <w:rFonts w:cs="Arial"/>
                <w:sz w:val="20"/>
              </w:rPr>
              <w:t>Posting of Import Capability Transfers</w:t>
            </w:r>
          </w:p>
        </w:tc>
        <w:tc>
          <w:tcPr>
            <w:tcW w:w="1560" w:type="dxa"/>
          </w:tcPr>
          <w:p w14:paraId="20C61F79" w14:textId="77777777" w:rsidR="00875A5E" w:rsidRPr="000B48DE" w:rsidRDefault="00875A5E" w:rsidP="00FE19A5">
            <w:pPr>
              <w:pStyle w:val="ParaText"/>
              <w:spacing w:before="60" w:after="60"/>
              <w:rPr>
                <w:rFonts w:cs="Arial"/>
                <w:sz w:val="20"/>
              </w:rPr>
            </w:pPr>
            <w:r w:rsidRPr="000B48DE">
              <w:rPr>
                <w:rFonts w:cs="Arial"/>
                <w:sz w:val="20"/>
              </w:rPr>
              <w:t xml:space="preserve">Within </w:t>
            </w:r>
            <w:r w:rsidR="00FE19A5" w:rsidRPr="000B48DE">
              <w:rPr>
                <w:rFonts w:cs="Arial"/>
                <w:sz w:val="20"/>
              </w:rPr>
              <w:t xml:space="preserve"> 20th day of each month or next business day if 20th falls on a weekend. Transaction summary available in CIRA real time.</w:t>
            </w:r>
          </w:p>
        </w:tc>
        <w:tc>
          <w:tcPr>
            <w:tcW w:w="1864" w:type="dxa"/>
          </w:tcPr>
          <w:p w14:paraId="20C61F7A" w14:textId="77777777" w:rsidR="00875A5E" w:rsidRPr="000B48DE" w:rsidRDefault="00875A5E" w:rsidP="00EC498F">
            <w:pPr>
              <w:pStyle w:val="ParaText"/>
              <w:spacing w:before="60" w:after="60"/>
              <w:rPr>
                <w:rFonts w:cs="Arial"/>
                <w:sz w:val="20"/>
              </w:rPr>
            </w:pPr>
          </w:p>
        </w:tc>
        <w:tc>
          <w:tcPr>
            <w:tcW w:w="2340" w:type="dxa"/>
          </w:tcPr>
          <w:p w14:paraId="20C61F7B" w14:textId="77777777" w:rsidR="00875A5E" w:rsidRPr="000B48DE" w:rsidRDefault="00FE19A5" w:rsidP="00EC498F">
            <w:pPr>
              <w:pStyle w:val="ParaText"/>
              <w:spacing w:before="60" w:after="60"/>
              <w:rPr>
                <w:rFonts w:cs="Arial"/>
                <w:sz w:val="20"/>
              </w:rPr>
            </w:pPr>
            <w:r w:rsidRPr="000B48DE">
              <w:rPr>
                <w:rFonts w:cs="Arial"/>
                <w:sz w:val="20"/>
              </w:rPr>
              <w:t>Monthly</w:t>
            </w:r>
          </w:p>
        </w:tc>
      </w:tr>
      <w:tr w:rsidR="00875A5E" w:rsidRPr="000B48DE" w14:paraId="20C61F86" w14:textId="77777777" w:rsidTr="00965B25">
        <w:tc>
          <w:tcPr>
            <w:tcW w:w="2866" w:type="dxa"/>
          </w:tcPr>
          <w:p w14:paraId="20C61F82" w14:textId="77777777" w:rsidR="00875A5E" w:rsidRPr="000B48DE" w:rsidRDefault="00875A5E" w:rsidP="00EC498F">
            <w:pPr>
              <w:pStyle w:val="ParaText"/>
              <w:spacing w:before="60" w:after="60"/>
              <w:rPr>
                <w:rFonts w:cs="Arial"/>
                <w:sz w:val="20"/>
              </w:rPr>
            </w:pPr>
            <w:r w:rsidRPr="000B48DE">
              <w:rPr>
                <w:rFonts w:cs="Arial"/>
                <w:sz w:val="20"/>
              </w:rPr>
              <w:t>Posting of Import Allocation usage on Annual RA Plans</w:t>
            </w:r>
          </w:p>
        </w:tc>
        <w:tc>
          <w:tcPr>
            <w:tcW w:w="1560" w:type="dxa"/>
          </w:tcPr>
          <w:p w14:paraId="20C61F83" w14:textId="77777777" w:rsidR="00875A5E" w:rsidRPr="000B48DE" w:rsidRDefault="00875A5E" w:rsidP="00EC498F">
            <w:pPr>
              <w:pStyle w:val="ParaText"/>
              <w:spacing w:before="60" w:after="60"/>
              <w:rPr>
                <w:rFonts w:cs="Arial"/>
                <w:sz w:val="20"/>
              </w:rPr>
            </w:pPr>
            <w:r w:rsidRPr="000B48DE">
              <w:rPr>
                <w:rFonts w:cs="Arial"/>
                <w:sz w:val="20"/>
              </w:rPr>
              <w:t>15 business days after Annual RA Plans are due</w:t>
            </w:r>
          </w:p>
        </w:tc>
        <w:tc>
          <w:tcPr>
            <w:tcW w:w="1864" w:type="dxa"/>
          </w:tcPr>
          <w:p w14:paraId="20C61F84" w14:textId="77777777" w:rsidR="00875A5E" w:rsidRPr="000B48DE" w:rsidRDefault="00875A5E" w:rsidP="00EC498F">
            <w:pPr>
              <w:pStyle w:val="ParaText"/>
              <w:spacing w:before="60" w:after="60"/>
              <w:rPr>
                <w:rFonts w:cs="Arial"/>
                <w:sz w:val="20"/>
              </w:rPr>
            </w:pPr>
          </w:p>
        </w:tc>
        <w:tc>
          <w:tcPr>
            <w:tcW w:w="2340" w:type="dxa"/>
          </w:tcPr>
          <w:p w14:paraId="20C61F85" w14:textId="77777777" w:rsidR="00875A5E" w:rsidRPr="000B48DE" w:rsidRDefault="00875A5E" w:rsidP="00EC498F">
            <w:pPr>
              <w:pStyle w:val="ParaText"/>
              <w:spacing w:before="60" w:after="60"/>
              <w:rPr>
                <w:rFonts w:cs="Arial"/>
                <w:sz w:val="20"/>
              </w:rPr>
            </w:pPr>
            <w:r w:rsidRPr="000B48DE">
              <w:rPr>
                <w:rFonts w:cs="Arial"/>
                <w:sz w:val="20"/>
              </w:rPr>
              <w:t>Annual</w:t>
            </w:r>
          </w:p>
        </w:tc>
      </w:tr>
    </w:tbl>
    <w:p w14:paraId="20C61F87" w14:textId="77777777" w:rsidR="00A73109" w:rsidRPr="000B48DE" w:rsidRDefault="00A73109" w:rsidP="00A73109">
      <w:pPr>
        <w:pStyle w:val="ParaText"/>
        <w:spacing w:after="0"/>
        <w:jc w:val="left"/>
      </w:pPr>
    </w:p>
    <w:p w14:paraId="20C61F88" w14:textId="77777777" w:rsidR="00A73109" w:rsidRPr="000B48DE" w:rsidRDefault="00A73109" w:rsidP="00D76F84">
      <w:pPr>
        <w:spacing w:after="0"/>
        <w:jc w:val="left"/>
        <w:rPr>
          <w:b/>
          <w:sz w:val="40"/>
        </w:rPr>
      </w:pPr>
    </w:p>
    <w:p w14:paraId="20C61F89" w14:textId="77777777" w:rsidR="003908FD" w:rsidRPr="000B48DE" w:rsidRDefault="00EE12E2" w:rsidP="00742060">
      <w:pPr>
        <w:pStyle w:val="Heading2"/>
        <w:numPr>
          <w:ilvl w:val="0"/>
          <w:numId w:val="0"/>
        </w:numPr>
      </w:pPr>
      <w:bookmarkStart w:id="1430" w:name="_Toc281401580"/>
      <w:bookmarkStart w:id="1431" w:name="_Toc289430495"/>
      <w:bookmarkStart w:id="1432" w:name="_Toc300574066"/>
      <w:bookmarkStart w:id="1433" w:name="_Toc289356323"/>
      <w:bookmarkStart w:id="1434" w:name="_Toc295820563"/>
      <w:bookmarkStart w:id="1435" w:name="_Toc295821039"/>
      <w:r w:rsidRPr="000B48DE">
        <w:br w:type="page"/>
      </w:r>
      <w:bookmarkStart w:id="1436" w:name="_Toc326764030"/>
      <w:bookmarkStart w:id="1437" w:name="_Toc369088227"/>
      <w:bookmarkStart w:id="1438" w:name="_Toc397496606"/>
      <w:bookmarkStart w:id="1439" w:name="_Toc136598257"/>
      <w:r w:rsidR="003908FD" w:rsidRPr="000B48DE">
        <w:lastRenderedPageBreak/>
        <w:t>Exhibit A-4: Local Capacity Process Schedule</w:t>
      </w:r>
      <w:bookmarkEnd w:id="1430"/>
      <w:bookmarkEnd w:id="1431"/>
      <w:bookmarkEnd w:id="1432"/>
      <w:bookmarkEnd w:id="1436"/>
      <w:bookmarkEnd w:id="1437"/>
      <w:bookmarkEnd w:id="1438"/>
      <w:bookmarkEnd w:id="1439"/>
      <w:r w:rsidR="003908FD" w:rsidRPr="000B48D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rsidRPr="000B48DE" w14:paraId="20C61F8D" w14:textId="77777777" w:rsidTr="00FA1BA8">
        <w:tc>
          <w:tcPr>
            <w:tcW w:w="3168" w:type="dxa"/>
          </w:tcPr>
          <w:p w14:paraId="20C61F8A" w14:textId="77777777" w:rsidR="00201A12" w:rsidRPr="000B48DE" w:rsidRDefault="00201A12" w:rsidP="003908FD">
            <w:pPr>
              <w:pStyle w:val="Default"/>
              <w:spacing w:after="120" w:line="300" w:lineRule="auto"/>
              <w:jc w:val="both"/>
              <w:rPr>
                <w:b/>
              </w:rPr>
            </w:pPr>
            <w:r w:rsidRPr="000B48DE">
              <w:rPr>
                <w:b/>
              </w:rPr>
              <w:t>Task</w:t>
            </w:r>
          </w:p>
        </w:tc>
        <w:tc>
          <w:tcPr>
            <w:tcW w:w="1440" w:type="dxa"/>
          </w:tcPr>
          <w:p w14:paraId="20C61F8B" w14:textId="77777777" w:rsidR="00201A12" w:rsidRPr="000B48DE" w:rsidRDefault="00201A12" w:rsidP="003908FD">
            <w:pPr>
              <w:pStyle w:val="Default"/>
              <w:spacing w:after="120" w:line="300" w:lineRule="auto"/>
              <w:jc w:val="both"/>
              <w:rPr>
                <w:b/>
              </w:rPr>
            </w:pPr>
            <w:r w:rsidRPr="000B48DE">
              <w:rPr>
                <w:b/>
              </w:rPr>
              <w:t>Entity</w:t>
            </w:r>
          </w:p>
        </w:tc>
        <w:tc>
          <w:tcPr>
            <w:tcW w:w="4248" w:type="dxa"/>
          </w:tcPr>
          <w:p w14:paraId="20C61F8C" w14:textId="77777777" w:rsidR="00201A12" w:rsidRPr="000B48DE" w:rsidRDefault="00201A12" w:rsidP="003908FD">
            <w:pPr>
              <w:pStyle w:val="Default"/>
              <w:spacing w:after="120" w:line="300" w:lineRule="auto"/>
              <w:jc w:val="both"/>
              <w:rPr>
                <w:b/>
              </w:rPr>
            </w:pPr>
            <w:r w:rsidRPr="000B48DE">
              <w:rPr>
                <w:b/>
              </w:rPr>
              <w:t>Date</w:t>
            </w:r>
          </w:p>
        </w:tc>
      </w:tr>
      <w:tr w:rsidR="00201A12" w:rsidRPr="000B48DE" w14:paraId="20C61F91" w14:textId="77777777" w:rsidTr="00FA1BA8">
        <w:tc>
          <w:tcPr>
            <w:tcW w:w="3168" w:type="dxa"/>
          </w:tcPr>
          <w:p w14:paraId="20C61F8E" w14:textId="77777777" w:rsidR="00201A12" w:rsidRPr="000B48DE" w:rsidRDefault="00201A12" w:rsidP="003908FD">
            <w:pPr>
              <w:pStyle w:val="Default"/>
              <w:spacing w:after="120" w:line="300" w:lineRule="auto"/>
              <w:jc w:val="both"/>
              <w:rPr>
                <w:sz w:val="22"/>
                <w:szCs w:val="22"/>
              </w:rPr>
            </w:pPr>
            <w:r w:rsidRPr="000B48DE">
              <w:rPr>
                <w:sz w:val="22"/>
                <w:szCs w:val="22"/>
              </w:rPr>
              <w:t>Publishes Draft Study Manual</w:t>
            </w:r>
          </w:p>
        </w:tc>
        <w:tc>
          <w:tcPr>
            <w:tcW w:w="1440" w:type="dxa"/>
          </w:tcPr>
          <w:p w14:paraId="20C61F8F"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90"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October </w:t>
            </w:r>
          </w:p>
        </w:tc>
      </w:tr>
      <w:tr w:rsidR="00201A12" w:rsidRPr="000B48DE" w14:paraId="20C61F95" w14:textId="77777777" w:rsidTr="00FA1BA8">
        <w:tc>
          <w:tcPr>
            <w:tcW w:w="3168" w:type="dxa"/>
          </w:tcPr>
          <w:p w14:paraId="20C61F92" w14:textId="77777777" w:rsidR="00201A12" w:rsidRPr="000B48DE" w:rsidRDefault="00201A12" w:rsidP="003908FD">
            <w:pPr>
              <w:pStyle w:val="Default"/>
              <w:spacing w:after="120" w:line="300" w:lineRule="auto"/>
              <w:jc w:val="both"/>
              <w:rPr>
                <w:sz w:val="22"/>
                <w:szCs w:val="22"/>
              </w:rPr>
            </w:pPr>
            <w:r w:rsidRPr="000B48DE">
              <w:rPr>
                <w:sz w:val="22"/>
                <w:szCs w:val="22"/>
              </w:rPr>
              <w:t>Stakeholder Meeting</w:t>
            </w:r>
          </w:p>
        </w:tc>
        <w:tc>
          <w:tcPr>
            <w:tcW w:w="1440" w:type="dxa"/>
          </w:tcPr>
          <w:p w14:paraId="20C61F93" w14:textId="77777777" w:rsidR="00201A12" w:rsidRPr="000B48DE" w:rsidRDefault="00A64958" w:rsidP="003908FD">
            <w:pPr>
              <w:pStyle w:val="Default"/>
              <w:spacing w:after="120" w:line="300" w:lineRule="auto"/>
              <w:jc w:val="both"/>
              <w:rPr>
                <w:sz w:val="22"/>
                <w:szCs w:val="22"/>
              </w:rPr>
            </w:pPr>
            <w:r w:rsidRPr="000B48DE">
              <w:rPr>
                <w:sz w:val="22"/>
                <w:szCs w:val="22"/>
              </w:rPr>
              <w:t>ISO</w:t>
            </w:r>
            <w:r w:rsidR="00201A12" w:rsidRPr="000B48DE">
              <w:rPr>
                <w:sz w:val="22"/>
                <w:szCs w:val="22"/>
              </w:rPr>
              <w:t>/All</w:t>
            </w:r>
          </w:p>
        </w:tc>
        <w:tc>
          <w:tcPr>
            <w:tcW w:w="4248" w:type="dxa"/>
          </w:tcPr>
          <w:p w14:paraId="20C61F94"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October – November </w:t>
            </w:r>
          </w:p>
        </w:tc>
      </w:tr>
      <w:tr w:rsidR="00201A12" w:rsidRPr="000B48DE" w14:paraId="20C61F99" w14:textId="77777777" w:rsidTr="00FA1BA8">
        <w:tc>
          <w:tcPr>
            <w:tcW w:w="3168" w:type="dxa"/>
          </w:tcPr>
          <w:p w14:paraId="20C61F96" w14:textId="77777777" w:rsidR="00201A12" w:rsidRPr="000B48DE" w:rsidRDefault="00201A12" w:rsidP="003908FD">
            <w:pPr>
              <w:pStyle w:val="Default"/>
              <w:spacing w:after="120" w:line="300" w:lineRule="auto"/>
              <w:jc w:val="both"/>
              <w:rPr>
                <w:sz w:val="22"/>
                <w:szCs w:val="22"/>
              </w:rPr>
            </w:pPr>
            <w:r w:rsidRPr="000B48DE">
              <w:rPr>
                <w:sz w:val="22"/>
                <w:szCs w:val="22"/>
              </w:rPr>
              <w:t>Publishes Final Study Manual</w:t>
            </w:r>
          </w:p>
        </w:tc>
        <w:tc>
          <w:tcPr>
            <w:tcW w:w="1440" w:type="dxa"/>
          </w:tcPr>
          <w:p w14:paraId="20C61F97"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98" w14:textId="77777777" w:rsidR="00201A12" w:rsidRPr="000B48DE" w:rsidRDefault="00201A12" w:rsidP="003908FD">
            <w:pPr>
              <w:pStyle w:val="Default"/>
              <w:spacing w:after="120" w:line="300" w:lineRule="auto"/>
              <w:jc w:val="both"/>
              <w:rPr>
                <w:sz w:val="22"/>
                <w:szCs w:val="22"/>
              </w:rPr>
            </w:pPr>
            <w:r w:rsidRPr="000B48DE">
              <w:rPr>
                <w:sz w:val="22"/>
                <w:szCs w:val="22"/>
              </w:rPr>
              <w:t>End of November – 1</w:t>
            </w:r>
            <w:r w:rsidRPr="000B48DE">
              <w:rPr>
                <w:sz w:val="22"/>
                <w:szCs w:val="22"/>
                <w:vertAlign w:val="superscript"/>
              </w:rPr>
              <w:t>st</w:t>
            </w:r>
            <w:r w:rsidRPr="000B48DE">
              <w:rPr>
                <w:sz w:val="22"/>
                <w:szCs w:val="22"/>
              </w:rPr>
              <w:t xml:space="preserve"> Week December</w:t>
            </w:r>
          </w:p>
        </w:tc>
      </w:tr>
      <w:tr w:rsidR="00201A12" w:rsidRPr="000B48DE" w14:paraId="20C61F9D" w14:textId="77777777" w:rsidTr="00FA1BA8">
        <w:tc>
          <w:tcPr>
            <w:tcW w:w="3168" w:type="dxa"/>
          </w:tcPr>
          <w:p w14:paraId="20C61F9A"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Base Case Development </w:t>
            </w:r>
          </w:p>
        </w:tc>
        <w:tc>
          <w:tcPr>
            <w:tcW w:w="1440" w:type="dxa"/>
          </w:tcPr>
          <w:p w14:paraId="20C61F9B" w14:textId="77777777" w:rsidR="00201A12" w:rsidRPr="000B48DE" w:rsidRDefault="00201A12" w:rsidP="003908FD">
            <w:pPr>
              <w:pStyle w:val="Default"/>
              <w:spacing w:after="120" w:line="300" w:lineRule="auto"/>
              <w:jc w:val="both"/>
              <w:rPr>
                <w:sz w:val="22"/>
                <w:szCs w:val="22"/>
              </w:rPr>
            </w:pPr>
            <w:r w:rsidRPr="000B48DE">
              <w:rPr>
                <w:sz w:val="22"/>
                <w:szCs w:val="22"/>
              </w:rPr>
              <w:t>PTO</w:t>
            </w:r>
          </w:p>
        </w:tc>
        <w:tc>
          <w:tcPr>
            <w:tcW w:w="4248" w:type="dxa"/>
          </w:tcPr>
          <w:p w14:paraId="20C61F9C"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December </w:t>
            </w:r>
          </w:p>
        </w:tc>
      </w:tr>
      <w:tr w:rsidR="00201A12" w:rsidRPr="000B48DE" w14:paraId="20C61FA1" w14:textId="77777777" w:rsidTr="00FA1BA8">
        <w:tc>
          <w:tcPr>
            <w:tcW w:w="3168" w:type="dxa"/>
          </w:tcPr>
          <w:p w14:paraId="20C61F9E" w14:textId="77777777" w:rsidR="00201A12" w:rsidRPr="000B48DE" w:rsidRDefault="00201A12" w:rsidP="003908FD">
            <w:pPr>
              <w:pStyle w:val="Default"/>
              <w:spacing w:after="120" w:line="300" w:lineRule="auto"/>
              <w:jc w:val="both"/>
              <w:rPr>
                <w:sz w:val="22"/>
                <w:szCs w:val="22"/>
              </w:rPr>
            </w:pPr>
            <w:r w:rsidRPr="000B48DE">
              <w:rPr>
                <w:sz w:val="22"/>
                <w:szCs w:val="22"/>
              </w:rPr>
              <w:t>Receive Base Cases</w:t>
            </w:r>
          </w:p>
        </w:tc>
        <w:tc>
          <w:tcPr>
            <w:tcW w:w="1440" w:type="dxa"/>
          </w:tcPr>
          <w:p w14:paraId="20C61F9F" w14:textId="77777777" w:rsidR="00201A12" w:rsidRPr="000B48DE" w:rsidRDefault="00201A12" w:rsidP="003908FD">
            <w:pPr>
              <w:pStyle w:val="Default"/>
              <w:spacing w:after="120" w:line="300" w:lineRule="auto"/>
              <w:jc w:val="both"/>
              <w:rPr>
                <w:sz w:val="22"/>
                <w:szCs w:val="22"/>
              </w:rPr>
            </w:pPr>
            <w:r w:rsidRPr="000B48DE">
              <w:rPr>
                <w:sz w:val="22"/>
                <w:szCs w:val="22"/>
              </w:rPr>
              <w:t>PTO/</w:t>
            </w:r>
            <w:r w:rsidR="00A64958" w:rsidRPr="000B48DE">
              <w:rPr>
                <w:sz w:val="22"/>
                <w:szCs w:val="22"/>
              </w:rPr>
              <w:t>ISO</w:t>
            </w:r>
          </w:p>
        </w:tc>
        <w:tc>
          <w:tcPr>
            <w:tcW w:w="4248" w:type="dxa"/>
          </w:tcPr>
          <w:p w14:paraId="20C61FA0" w14:textId="77777777" w:rsidR="00201A12" w:rsidRPr="000B48DE" w:rsidRDefault="00201A12" w:rsidP="003908FD">
            <w:pPr>
              <w:pStyle w:val="Default"/>
              <w:spacing w:after="120" w:line="300" w:lineRule="auto"/>
              <w:jc w:val="both"/>
              <w:rPr>
                <w:sz w:val="22"/>
                <w:szCs w:val="22"/>
              </w:rPr>
            </w:pPr>
            <w:r w:rsidRPr="000B48DE">
              <w:rPr>
                <w:sz w:val="22"/>
                <w:szCs w:val="22"/>
              </w:rPr>
              <w:t>1</w:t>
            </w:r>
            <w:r w:rsidRPr="000B48DE">
              <w:rPr>
                <w:sz w:val="22"/>
                <w:szCs w:val="22"/>
                <w:vertAlign w:val="superscript"/>
              </w:rPr>
              <w:t>st</w:t>
            </w:r>
            <w:r w:rsidRPr="000B48DE">
              <w:rPr>
                <w:sz w:val="22"/>
                <w:szCs w:val="22"/>
              </w:rPr>
              <w:t xml:space="preserve"> Week January </w:t>
            </w:r>
          </w:p>
        </w:tc>
      </w:tr>
      <w:tr w:rsidR="00201A12" w:rsidRPr="000B48DE" w14:paraId="20C61FA5" w14:textId="77777777" w:rsidTr="00FA1BA8">
        <w:tc>
          <w:tcPr>
            <w:tcW w:w="3168" w:type="dxa"/>
          </w:tcPr>
          <w:p w14:paraId="20C61FA2" w14:textId="77777777" w:rsidR="00201A12" w:rsidRPr="000B48DE" w:rsidRDefault="00201A12" w:rsidP="003908FD">
            <w:pPr>
              <w:pStyle w:val="Default"/>
              <w:spacing w:after="120" w:line="300" w:lineRule="auto"/>
              <w:jc w:val="both"/>
              <w:rPr>
                <w:sz w:val="22"/>
                <w:szCs w:val="22"/>
              </w:rPr>
            </w:pPr>
            <w:r w:rsidRPr="000B48DE">
              <w:rPr>
                <w:sz w:val="22"/>
                <w:szCs w:val="22"/>
              </w:rPr>
              <w:t>Publish Base Cases</w:t>
            </w:r>
          </w:p>
        </w:tc>
        <w:tc>
          <w:tcPr>
            <w:tcW w:w="1440" w:type="dxa"/>
          </w:tcPr>
          <w:p w14:paraId="20C61FA3"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A4"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Mid-January </w:t>
            </w:r>
          </w:p>
        </w:tc>
      </w:tr>
      <w:tr w:rsidR="00201A12" w:rsidRPr="000B48DE" w14:paraId="20C61FA9" w14:textId="77777777" w:rsidTr="00FA1BA8">
        <w:tc>
          <w:tcPr>
            <w:tcW w:w="3168" w:type="dxa"/>
          </w:tcPr>
          <w:p w14:paraId="20C61FA6" w14:textId="77777777" w:rsidR="00201A12" w:rsidRPr="000B48DE" w:rsidRDefault="00201A12" w:rsidP="003908FD">
            <w:pPr>
              <w:pStyle w:val="Default"/>
              <w:spacing w:after="120" w:line="300" w:lineRule="auto"/>
              <w:jc w:val="both"/>
              <w:rPr>
                <w:sz w:val="22"/>
                <w:szCs w:val="22"/>
              </w:rPr>
            </w:pPr>
            <w:r w:rsidRPr="000B48DE">
              <w:rPr>
                <w:sz w:val="22"/>
                <w:szCs w:val="22"/>
              </w:rPr>
              <w:t>Comments on Base Cases</w:t>
            </w:r>
          </w:p>
        </w:tc>
        <w:tc>
          <w:tcPr>
            <w:tcW w:w="1440" w:type="dxa"/>
          </w:tcPr>
          <w:p w14:paraId="20C61FA7" w14:textId="77777777" w:rsidR="00201A12" w:rsidRPr="000B48DE" w:rsidRDefault="00201A12" w:rsidP="003908FD">
            <w:pPr>
              <w:pStyle w:val="Default"/>
              <w:spacing w:after="120" w:line="300" w:lineRule="auto"/>
              <w:jc w:val="both"/>
              <w:rPr>
                <w:sz w:val="22"/>
                <w:szCs w:val="22"/>
              </w:rPr>
            </w:pPr>
            <w:r w:rsidRPr="000B48DE">
              <w:rPr>
                <w:sz w:val="22"/>
                <w:szCs w:val="22"/>
              </w:rPr>
              <w:t>All</w:t>
            </w:r>
          </w:p>
        </w:tc>
        <w:tc>
          <w:tcPr>
            <w:tcW w:w="4248" w:type="dxa"/>
          </w:tcPr>
          <w:p w14:paraId="20C61FA8" w14:textId="77777777" w:rsidR="00201A12" w:rsidRPr="000B48DE" w:rsidRDefault="00201A12" w:rsidP="003908FD">
            <w:pPr>
              <w:pStyle w:val="Default"/>
              <w:spacing w:after="120" w:line="300" w:lineRule="auto"/>
              <w:jc w:val="both"/>
              <w:rPr>
                <w:sz w:val="22"/>
                <w:szCs w:val="22"/>
              </w:rPr>
            </w:pPr>
            <w:r w:rsidRPr="000B48DE">
              <w:rPr>
                <w:sz w:val="22"/>
                <w:szCs w:val="22"/>
              </w:rPr>
              <w:t>Late January</w:t>
            </w:r>
          </w:p>
        </w:tc>
      </w:tr>
      <w:tr w:rsidR="00201A12" w:rsidRPr="000B48DE" w14:paraId="20C61FAD" w14:textId="77777777" w:rsidTr="00FA1BA8">
        <w:tc>
          <w:tcPr>
            <w:tcW w:w="3168" w:type="dxa"/>
          </w:tcPr>
          <w:p w14:paraId="20C61FAA" w14:textId="77777777" w:rsidR="00201A12" w:rsidRPr="000B48DE" w:rsidRDefault="00201A12" w:rsidP="003908FD">
            <w:pPr>
              <w:pStyle w:val="Default"/>
              <w:spacing w:after="120" w:line="300" w:lineRule="auto"/>
              <w:jc w:val="both"/>
              <w:rPr>
                <w:sz w:val="22"/>
                <w:szCs w:val="22"/>
              </w:rPr>
            </w:pPr>
            <w:r w:rsidRPr="000B48DE">
              <w:rPr>
                <w:sz w:val="22"/>
                <w:szCs w:val="22"/>
              </w:rPr>
              <w:t>Complete Draft Study</w:t>
            </w:r>
          </w:p>
        </w:tc>
        <w:tc>
          <w:tcPr>
            <w:tcW w:w="1440" w:type="dxa"/>
          </w:tcPr>
          <w:p w14:paraId="20C61FAB"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AC" w14:textId="77777777" w:rsidR="00201A12" w:rsidRPr="000B48DE" w:rsidRDefault="00201A12" w:rsidP="003908FD">
            <w:pPr>
              <w:pStyle w:val="Default"/>
              <w:spacing w:after="120" w:line="300" w:lineRule="auto"/>
              <w:jc w:val="both"/>
              <w:rPr>
                <w:sz w:val="22"/>
                <w:szCs w:val="22"/>
              </w:rPr>
            </w:pPr>
            <w:r w:rsidRPr="000B48DE">
              <w:rPr>
                <w:sz w:val="22"/>
                <w:szCs w:val="22"/>
              </w:rPr>
              <w:t>1</w:t>
            </w:r>
            <w:r w:rsidRPr="000B48DE">
              <w:rPr>
                <w:sz w:val="22"/>
                <w:szCs w:val="22"/>
                <w:vertAlign w:val="superscript"/>
              </w:rPr>
              <w:t>st</w:t>
            </w:r>
            <w:r w:rsidRPr="000B48DE">
              <w:rPr>
                <w:sz w:val="22"/>
                <w:szCs w:val="22"/>
              </w:rPr>
              <w:t xml:space="preserve"> Week March</w:t>
            </w:r>
          </w:p>
        </w:tc>
      </w:tr>
      <w:tr w:rsidR="00201A12" w:rsidRPr="000B48DE" w14:paraId="20C61FB1" w14:textId="77777777" w:rsidTr="00FA1BA8">
        <w:tc>
          <w:tcPr>
            <w:tcW w:w="3168" w:type="dxa"/>
          </w:tcPr>
          <w:p w14:paraId="20C61FAE" w14:textId="77777777" w:rsidR="00201A12" w:rsidRPr="000B48DE" w:rsidRDefault="00201A12" w:rsidP="003908FD">
            <w:pPr>
              <w:pStyle w:val="Default"/>
              <w:spacing w:after="120" w:line="300" w:lineRule="auto"/>
              <w:jc w:val="both"/>
              <w:rPr>
                <w:sz w:val="22"/>
                <w:szCs w:val="22"/>
              </w:rPr>
            </w:pPr>
            <w:r w:rsidRPr="000B48DE">
              <w:rPr>
                <w:sz w:val="22"/>
                <w:szCs w:val="22"/>
              </w:rPr>
              <w:t>Stakeholder Meeting Draft Study Results</w:t>
            </w:r>
          </w:p>
        </w:tc>
        <w:tc>
          <w:tcPr>
            <w:tcW w:w="1440" w:type="dxa"/>
          </w:tcPr>
          <w:p w14:paraId="20C61FAF" w14:textId="77777777" w:rsidR="00201A12" w:rsidRPr="000B48DE" w:rsidRDefault="00A64958" w:rsidP="003908FD">
            <w:pPr>
              <w:pStyle w:val="Default"/>
              <w:spacing w:after="120" w:line="300" w:lineRule="auto"/>
              <w:jc w:val="both"/>
              <w:rPr>
                <w:sz w:val="22"/>
                <w:szCs w:val="22"/>
              </w:rPr>
            </w:pPr>
            <w:r w:rsidRPr="000B48DE">
              <w:rPr>
                <w:sz w:val="22"/>
                <w:szCs w:val="22"/>
              </w:rPr>
              <w:t>ISO</w:t>
            </w:r>
            <w:r w:rsidR="00201A12" w:rsidRPr="000B48DE">
              <w:rPr>
                <w:sz w:val="22"/>
                <w:szCs w:val="22"/>
              </w:rPr>
              <w:t>/All</w:t>
            </w:r>
          </w:p>
        </w:tc>
        <w:tc>
          <w:tcPr>
            <w:tcW w:w="4248" w:type="dxa"/>
          </w:tcPr>
          <w:p w14:paraId="20C61FB0" w14:textId="77777777" w:rsidR="00201A12" w:rsidRPr="000B48DE" w:rsidRDefault="00201A12" w:rsidP="003908FD">
            <w:pPr>
              <w:pStyle w:val="Default"/>
              <w:spacing w:after="120" w:line="300" w:lineRule="auto"/>
              <w:jc w:val="both"/>
              <w:rPr>
                <w:sz w:val="22"/>
                <w:szCs w:val="22"/>
              </w:rPr>
            </w:pPr>
            <w:r w:rsidRPr="000B48DE">
              <w:rPr>
                <w:sz w:val="22"/>
                <w:szCs w:val="22"/>
              </w:rPr>
              <w:t>2</w:t>
            </w:r>
            <w:r w:rsidRPr="000B48DE">
              <w:rPr>
                <w:sz w:val="22"/>
                <w:szCs w:val="22"/>
                <w:vertAlign w:val="superscript"/>
              </w:rPr>
              <w:t>nd</w:t>
            </w:r>
            <w:r w:rsidRPr="000B48DE">
              <w:rPr>
                <w:sz w:val="22"/>
                <w:szCs w:val="22"/>
              </w:rPr>
              <w:t xml:space="preserve"> Week March</w:t>
            </w:r>
          </w:p>
        </w:tc>
      </w:tr>
      <w:tr w:rsidR="00201A12" w:rsidRPr="000B48DE" w14:paraId="20C61FB5" w14:textId="77777777" w:rsidTr="00FA1BA8">
        <w:tc>
          <w:tcPr>
            <w:tcW w:w="3168" w:type="dxa"/>
          </w:tcPr>
          <w:p w14:paraId="20C61FB2" w14:textId="77777777" w:rsidR="00201A12" w:rsidRPr="000B48DE" w:rsidRDefault="00201A12" w:rsidP="003908FD">
            <w:pPr>
              <w:pStyle w:val="Default"/>
              <w:spacing w:after="120" w:line="300" w:lineRule="auto"/>
              <w:jc w:val="both"/>
              <w:rPr>
                <w:sz w:val="22"/>
                <w:szCs w:val="22"/>
              </w:rPr>
            </w:pPr>
            <w:r w:rsidRPr="000B48DE">
              <w:rPr>
                <w:sz w:val="22"/>
                <w:szCs w:val="22"/>
              </w:rPr>
              <w:t>Propose  New Operating Procedures</w:t>
            </w:r>
          </w:p>
        </w:tc>
        <w:tc>
          <w:tcPr>
            <w:tcW w:w="1440" w:type="dxa"/>
          </w:tcPr>
          <w:p w14:paraId="20C61FB3" w14:textId="77777777" w:rsidR="00201A12" w:rsidRPr="000B48DE" w:rsidRDefault="00201A12" w:rsidP="003908FD">
            <w:pPr>
              <w:pStyle w:val="Default"/>
              <w:spacing w:after="120" w:line="300" w:lineRule="auto"/>
              <w:jc w:val="both"/>
              <w:rPr>
                <w:sz w:val="22"/>
                <w:szCs w:val="22"/>
              </w:rPr>
            </w:pPr>
            <w:r w:rsidRPr="000B48DE">
              <w:rPr>
                <w:sz w:val="22"/>
                <w:szCs w:val="22"/>
              </w:rPr>
              <w:t>All</w:t>
            </w:r>
          </w:p>
        </w:tc>
        <w:tc>
          <w:tcPr>
            <w:tcW w:w="4248" w:type="dxa"/>
          </w:tcPr>
          <w:p w14:paraId="20C61FB4" w14:textId="77777777" w:rsidR="00201A12" w:rsidRPr="000B48DE" w:rsidRDefault="00201A12" w:rsidP="003908FD">
            <w:pPr>
              <w:pStyle w:val="Default"/>
              <w:spacing w:after="120" w:line="300" w:lineRule="auto"/>
              <w:jc w:val="both"/>
              <w:rPr>
                <w:sz w:val="22"/>
                <w:szCs w:val="22"/>
              </w:rPr>
            </w:pPr>
            <w:r w:rsidRPr="000B48DE">
              <w:rPr>
                <w:sz w:val="22"/>
                <w:szCs w:val="22"/>
              </w:rPr>
              <w:t>Late March</w:t>
            </w:r>
          </w:p>
        </w:tc>
      </w:tr>
      <w:tr w:rsidR="00201A12" w:rsidRPr="000B48DE" w14:paraId="20C61FB9" w14:textId="77777777" w:rsidTr="00FA1BA8">
        <w:tc>
          <w:tcPr>
            <w:tcW w:w="3168" w:type="dxa"/>
          </w:tcPr>
          <w:p w14:paraId="20C61FB6" w14:textId="77777777" w:rsidR="00201A12" w:rsidRPr="000B48DE" w:rsidRDefault="00201A12" w:rsidP="003908FD">
            <w:pPr>
              <w:pStyle w:val="Default"/>
              <w:spacing w:after="120" w:line="300" w:lineRule="auto"/>
              <w:jc w:val="both"/>
              <w:rPr>
                <w:sz w:val="22"/>
                <w:szCs w:val="22"/>
              </w:rPr>
            </w:pPr>
            <w:r w:rsidRPr="000B48DE">
              <w:rPr>
                <w:sz w:val="22"/>
                <w:szCs w:val="22"/>
              </w:rPr>
              <w:t>Review and Validate New Operating Procedures and Publish Revised Study</w:t>
            </w:r>
          </w:p>
        </w:tc>
        <w:tc>
          <w:tcPr>
            <w:tcW w:w="1440" w:type="dxa"/>
          </w:tcPr>
          <w:p w14:paraId="20C61FB7"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B8" w14:textId="77777777" w:rsidR="00201A12" w:rsidRPr="000B48DE" w:rsidRDefault="00201A12" w:rsidP="003908FD">
            <w:pPr>
              <w:pStyle w:val="Default"/>
              <w:spacing w:after="120" w:line="300" w:lineRule="auto"/>
              <w:jc w:val="both"/>
              <w:rPr>
                <w:sz w:val="22"/>
                <w:szCs w:val="22"/>
              </w:rPr>
            </w:pPr>
            <w:r w:rsidRPr="000B48DE">
              <w:rPr>
                <w:sz w:val="22"/>
                <w:szCs w:val="22"/>
              </w:rPr>
              <w:t>Early April</w:t>
            </w:r>
          </w:p>
        </w:tc>
      </w:tr>
      <w:tr w:rsidR="00201A12" w:rsidRPr="000B48DE" w14:paraId="20C61FBD" w14:textId="77777777" w:rsidTr="00FA1BA8">
        <w:tc>
          <w:tcPr>
            <w:tcW w:w="3168" w:type="dxa"/>
          </w:tcPr>
          <w:p w14:paraId="20C61FBA" w14:textId="77777777" w:rsidR="00201A12" w:rsidRPr="000B48DE" w:rsidRDefault="00201A12" w:rsidP="003908FD">
            <w:pPr>
              <w:pStyle w:val="Default"/>
              <w:spacing w:after="120" w:line="300" w:lineRule="auto"/>
              <w:jc w:val="both"/>
              <w:rPr>
                <w:sz w:val="22"/>
                <w:szCs w:val="22"/>
              </w:rPr>
            </w:pPr>
            <w:r w:rsidRPr="000B48DE">
              <w:rPr>
                <w:sz w:val="22"/>
                <w:szCs w:val="22"/>
              </w:rPr>
              <w:t>Stakeholder Meeting on Revised Study</w:t>
            </w:r>
          </w:p>
        </w:tc>
        <w:tc>
          <w:tcPr>
            <w:tcW w:w="1440" w:type="dxa"/>
          </w:tcPr>
          <w:p w14:paraId="20C61FBB" w14:textId="77777777" w:rsidR="00201A12" w:rsidRPr="000B48DE" w:rsidRDefault="00A64958" w:rsidP="003908FD">
            <w:pPr>
              <w:pStyle w:val="Default"/>
              <w:spacing w:after="120" w:line="300" w:lineRule="auto"/>
              <w:jc w:val="both"/>
              <w:rPr>
                <w:sz w:val="22"/>
                <w:szCs w:val="22"/>
              </w:rPr>
            </w:pPr>
            <w:r w:rsidRPr="000B48DE">
              <w:rPr>
                <w:sz w:val="22"/>
                <w:szCs w:val="22"/>
              </w:rPr>
              <w:t>ISO</w:t>
            </w:r>
            <w:r w:rsidR="00201A12" w:rsidRPr="000B48DE">
              <w:rPr>
                <w:sz w:val="22"/>
                <w:szCs w:val="22"/>
              </w:rPr>
              <w:t>/All</w:t>
            </w:r>
          </w:p>
        </w:tc>
        <w:tc>
          <w:tcPr>
            <w:tcW w:w="4248" w:type="dxa"/>
          </w:tcPr>
          <w:p w14:paraId="20C61FBC" w14:textId="77777777" w:rsidR="00201A12" w:rsidRPr="000B48DE" w:rsidRDefault="00201A12" w:rsidP="003908FD">
            <w:pPr>
              <w:pStyle w:val="Default"/>
              <w:spacing w:after="120" w:line="300" w:lineRule="auto"/>
              <w:jc w:val="both"/>
              <w:rPr>
                <w:sz w:val="22"/>
                <w:szCs w:val="22"/>
              </w:rPr>
            </w:pPr>
            <w:r w:rsidRPr="000B48DE">
              <w:rPr>
                <w:sz w:val="22"/>
                <w:szCs w:val="22"/>
              </w:rPr>
              <w:t>2</w:t>
            </w:r>
            <w:r w:rsidRPr="000B48DE">
              <w:rPr>
                <w:sz w:val="22"/>
                <w:szCs w:val="22"/>
                <w:vertAlign w:val="superscript"/>
              </w:rPr>
              <w:t>nd</w:t>
            </w:r>
            <w:r w:rsidRPr="000B48DE">
              <w:rPr>
                <w:sz w:val="22"/>
                <w:szCs w:val="22"/>
              </w:rPr>
              <w:t xml:space="preserve"> Week in April</w:t>
            </w:r>
          </w:p>
        </w:tc>
      </w:tr>
      <w:tr w:rsidR="00201A12" w:rsidRPr="000B48DE" w14:paraId="20C61FC1" w14:textId="77777777" w:rsidTr="00FA1BA8">
        <w:tc>
          <w:tcPr>
            <w:tcW w:w="3168" w:type="dxa"/>
          </w:tcPr>
          <w:p w14:paraId="20C61FBE"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Receive Comments on Study </w:t>
            </w:r>
          </w:p>
        </w:tc>
        <w:tc>
          <w:tcPr>
            <w:tcW w:w="1440" w:type="dxa"/>
          </w:tcPr>
          <w:p w14:paraId="20C61FBF" w14:textId="77777777" w:rsidR="00201A12" w:rsidRPr="000B48DE" w:rsidRDefault="00201A12" w:rsidP="003908FD">
            <w:pPr>
              <w:pStyle w:val="Default"/>
              <w:spacing w:after="120" w:line="300" w:lineRule="auto"/>
              <w:jc w:val="both"/>
              <w:rPr>
                <w:sz w:val="22"/>
                <w:szCs w:val="22"/>
              </w:rPr>
            </w:pPr>
            <w:r w:rsidRPr="000B48DE">
              <w:rPr>
                <w:sz w:val="22"/>
                <w:szCs w:val="22"/>
              </w:rPr>
              <w:t>All</w:t>
            </w:r>
          </w:p>
        </w:tc>
        <w:tc>
          <w:tcPr>
            <w:tcW w:w="4248" w:type="dxa"/>
          </w:tcPr>
          <w:p w14:paraId="20C61FC0" w14:textId="77777777" w:rsidR="00201A12" w:rsidRPr="000B48DE" w:rsidRDefault="00201A12" w:rsidP="003908FD">
            <w:pPr>
              <w:pStyle w:val="Default"/>
              <w:spacing w:after="120" w:line="300" w:lineRule="auto"/>
              <w:jc w:val="both"/>
              <w:rPr>
                <w:sz w:val="22"/>
                <w:szCs w:val="22"/>
              </w:rPr>
            </w:pPr>
            <w:r w:rsidRPr="000B48DE">
              <w:rPr>
                <w:sz w:val="22"/>
                <w:szCs w:val="22"/>
              </w:rPr>
              <w:t>3</w:t>
            </w:r>
            <w:r w:rsidRPr="000B48DE">
              <w:rPr>
                <w:sz w:val="22"/>
                <w:szCs w:val="22"/>
                <w:vertAlign w:val="superscript"/>
              </w:rPr>
              <w:t>rd</w:t>
            </w:r>
            <w:r w:rsidRPr="000B48DE">
              <w:rPr>
                <w:sz w:val="22"/>
                <w:szCs w:val="22"/>
              </w:rPr>
              <w:t xml:space="preserve"> Week in April</w:t>
            </w:r>
          </w:p>
        </w:tc>
      </w:tr>
      <w:tr w:rsidR="00201A12" w:rsidRPr="000B48DE" w14:paraId="20C61FC5" w14:textId="77777777" w:rsidTr="00FA1BA8">
        <w:tc>
          <w:tcPr>
            <w:tcW w:w="3168" w:type="dxa"/>
          </w:tcPr>
          <w:p w14:paraId="20C61FC2" w14:textId="77777777" w:rsidR="00201A12" w:rsidRPr="000B48DE" w:rsidRDefault="00201A12" w:rsidP="003908FD">
            <w:pPr>
              <w:pStyle w:val="Default"/>
              <w:spacing w:after="120" w:line="300" w:lineRule="auto"/>
              <w:jc w:val="both"/>
              <w:rPr>
                <w:sz w:val="22"/>
                <w:szCs w:val="22"/>
              </w:rPr>
            </w:pPr>
            <w:r w:rsidRPr="000B48DE">
              <w:rPr>
                <w:sz w:val="22"/>
                <w:szCs w:val="22"/>
              </w:rPr>
              <w:t>Publish Final Study Report</w:t>
            </w:r>
          </w:p>
        </w:tc>
        <w:tc>
          <w:tcPr>
            <w:tcW w:w="1440" w:type="dxa"/>
          </w:tcPr>
          <w:p w14:paraId="20C61FC3"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C4" w14:textId="77777777" w:rsidR="00201A12" w:rsidRPr="000B48DE" w:rsidRDefault="00201A12" w:rsidP="003908FD">
            <w:pPr>
              <w:pStyle w:val="Default"/>
              <w:spacing w:after="120" w:line="300" w:lineRule="auto"/>
              <w:jc w:val="both"/>
              <w:rPr>
                <w:sz w:val="22"/>
                <w:szCs w:val="22"/>
              </w:rPr>
            </w:pPr>
            <w:r w:rsidRPr="000B48DE">
              <w:rPr>
                <w:sz w:val="22"/>
                <w:szCs w:val="22"/>
              </w:rPr>
              <w:t>1</w:t>
            </w:r>
            <w:r w:rsidRPr="000B48DE">
              <w:rPr>
                <w:sz w:val="22"/>
                <w:szCs w:val="22"/>
                <w:vertAlign w:val="superscript"/>
              </w:rPr>
              <w:t>st</w:t>
            </w:r>
            <w:r w:rsidRPr="000B48DE">
              <w:rPr>
                <w:sz w:val="22"/>
                <w:szCs w:val="22"/>
              </w:rPr>
              <w:t xml:space="preserve"> Week in May; No later than end of June</w:t>
            </w:r>
          </w:p>
        </w:tc>
      </w:tr>
      <w:tr w:rsidR="00201A12" w:rsidRPr="000B48DE" w14:paraId="20C61FC9" w14:textId="77777777" w:rsidTr="00FA1BA8">
        <w:tc>
          <w:tcPr>
            <w:tcW w:w="3168" w:type="dxa"/>
          </w:tcPr>
          <w:p w14:paraId="20C61FC6" w14:textId="77777777" w:rsidR="00201A12" w:rsidRPr="000B48DE" w:rsidRDefault="00201A12" w:rsidP="003908FD">
            <w:pPr>
              <w:pStyle w:val="Default"/>
              <w:spacing w:after="120" w:line="300" w:lineRule="auto"/>
              <w:jc w:val="both"/>
              <w:rPr>
                <w:sz w:val="22"/>
                <w:szCs w:val="22"/>
              </w:rPr>
            </w:pPr>
            <w:r w:rsidRPr="000B48DE">
              <w:rPr>
                <w:sz w:val="22"/>
                <w:szCs w:val="22"/>
              </w:rPr>
              <w:t>Draft LSE Local Allocations</w:t>
            </w:r>
          </w:p>
        </w:tc>
        <w:tc>
          <w:tcPr>
            <w:tcW w:w="1440" w:type="dxa"/>
          </w:tcPr>
          <w:p w14:paraId="20C61FC7" w14:textId="77777777" w:rsidR="00201A12" w:rsidRPr="000B48DE" w:rsidRDefault="00201A12" w:rsidP="003908FD">
            <w:pPr>
              <w:pStyle w:val="Default"/>
              <w:spacing w:after="120" w:line="300" w:lineRule="auto"/>
              <w:jc w:val="both"/>
              <w:rPr>
                <w:sz w:val="22"/>
                <w:szCs w:val="22"/>
              </w:rPr>
            </w:pPr>
            <w:r w:rsidRPr="000B48DE">
              <w:rPr>
                <w:sz w:val="22"/>
                <w:szCs w:val="22"/>
              </w:rPr>
              <w:t>LSEs</w:t>
            </w:r>
          </w:p>
        </w:tc>
        <w:tc>
          <w:tcPr>
            <w:tcW w:w="4248" w:type="dxa"/>
          </w:tcPr>
          <w:p w14:paraId="20C61FC8" w14:textId="77777777" w:rsidR="00201A12" w:rsidRPr="000B48DE" w:rsidRDefault="00201A12" w:rsidP="003908FD">
            <w:pPr>
              <w:pStyle w:val="Default"/>
              <w:spacing w:after="120" w:line="300" w:lineRule="auto"/>
              <w:jc w:val="both"/>
              <w:rPr>
                <w:sz w:val="22"/>
                <w:szCs w:val="22"/>
              </w:rPr>
            </w:pPr>
            <w:r w:rsidRPr="000B48DE">
              <w:rPr>
                <w:sz w:val="22"/>
                <w:szCs w:val="22"/>
              </w:rPr>
              <w:t>(sum of next year’s TAC local resource needs / sum of current year’s TAC local resource needs) x current year LSEs local allocation for its load in that TAC</w:t>
            </w:r>
          </w:p>
        </w:tc>
      </w:tr>
      <w:tr w:rsidR="00201A12" w:rsidRPr="000B48DE" w14:paraId="20C61FCD" w14:textId="77777777" w:rsidTr="00FA1BA8">
        <w:tc>
          <w:tcPr>
            <w:tcW w:w="3168" w:type="dxa"/>
          </w:tcPr>
          <w:p w14:paraId="20C61FCA" w14:textId="77777777" w:rsidR="00201A12" w:rsidRPr="000B48DE" w:rsidRDefault="00201A12" w:rsidP="003908FD">
            <w:pPr>
              <w:pStyle w:val="Default"/>
              <w:spacing w:after="120" w:line="300" w:lineRule="auto"/>
              <w:jc w:val="both"/>
              <w:rPr>
                <w:sz w:val="22"/>
                <w:szCs w:val="22"/>
              </w:rPr>
            </w:pPr>
            <w:r w:rsidRPr="000B48DE">
              <w:rPr>
                <w:sz w:val="22"/>
                <w:szCs w:val="22"/>
              </w:rPr>
              <w:t>Updated CEC load forecast</w:t>
            </w:r>
          </w:p>
        </w:tc>
        <w:tc>
          <w:tcPr>
            <w:tcW w:w="1440" w:type="dxa"/>
          </w:tcPr>
          <w:p w14:paraId="20C61FCB" w14:textId="77777777" w:rsidR="00201A12" w:rsidRPr="000B48DE" w:rsidRDefault="00201A12" w:rsidP="003908FD">
            <w:pPr>
              <w:pStyle w:val="Default"/>
              <w:spacing w:after="120" w:line="300" w:lineRule="auto"/>
              <w:jc w:val="both"/>
              <w:rPr>
                <w:sz w:val="22"/>
                <w:szCs w:val="22"/>
              </w:rPr>
            </w:pPr>
            <w:r w:rsidRPr="000B48DE">
              <w:rPr>
                <w:sz w:val="22"/>
                <w:szCs w:val="22"/>
              </w:rPr>
              <w:t>CEC</w:t>
            </w:r>
          </w:p>
        </w:tc>
        <w:tc>
          <w:tcPr>
            <w:tcW w:w="4248" w:type="dxa"/>
          </w:tcPr>
          <w:p w14:paraId="20C61FCC" w14:textId="77777777" w:rsidR="00201A12" w:rsidRPr="000B48DE" w:rsidRDefault="00201A12" w:rsidP="003908FD">
            <w:pPr>
              <w:pStyle w:val="Default"/>
              <w:spacing w:after="120" w:line="300" w:lineRule="auto"/>
              <w:jc w:val="both"/>
              <w:rPr>
                <w:sz w:val="22"/>
                <w:szCs w:val="22"/>
              </w:rPr>
            </w:pPr>
            <w:r w:rsidRPr="000B48DE">
              <w:rPr>
                <w:sz w:val="22"/>
                <w:szCs w:val="22"/>
              </w:rPr>
              <w:t>No later than end of June</w:t>
            </w:r>
          </w:p>
        </w:tc>
      </w:tr>
      <w:tr w:rsidR="00201A12" w:rsidRPr="000B48DE" w14:paraId="20C61FD1" w14:textId="77777777" w:rsidTr="00FA1BA8">
        <w:tc>
          <w:tcPr>
            <w:tcW w:w="3168" w:type="dxa"/>
          </w:tcPr>
          <w:p w14:paraId="20C61FCE" w14:textId="77777777" w:rsidR="00201A12" w:rsidRPr="000B48DE" w:rsidRDefault="00201A12" w:rsidP="003908FD">
            <w:pPr>
              <w:pStyle w:val="Default"/>
              <w:spacing w:after="120" w:line="300" w:lineRule="auto"/>
              <w:jc w:val="both"/>
              <w:rPr>
                <w:sz w:val="22"/>
                <w:szCs w:val="22"/>
              </w:rPr>
            </w:pPr>
            <w:r w:rsidRPr="000B48DE">
              <w:rPr>
                <w:sz w:val="22"/>
                <w:szCs w:val="22"/>
              </w:rPr>
              <w:t>Final local allocations</w:t>
            </w:r>
          </w:p>
        </w:tc>
        <w:tc>
          <w:tcPr>
            <w:tcW w:w="1440" w:type="dxa"/>
          </w:tcPr>
          <w:p w14:paraId="20C61FCF" w14:textId="77777777" w:rsidR="00201A12" w:rsidRPr="000B48DE" w:rsidRDefault="00A64958" w:rsidP="003908FD">
            <w:pPr>
              <w:pStyle w:val="Default"/>
              <w:spacing w:after="120" w:line="300" w:lineRule="auto"/>
              <w:jc w:val="both"/>
              <w:rPr>
                <w:sz w:val="22"/>
                <w:szCs w:val="22"/>
              </w:rPr>
            </w:pPr>
            <w:r w:rsidRPr="000B48DE">
              <w:rPr>
                <w:sz w:val="22"/>
                <w:szCs w:val="22"/>
              </w:rPr>
              <w:t>ISO</w:t>
            </w:r>
            <w:r w:rsidR="00201A12" w:rsidRPr="000B48DE">
              <w:rPr>
                <w:sz w:val="22"/>
                <w:szCs w:val="22"/>
              </w:rPr>
              <w:t>/LRA</w:t>
            </w:r>
          </w:p>
        </w:tc>
        <w:tc>
          <w:tcPr>
            <w:tcW w:w="4248" w:type="dxa"/>
          </w:tcPr>
          <w:p w14:paraId="20C61FD0" w14:textId="77777777" w:rsidR="00201A12" w:rsidRPr="000B48DE" w:rsidRDefault="00201A12" w:rsidP="003908FD">
            <w:pPr>
              <w:pStyle w:val="Default"/>
              <w:spacing w:after="120" w:line="300" w:lineRule="auto"/>
              <w:jc w:val="both"/>
              <w:rPr>
                <w:sz w:val="22"/>
                <w:szCs w:val="22"/>
              </w:rPr>
            </w:pPr>
            <w:r w:rsidRPr="000B48DE">
              <w:rPr>
                <w:sz w:val="22"/>
                <w:szCs w:val="22"/>
              </w:rPr>
              <w:t>2</w:t>
            </w:r>
            <w:r w:rsidRPr="000B48DE">
              <w:rPr>
                <w:sz w:val="22"/>
                <w:szCs w:val="22"/>
                <w:vertAlign w:val="superscript"/>
              </w:rPr>
              <w:t>nd</w:t>
            </w:r>
            <w:r w:rsidRPr="000B48DE">
              <w:rPr>
                <w:sz w:val="22"/>
                <w:szCs w:val="22"/>
              </w:rPr>
              <w:t>-3</w:t>
            </w:r>
            <w:r w:rsidRPr="000B48DE">
              <w:rPr>
                <w:sz w:val="22"/>
                <w:szCs w:val="22"/>
                <w:vertAlign w:val="superscript"/>
              </w:rPr>
              <w:t>rd</w:t>
            </w:r>
            <w:r w:rsidRPr="000B48DE">
              <w:rPr>
                <w:sz w:val="22"/>
                <w:szCs w:val="22"/>
              </w:rPr>
              <w:t xml:space="preserve"> week of July</w:t>
            </w:r>
          </w:p>
        </w:tc>
      </w:tr>
      <w:tr w:rsidR="00201A12" w:rsidRPr="000B48DE" w14:paraId="20C61FD5" w14:textId="77777777" w:rsidTr="00FA1BA8">
        <w:tc>
          <w:tcPr>
            <w:tcW w:w="3168" w:type="dxa"/>
          </w:tcPr>
          <w:p w14:paraId="20C61FD2" w14:textId="77777777" w:rsidR="00201A12" w:rsidRPr="000B48DE" w:rsidRDefault="00201A12" w:rsidP="003908FD">
            <w:pPr>
              <w:pStyle w:val="Default"/>
              <w:spacing w:after="120" w:line="300" w:lineRule="auto"/>
              <w:jc w:val="both"/>
              <w:rPr>
                <w:sz w:val="22"/>
                <w:szCs w:val="22"/>
              </w:rPr>
            </w:pPr>
            <w:r w:rsidRPr="000B48DE">
              <w:rPr>
                <w:sz w:val="22"/>
                <w:szCs w:val="22"/>
              </w:rPr>
              <w:t>Final procurement showing</w:t>
            </w:r>
          </w:p>
        </w:tc>
        <w:tc>
          <w:tcPr>
            <w:tcW w:w="1440" w:type="dxa"/>
          </w:tcPr>
          <w:p w14:paraId="20C61FD3" w14:textId="77777777" w:rsidR="00201A12" w:rsidRPr="000B48DE" w:rsidRDefault="00201A12" w:rsidP="003908FD">
            <w:pPr>
              <w:pStyle w:val="Default"/>
              <w:spacing w:after="120" w:line="300" w:lineRule="auto"/>
              <w:jc w:val="both"/>
              <w:rPr>
                <w:sz w:val="22"/>
                <w:szCs w:val="22"/>
              </w:rPr>
            </w:pPr>
            <w:r w:rsidRPr="000B48DE">
              <w:rPr>
                <w:sz w:val="22"/>
                <w:szCs w:val="22"/>
              </w:rPr>
              <w:t>LSEs</w:t>
            </w:r>
          </w:p>
        </w:tc>
        <w:tc>
          <w:tcPr>
            <w:tcW w:w="4248" w:type="dxa"/>
          </w:tcPr>
          <w:p w14:paraId="20C61FD4" w14:textId="77777777" w:rsidR="00201A12" w:rsidRPr="000B48DE" w:rsidRDefault="00201A12" w:rsidP="003908FD">
            <w:pPr>
              <w:pStyle w:val="Default"/>
              <w:spacing w:after="120" w:line="300" w:lineRule="auto"/>
              <w:jc w:val="both"/>
              <w:rPr>
                <w:sz w:val="22"/>
                <w:szCs w:val="22"/>
              </w:rPr>
            </w:pPr>
            <w:r w:rsidRPr="000B48DE">
              <w:rPr>
                <w:sz w:val="22"/>
                <w:szCs w:val="22"/>
              </w:rPr>
              <w:t>The last business day of October</w:t>
            </w:r>
          </w:p>
        </w:tc>
      </w:tr>
      <w:tr w:rsidR="00201A12" w:rsidRPr="000B48DE" w14:paraId="20C61FD9" w14:textId="77777777" w:rsidTr="00FA1BA8">
        <w:tc>
          <w:tcPr>
            <w:tcW w:w="3168" w:type="dxa"/>
          </w:tcPr>
          <w:p w14:paraId="20C61FD6" w14:textId="77777777" w:rsidR="00201A12" w:rsidRPr="000B48DE" w:rsidRDefault="00201A12" w:rsidP="003908FD">
            <w:pPr>
              <w:pStyle w:val="Default"/>
              <w:spacing w:after="120" w:line="300" w:lineRule="auto"/>
              <w:jc w:val="both"/>
              <w:rPr>
                <w:sz w:val="22"/>
                <w:szCs w:val="22"/>
              </w:rPr>
            </w:pPr>
            <w:r w:rsidRPr="000B48DE">
              <w:rPr>
                <w:sz w:val="22"/>
                <w:szCs w:val="22"/>
              </w:rPr>
              <w:t>Market Notice and Report with individual and potential collective deficiencies</w:t>
            </w:r>
          </w:p>
        </w:tc>
        <w:tc>
          <w:tcPr>
            <w:tcW w:w="1440" w:type="dxa"/>
          </w:tcPr>
          <w:p w14:paraId="20C61FD7"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D8" w14:textId="77777777" w:rsidR="00201A12" w:rsidRPr="000B48DE" w:rsidRDefault="00201A12" w:rsidP="003908FD">
            <w:pPr>
              <w:pStyle w:val="Default"/>
              <w:spacing w:after="120" w:line="300" w:lineRule="auto"/>
              <w:jc w:val="both"/>
              <w:rPr>
                <w:sz w:val="22"/>
                <w:szCs w:val="22"/>
              </w:rPr>
            </w:pPr>
            <w:r w:rsidRPr="000B48DE">
              <w:rPr>
                <w:sz w:val="22"/>
                <w:szCs w:val="22"/>
              </w:rPr>
              <w:t>Twenty-one (21) Calendar days</w:t>
            </w:r>
            <w:r w:rsidRPr="000B48DE">
              <w:rPr>
                <w:b/>
                <w:sz w:val="22"/>
                <w:szCs w:val="22"/>
              </w:rPr>
              <w:t xml:space="preserve"> </w:t>
            </w:r>
            <w:r w:rsidRPr="000B48DE">
              <w:rPr>
                <w:sz w:val="22"/>
                <w:szCs w:val="22"/>
              </w:rPr>
              <w:t xml:space="preserve">after the Final Procurement Showing   </w:t>
            </w:r>
          </w:p>
        </w:tc>
      </w:tr>
      <w:tr w:rsidR="00201A12" w:rsidRPr="000B48DE" w14:paraId="20C61FDD" w14:textId="77777777" w:rsidTr="00FA1BA8">
        <w:tc>
          <w:tcPr>
            <w:tcW w:w="3168" w:type="dxa"/>
          </w:tcPr>
          <w:p w14:paraId="20C61FDA" w14:textId="77777777" w:rsidR="00201A12" w:rsidRPr="000B48DE" w:rsidRDefault="00201A12" w:rsidP="003908FD">
            <w:pPr>
              <w:pStyle w:val="Default"/>
              <w:spacing w:after="120" w:line="300" w:lineRule="auto"/>
              <w:jc w:val="both"/>
              <w:rPr>
                <w:sz w:val="22"/>
                <w:szCs w:val="22"/>
              </w:rPr>
            </w:pPr>
            <w:r w:rsidRPr="000B48DE">
              <w:rPr>
                <w:sz w:val="22"/>
                <w:szCs w:val="22"/>
              </w:rPr>
              <w:lastRenderedPageBreak/>
              <w:t>Additional procurement showings</w:t>
            </w:r>
          </w:p>
        </w:tc>
        <w:tc>
          <w:tcPr>
            <w:tcW w:w="1440" w:type="dxa"/>
          </w:tcPr>
          <w:p w14:paraId="20C61FDB" w14:textId="77777777" w:rsidR="00201A12" w:rsidRPr="000B48DE" w:rsidRDefault="00201A12" w:rsidP="003908FD">
            <w:pPr>
              <w:pStyle w:val="Default"/>
              <w:spacing w:after="120" w:line="300" w:lineRule="auto"/>
              <w:jc w:val="both"/>
              <w:rPr>
                <w:sz w:val="22"/>
                <w:szCs w:val="22"/>
              </w:rPr>
            </w:pPr>
            <w:r w:rsidRPr="000B48DE">
              <w:rPr>
                <w:sz w:val="22"/>
                <w:szCs w:val="22"/>
              </w:rPr>
              <w:t>LSEs</w:t>
            </w:r>
          </w:p>
        </w:tc>
        <w:tc>
          <w:tcPr>
            <w:tcW w:w="4248" w:type="dxa"/>
          </w:tcPr>
          <w:p w14:paraId="20C61FDC"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Thirty (30) Calendar days after the date the Market Notice is issued.  </w:t>
            </w:r>
          </w:p>
        </w:tc>
      </w:tr>
      <w:tr w:rsidR="00201A12" w:rsidRPr="000B48DE" w14:paraId="20C61FE1" w14:textId="77777777" w:rsidTr="00FA1BA8">
        <w:tc>
          <w:tcPr>
            <w:tcW w:w="3168" w:type="dxa"/>
          </w:tcPr>
          <w:p w14:paraId="20C61FDE" w14:textId="77777777" w:rsidR="00201A12" w:rsidRPr="000B48DE" w:rsidRDefault="00A64958" w:rsidP="003908FD">
            <w:pPr>
              <w:pStyle w:val="Default"/>
              <w:spacing w:after="120" w:line="300" w:lineRule="auto"/>
              <w:jc w:val="both"/>
              <w:rPr>
                <w:sz w:val="22"/>
                <w:szCs w:val="22"/>
              </w:rPr>
            </w:pPr>
            <w:r w:rsidRPr="000B48DE">
              <w:rPr>
                <w:sz w:val="22"/>
                <w:szCs w:val="22"/>
              </w:rPr>
              <w:t>ISO</w:t>
            </w:r>
            <w:r w:rsidR="00201A12" w:rsidRPr="000B48DE">
              <w:rPr>
                <w:sz w:val="22"/>
                <w:szCs w:val="22"/>
              </w:rPr>
              <w:t xml:space="preserve"> backstop (as needed)</w:t>
            </w:r>
          </w:p>
        </w:tc>
        <w:tc>
          <w:tcPr>
            <w:tcW w:w="1440" w:type="dxa"/>
          </w:tcPr>
          <w:p w14:paraId="20C61FDF" w14:textId="77777777" w:rsidR="00201A12" w:rsidRPr="000B48DE" w:rsidRDefault="00A64958" w:rsidP="003908FD">
            <w:pPr>
              <w:pStyle w:val="Default"/>
              <w:spacing w:after="120" w:line="300" w:lineRule="auto"/>
              <w:jc w:val="both"/>
              <w:rPr>
                <w:sz w:val="22"/>
                <w:szCs w:val="22"/>
              </w:rPr>
            </w:pPr>
            <w:r w:rsidRPr="000B48DE">
              <w:rPr>
                <w:sz w:val="22"/>
                <w:szCs w:val="22"/>
              </w:rPr>
              <w:t>ISO</w:t>
            </w:r>
          </w:p>
        </w:tc>
        <w:tc>
          <w:tcPr>
            <w:tcW w:w="4248" w:type="dxa"/>
          </w:tcPr>
          <w:p w14:paraId="20C61FE0" w14:textId="77777777" w:rsidR="00201A12" w:rsidRPr="000B48DE" w:rsidRDefault="00201A12" w:rsidP="003908FD">
            <w:pPr>
              <w:pStyle w:val="Default"/>
              <w:spacing w:after="120" w:line="300" w:lineRule="auto"/>
              <w:jc w:val="both"/>
              <w:rPr>
                <w:sz w:val="22"/>
                <w:szCs w:val="22"/>
              </w:rPr>
            </w:pPr>
            <w:r w:rsidRPr="000B48DE">
              <w:rPr>
                <w:sz w:val="22"/>
                <w:szCs w:val="22"/>
              </w:rPr>
              <w:t xml:space="preserve">As needed, following the expiration of the thirty (30) calendar day period for an LSE to show additional procurement has been made to correct an RA deficiency.  </w:t>
            </w:r>
          </w:p>
        </w:tc>
      </w:tr>
    </w:tbl>
    <w:p w14:paraId="20C61FE2" w14:textId="77777777" w:rsidR="000F5EAC" w:rsidRPr="000B48DE" w:rsidRDefault="000F5EAC" w:rsidP="00C600E7">
      <w:pPr>
        <w:pStyle w:val="Heading2"/>
        <w:numPr>
          <w:ilvl w:val="0"/>
          <w:numId w:val="0"/>
        </w:numPr>
        <w:ind w:left="576" w:hanging="576"/>
      </w:pPr>
      <w:bookmarkStart w:id="1440" w:name="_Exhibit_A-5:_Flow"/>
      <w:bookmarkStart w:id="1441" w:name="_Toc341465318"/>
      <w:bookmarkStart w:id="1442" w:name="_Toc369088229"/>
      <w:bookmarkEnd w:id="1433"/>
      <w:bookmarkEnd w:id="1434"/>
      <w:bookmarkEnd w:id="1435"/>
      <w:bookmarkEnd w:id="1440"/>
      <w:bookmarkEnd w:id="1441"/>
      <w:bookmarkEnd w:id="1442"/>
    </w:p>
    <w:p w14:paraId="20C61FE3" w14:textId="77777777" w:rsidR="00C600E7" w:rsidRPr="000B48DE" w:rsidRDefault="00C600E7" w:rsidP="00C600E7">
      <w:pPr>
        <w:pStyle w:val="Heading2"/>
        <w:numPr>
          <w:ilvl w:val="0"/>
          <w:numId w:val="0"/>
        </w:numPr>
        <w:ind w:left="576" w:hanging="576"/>
      </w:pPr>
      <w:bookmarkStart w:id="1443" w:name="_Toc136598258"/>
      <w:r w:rsidRPr="000B48DE">
        <w:t>Exhibit A-6: Flexible Capacity Needs Assessment Schedule</w:t>
      </w:r>
      <w:bookmarkEnd w:id="1443"/>
    </w:p>
    <w:p w14:paraId="20C61FE4" w14:textId="77777777" w:rsidR="00C600E7" w:rsidRPr="000B48DE"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0B48DE" w14:paraId="20C61FE8" w14:textId="77777777" w:rsidTr="00D356EF">
        <w:tc>
          <w:tcPr>
            <w:tcW w:w="4235" w:type="dxa"/>
          </w:tcPr>
          <w:p w14:paraId="20C61FE5" w14:textId="77777777" w:rsidR="00C600E7" w:rsidRPr="000B48DE" w:rsidRDefault="00C600E7" w:rsidP="00D356EF">
            <w:pPr>
              <w:pStyle w:val="Default"/>
              <w:spacing w:after="120" w:line="300" w:lineRule="auto"/>
              <w:jc w:val="both"/>
              <w:rPr>
                <w:b/>
              </w:rPr>
            </w:pPr>
            <w:r w:rsidRPr="000B48DE">
              <w:rPr>
                <w:b/>
              </w:rPr>
              <w:t>Task</w:t>
            </w:r>
          </w:p>
        </w:tc>
        <w:tc>
          <w:tcPr>
            <w:tcW w:w="1528" w:type="dxa"/>
          </w:tcPr>
          <w:p w14:paraId="20C61FE6" w14:textId="77777777" w:rsidR="00C600E7" w:rsidRPr="000B48DE" w:rsidRDefault="00C600E7" w:rsidP="00D356EF">
            <w:pPr>
              <w:pStyle w:val="Default"/>
              <w:spacing w:after="120" w:line="300" w:lineRule="auto"/>
              <w:jc w:val="both"/>
              <w:rPr>
                <w:b/>
              </w:rPr>
            </w:pPr>
            <w:r w:rsidRPr="000B48DE">
              <w:rPr>
                <w:b/>
              </w:rPr>
              <w:t>Entity</w:t>
            </w:r>
          </w:p>
        </w:tc>
        <w:tc>
          <w:tcPr>
            <w:tcW w:w="2332" w:type="dxa"/>
          </w:tcPr>
          <w:p w14:paraId="20C61FE7" w14:textId="77777777" w:rsidR="00C600E7" w:rsidRPr="000B48DE" w:rsidRDefault="00C600E7" w:rsidP="00D356EF">
            <w:pPr>
              <w:pStyle w:val="Default"/>
              <w:spacing w:after="120" w:line="300" w:lineRule="auto"/>
              <w:jc w:val="both"/>
              <w:rPr>
                <w:b/>
              </w:rPr>
            </w:pPr>
            <w:r w:rsidRPr="000B48DE">
              <w:rPr>
                <w:b/>
              </w:rPr>
              <w:t>Date</w:t>
            </w:r>
          </w:p>
        </w:tc>
      </w:tr>
      <w:tr w:rsidR="00C600E7" w:rsidRPr="000B48DE" w14:paraId="20C61FEC" w14:textId="77777777" w:rsidTr="00D356EF">
        <w:tc>
          <w:tcPr>
            <w:tcW w:w="4235" w:type="dxa"/>
          </w:tcPr>
          <w:p w14:paraId="20C61FE9"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Receive CEC load forecast used for Transmission Planning Process expansion plan</w:t>
            </w:r>
          </w:p>
        </w:tc>
        <w:tc>
          <w:tcPr>
            <w:tcW w:w="1528" w:type="dxa"/>
          </w:tcPr>
          <w:p w14:paraId="20C61FEA"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CEC</w:t>
            </w:r>
          </w:p>
        </w:tc>
        <w:tc>
          <w:tcPr>
            <w:tcW w:w="2332" w:type="dxa"/>
          </w:tcPr>
          <w:p w14:paraId="20C61FEB" w14:textId="77777777" w:rsidR="00C600E7" w:rsidRPr="000B48DE" w:rsidRDefault="00C600E7" w:rsidP="00D356EF">
            <w:pPr>
              <w:spacing w:before="120"/>
              <w:rPr>
                <w:rFonts w:cs="Arial"/>
              </w:rPr>
            </w:pPr>
            <w:r w:rsidRPr="000B48DE">
              <w:rPr>
                <w:rFonts w:cs="Arial"/>
              </w:rPr>
              <w:t>Early January</w:t>
            </w:r>
          </w:p>
        </w:tc>
      </w:tr>
      <w:tr w:rsidR="00C600E7" w:rsidRPr="000B48DE" w14:paraId="20C61FF0" w14:textId="77777777" w:rsidTr="00D356EF">
        <w:tc>
          <w:tcPr>
            <w:tcW w:w="4235" w:type="dxa"/>
          </w:tcPr>
          <w:p w14:paraId="20C61FED"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Submit updated RPS build-out data to the ISO using template on ISO website.</w:t>
            </w:r>
          </w:p>
        </w:tc>
        <w:tc>
          <w:tcPr>
            <w:tcW w:w="1528" w:type="dxa"/>
          </w:tcPr>
          <w:p w14:paraId="20C61FEE"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Scheduling Coordinator for LSEs</w:t>
            </w:r>
          </w:p>
        </w:tc>
        <w:tc>
          <w:tcPr>
            <w:tcW w:w="2332" w:type="dxa"/>
          </w:tcPr>
          <w:p w14:paraId="20C61FEF" w14:textId="77777777" w:rsidR="00C600E7" w:rsidRPr="000B48DE" w:rsidRDefault="00C600E7" w:rsidP="00D356EF">
            <w:pPr>
              <w:spacing w:before="120"/>
              <w:rPr>
                <w:rFonts w:cs="Arial"/>
              </w:rPr>
            </w:pPr>
            <w:r w:rsidRPr="000B48DE">
              <w:rPr>
                <w:rFonts w:cs="Arial"/>
              </w:rPr>
              <w:t xml:space="preserve">Early January </w:t>
            </w:r>
          </w:p>
        </w:tc>
      </w:tr>
      <w:tr w:rsidR="00C600E7" w:rsidRPr="000B48DE" w14:paraId="20C61FF4" w14:textId="77777777" w:rsidTr="00D356EF">
        <w:tc>
          <w:tcPr>
            <w:tcW w:w="4235" w:type="dxa"/>
          </w:tcPr>
          <w:p w14:paraId="20C61FF1"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Publish annual Flexible Capacity Needs assumptions paper</w:t>
            </w:r>
          </w:p>
        </w:tc>
        <w:tc>
          <w:tcPr>
            <w:tcW w:w="1528" w:type="dxa"/>
          </w:tcPr>
          <w:p w14:paraId="20C61FF2"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w:t>
            </w:r>
          </w:p>
        </w:tc>
        <w:tc>
          <w:tcPr>
            <w:tcW w:w="2332" w:type="dxa"/>
          </w:tcPr>
          <w:p w14:paraId="20C61FF3" w14:textId="77777777" w:rsidR="00C600E7" w:rsidRPr="000B48DE" w:rsidRDefault="00C600E7" w:rsidP="00D356EF">
            <w:pPr>
              <w:spacing w:before="120"/>
              <w:rPr>
                <w:rFonts w:cs="Arial"/>
              </w:rPr>
            </w:pPr>
            <w:r w:rsidRPr="000B48DE">
              <w:rPr>
                <w:rFonts w:cs="Arial"/>
              </w:rPr>
              <w:t xml:space="preserve">Late January </w:t>
            </w:r>
          </w:p>
        </w:tc>
      </w:tr>
      <w:tr w:rsidR="00C600E7" w:rsidRPr="000B48DE" w14:paraId="20C61FF8" w14:textId="77777777" w:rsidTr="00D356EF">
        <w:tc>
          <w:tcPr>
            <w:tcW w:w="4235" w:type="dxa"/>
          </w:tcPr>
          <w:p w14:paraId="20C61FF5"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ISO/All</w:t>
            </w:r>
          </w:p>
        </w:tc>
        <w:tc>
          <w:tcPr>
            <w:tcW w:w="2332" w:type="dxa"/>
          </w:tcPr>
          <w:p w14:paraId="20C61FF7" w14:textId="77777777" w:rsidR="00C600E7" w:rsidRPr="000B48DE" w:rsidRDefault="00C600E7" w:rsidP="00D356EF">
            <w:pPr>
              <w:spacing w:before="120"/>
              <w:rPr>
                <w:rFonts w:cs="Arial"/>
              </w:rPr>
            </w:pPr>
            <w:r w:rsidRPr="000B48DE">
              <w:rPr>
                <w:rFonts w:cs="Arial"/>
              </w:rPr>
              <w:t>Early February</w:t>
            </w:r>
          </w:p>
        </w:tc>
      </w:tr>
      <w:tr w:rsidR="00C600E7" w:rsidRPr="000B48DE" w14:paraId="20C61FFC" w14:textId="77777777" w:rsidTr="00D356EF">
        <w:tc>
          <w:tcPr>
            <w:tcW w:w="4235" w:type="dxa"/>
          </w:tcPr>
          <w:p w14:paraId="20C61FF9"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w:t>
            </w:r>
          </w:p>
        </w:tc>
        <w:tc>
          <w:tcPr>
            <w:tcW w:w="2332" w:type="dxa"/>
          </w:tcPr>
          <w:p w14:paraId="20C61FFB" w14:textId="77777777" w:rsidR="00C600E7" w:rsidRPr="000B48DE" w:rsidRDefault="00C600E7" w:rsidP="00D356EF">
            <w:pPr>
              <w:spacing w:before="120"/>
              <w:rPr>
                <w:rFonts w:cs="Arial"/>
              </w:rPr>
            </w:pPr>
            <w:r w:rsidRPr="000B48DE">
              <w:rPr>
                <w:rFonts w:cs="Arial"/>
              </w:rPr>
              <w:t>Early March</w:t>
            </w:r>
          </w:p>
        </w:tc>
      </w:tr>
      <w:tr w:rsidR="00C600E7" w:rsidRPr="000B48DE" w14:paraId="20C62000" w14:textId="77777777" w:rsidTr="00D356EF">
        <w:tc>
          <w:tcPr>
            <w:tcW w:w="4235" w:type="dxa"/>
          </w:tcPr>
          <w:p w14:paraId="20C61FFD"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Flexible Capacity Needs Assessment stakeholder meeting</w:t>
            </w:r>
          </w:p>
        </w:tc>
        <w:tc>
          <w:tcPr>
            <w:tcW w:w="1528" w:type="dxa"/>
          </w:tcPr>
          <w:p w14:paraId="20C61FFE"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ISO/All</w:t>
            </w:r>
          </w:p>
        </w:tc>
        <w:tc>
          <w:tcPr>
            <w:tcW w:w="2332" w:type="dxa"/>
          </w:tcPr>
          <w:p w14:paraId="20C61FFF" w14:textId="77777777" w:rsidR="00C600E7" w:rsidRPr="000B48DE" w:rsidRDefault="00C600E7" w:rsidP="00D356EF">
            <w:pPr>
              <w:spacing w:before="120"/>
              <w:rPr>
                <w:rFonts w:cs="Arial"/>
              </w:rPr>
            </w:pPr>
            <w:r w:rsidRPr="000B48DE">
              <w:rPr>
                <w:rFonts w:cs="Arial"/>
              </w:rPr>
              <w:t>Mid-March</w:t>
            </w:r>
          </w:p>
        </w:tc>
      </w:tr>
      <w:tr w:rsidR="00C600E7" w:rsidRPr="000B48DE" w14:paraId="20C62004" w14:textId="77777777" w:rsidTr="00D356EF">
        <w:tc>
          <w:tcPr>
            <w:tcW w:w="4235" w:type="dxa"/>
          </w:tcPr>
          <w:p w14:paraId="20C62001"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0B48DE">
              <w:rPr>
                <w:rFonts w:cs="Arial"/>
                <w:color w:val="000000"/>
              </w:rPr>
              <w:lastRenderedPageBreak/>
              <w:t>flexible capacity category, and draft adjustment factor.</w:t>
            </w:r>
          </w:p>
        </w:tc>
        <w:tc>
          <w:tcPr>
            <w:tcW w:w="1528" w:type="dxa"/>
          </w:tcPr>
          <w:p w14:paraId="20C62002"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lastRenderedPageBreak/>
              <w:t>ISO</w:t>
            </w:r>
          </w:p>
        </w:tc>
        <w:tc>
          <w:tcPr>
            <w:tcW w:w="2332" w:type="dxa"/>
          </w:tcPr>
          <w:p w14:paraId="20C62003" w14:textId="77777777" w:rsidR="00C600E7" w:rsidRPr="000B48DE" w:rsidRDefault="00C600E7" w:rsidP="00D356EF">
            <w:pPr>
              <w:spacing w:before="120"/>
              <w:rPr>
                <w:rFonts w:cs="Arial"/>
              </w:rPr>
            </w:pPr>
            <w:r w:rsidRPr="000B48DE">
              <w:rPr>
                <w:rFonts w:cs="Arial"/>
              </w:rPr>
              <w:t>Late March</w:t>
            </w:r>
          </w:p>
        </w:tc>
      </w:tr>
      <w:tr w:rsidR="00C600E7" w:rsidRPr="000B48DE" w14:paraId="20C62008" w14:textId="77777777" w:rsidTr="00D356EF">
        <w:tc>
          <w:tcPr>
            <w:tcW w:w="4235" w:type="dxa"/>
          </w:tcPr>
          <w:p w14:paraId="20C62005"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 stakeholder meeting to discuss draft final Flexible Capacity Needs Assessment</w:t>
            </w:r>
          </w:p>
        </w:tc>
        <w:tc>
          <w:tcPr>
            <w:tcW w:w="1528" w:type="dxa"/>
          </w:tcPr>
          <w:p w14:paraId="20C62006"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ISO/All</w:t>
            </w:r>
          </w:p>
        </w:tc>
        <w:tc>
          <w:tcPr>
            <w:tcW w:w="2332" w:type="dxa"/>
          </w:tcPr>
          <w:p w14:paraId="20C62007" w14:textId="77777777" w:rsidR="00C600E7" w:rsidRPr="000B48DE" w:rsidRDefault="00C600E7" w:rsidP="00D356EF">
            <w:pPr>
              <w:spacing w:before="120"/>
              <w:rPr>
                <w:rFonts w:cs="Arial"/>
              </w:rPr>
            </w:pPr>
            <w:r w:rsidRPr="000B48DE">
              <w:rPr>
                <w:rFonts w:cs="Arial"/>
              </w:rPr>
              <w:t>Early April</w:t>
            </w:r>
          </w:p>
        </w:tc>
      </w:tr>
      <w:tr w:rsidR="00C600E7" w:rsidRPr="00571E77" w14:paraId="20C6200C" w14:textId="77777777" w:rsidTr="00D356EF">
        <w:tc>
          <w:tcPr>
            <w:tcW w:w="4235" w:type="dxa"/>
          </w:tcPr>
          <w:p w14:paraId="20C62009"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color w:val="000000"/>
              </w:rPr>
              <w:t xml:space="preserve">Final Flexible Capacity Needs study posted </w:t>
            </w:r>
          </w:p>
        </w:tc>
        <w:tc>
          <w:tcPr>
            <w:tcW w:w="1528" w:type="dxa"/>
          </w:tcPr>
          <w:p w14:paraId="20C6200A" w14:textId="77777777" w:rsidR="00C600E7" w:rsidRPr="000B48DE" w:rsidRDefault="00C600E7" w:rsidP="00D356EF">
            <w:pPr>
              <w:autoSpaceDE w:val="0"/>
              <w:autoSpaceDN w:val="0"/>
              <w:adjustRightInd w:val="0"/>
              <w:spacing w:before="120" w:after="0" w:line="288" w:lineRule="auto"/>
              <w:ind w:left="162"/>
              <w:rPr>
                <w:rFonts w:cs="Arial"/>
                <w:color w:val="000000"/>
              </w:rPr>
            </w:pPr>
            <w:r w:rsidRPr="000B48DE">
              <w:rPr>
                <w:rFonts w:cs="Arial"/>
              </w:rPr>
              <w:t>ISO</w:t>
            </w:r>
          </w:p>
        </w:tc>
        <w:tc>
          <w:tcPr>
            <w:tcW w:w="2332" w:type="dxa"/>
          </w:tcPr>
          <w:p w14:paraId="20C6200B" w14:textId="77777777" w:rsidR="00C600E7" w:rsidRPr="00A26285" w:rsidRDefault="00C600E7" w:rsidP="00D356EF">
            <w:pPr>
              <w:spacing w:before="120"/>
              <w:rPr>
                <w:rFonts w:cs="Arial"/>
              </w:rPr>
            </w:pPr>
            <w:r w:rsidRPr="000B48DE">
              <w:rPr>
                <w:rFonts w:cs="Arial"/>
              </w:rPr>
              <w:t>1</w:t>
            </w:r>
            <w:r w:rsidRPr="000B48DE">
              <w:rPr>
                <w:rFonts w:cs="Arial"/>
                <w:vertAlign w:val="superscript"/>
              </w:rPr>
              <w:t>st</w:t>
            </w:r>
            <w:r w:rsidRPr="000B48DE">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8"/>
      <w:footerReference w:type="default" r:id="rId10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10" w:author="Zachary Schmidt" w:date="2026-04-01T10:24:00Z" w:initials="ZS">
    <w:p w14:paraId="704CC2C0" w14:textId="77777777" w:rsidR="008723BA" w:rsidRDefault="008723BA" w:rsidP="008723BA">
      <w:pPr>
        <w:pStyle w:val="CommentText"/>
        <w:jc w:val="left"/>
      </w:pPr>
      <w:r>
        <w:rPr>
          <w:rStyle w:val="CommentReference"/>
        </w:rPr>
        <w:annotationRef/>
      </w:r>
      <w:r>
        <w:t>Hybrids are fuel limited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4CC2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65F68D" w16cex:dateUtc="2026-04-01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4CC2C0" w16cid:durableId="2965F6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A80AF" w14:textId="77777777" w:rsidR="003F59EC" w:rsidRDefault="003F59EC">
      <w:r>
        <w:separator/>
      </w:r>
    </w:p>
  </w:endnote>
  <w:endnote w:type="continuationSeparator" w:id="0">
    <w:p w14:paraId="11B5AE53" w14:textId="77777777" w:rsidR="003F59EC" w:rsidRDefault="003F59EC">
      <w:r>
        <w:continuationSeparator/>
      </w:r>
    </w:p>
  </w:endnote>
  <w:endnote w:type="continuationNotice" w:id="1">
    <w:p w14:paraId="08F34E68" w14:textId="77777777" w:rsidR="003F59EC" w:rsidRDefault="003F59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6FAA7CB1" w:rsidR="00635AA1" w:rsidRDefault="00635AA1" w:rsidP="0083269F">
    <w:pPr>
      <w:pStyle w:val="Footer"/>
      <w:tabs>
        <w:tab w:val="left" w:pos="3600"/>
      </w:tabs>
      <w:rPr>
        <w:i w:val="0"/>
        <w:iCs/>
      </w:rPr>
    </w:pPr>
    <w:r>
      <w:rPr>
        <w:i w:val="0"/>
        <w:iCs/>
        <w:sz w:val="16"/>
      </w:rPr>
      <w:t>Version 78</w:t>
    </w:r>
    <w:r>
      <w:rPr>
        <w:i w:val="0"/>
        <w:iCs/>
        <w:sz w:val="16"/>
      </w:rPr>
      <w:tab/>
      <w:t>Last Revised: May 1, 2025</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6A0F0456"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Version 7</w:t>
    </w:r>
    <w:r w:rsidR="00B1297B">
      <w:rPr>
        <w:i w:val="0"/>
        <w:iCs/>
        <w:sz w:val="16"/>
      </w:rPr>
      <w:t>8</w:t>
    </w:r>
    <w:r>
      <w:rPr>
        <w:i w:val="0"/>
        <w:iCs/>
        <w:sz w:val="16"/>
      </w:rPr>
      <w:tab/>
      <w:t>Last Revised:  Ma</w:t>
    </w:r>
    <w:r w:rsidR="00B1297B">
      <w:rPr>
        <w:i w:val="0"/>
        <w:iCs/>
        <w:sz w:val="16"/>
      </w:rPr>
      <w:t>y</w:t>
    </w:r>
    <w:r>
      <w:rPr>
        <w:i w:val="0"/>
        <w:iCs/>
        <w:sz w:val="16"/>
      </w:rPr>
      <w:t xml:space="preserve"> 1, 2025</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35D66" w14:textId="77777777" w:rsidR="003F59EC" w:rsidRDefault="003F59EC">
      <w:r>
        <w:separator/>
      </w:r>
    </w:p>
  </w:footnote>
  <w:footnote w:type="continuationSeparator" w:id="0">
    <w:p w14:paraId="19B70A9B" w14:textId="77777777" w:rsidR="003F59EC" w:rsidRDefault="003F59EC">
      <w:r>
        <w:continuationSeparator/>
      </w:r>
    </w:p>
  </w:footnote>
  <w:footnote w:type="continuationNotice" w:id="1">
    <w:p w14:paraId="1481EF13" w14:textId="77777777" w:rsidR="003F59EC" w:rsidRDefault="003F59EC">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F46978"/>
    <w:multiLevelType w:val="hybridMultilevel"/>
    <w:tmpl w:val="C96A9A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8" w15:restartNumberingAfterBreak="0">
    <w:nsid w:val="58AA3E05"/>
    <w:multiLevelType w:val="hybridMultilevel"/>
    <w:tmpl w:val="57C471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2"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3"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DE328C2"/>
    <w:multiLevelType w:val="hybridMultilevel"/>
    <w:tmpl w:val="AF7A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2"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7"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92"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7063257">
    <w:abstractNumId w:val="39"/>
  </w:num>
  <w:num w:numId="2" w16cid:durableId="258417534">
    <w:abstractNumId w:val="91"/>
  </w:num>
  <w:num w:numId="3" w16cid:durableId="1531534403">
    <w:abstractNumId w:val="35"/>
  </w:num>
  <w:num w:numId="4" w16cid:durableId="1153184954">
    <w:abstractNumId w:val="16"/>
  </w:num>
  <w:num w:numId="5" w16cid:durableId="1084105809">
    <w:abstractNumId w:val="67"/>
  </w:num>
  <w:num w:numId="6" w16cid:durableId="1665279159">
    <w:abstractNumId w:val="81"/>
  </w:num>
  <w:num w:numId="7" w16cid:durableId="326328832">
    <w:abstractNumId w:val="75"/>
  </w:num>
  <w:num w:numId="8" w16cid:durableId="1201092269">
    <w:abstractNumId w:val="50"/>
  </w:num>
  <w:num w:numId="9" w16cid:durableId="16274668">
    <w:abstractNumId w:val="54"/>
  </w:num>
  <w:num w:numId="10" w16cid:durableId="879128471">
    <w:abstractNumId w:val="21"/>
  </w:num>
  <w:num w:numId="11" w16cid:durableId="1797022551">
    <w:abstractNumId w:val="31"/>
  </w:num>
  <w:num w:numId="12" w16cid:durableId="104663936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381447502">
    <w:abstractNumId w:val="76"/>
  </w:num>
  <w:num w:numId="14" w16cid:durableId="2050454348">
    <w:abstractNumId w:val="66"/>
  </w:num>
  <w:num w:numId="15" w16cid:durableId="944533863">
    <w:abstractNumId w:val="43"/>
  </w:num>
  <w:num w:numId="16" w16cid:durableId="1728458956">
    <w:abstractNumId w:val="83"/>
  </w:num>
  <w:num w:numId="17" w16cid:durableId="1719434217">
    <w:abstractNumId w:val="69"/>
  </w:num>
  <w:num w:numId="18" w16cid:durableId="600726483">
    <w:abstractNumId w:val="17"/>
  </w:num>
  <w:num w:numId="19" w16cid:durableId="929003614">
    <w:abstractNumId w:val="0"/>
  </w:num>
  <w:num w:numId="20" w16cid:durableId="636566315">
    <w:abstractNumId w:val="65"/>
  </w:num>
  <w:num w:numId="21" w16cid:durableId="174273752">
    <w:abstractNumId w:val="28"/>
  </w:num>
  <w:num w:numId="22" w16cid:durableId="1110857085">
    <w:abstractNumId w:val="37"/>
  </w:num>
  <w:num w:numId="23" w16cid:durableId="807092670">
    <w:abstractNumId w:val="63"/>
  </w:num>
  <w:num w:numId="24" w16cid:durableId="730692057">
    <w:abstractNumId w:val="72"/>
  </w:num>
  <w:num w:numId="25" w16cid:durableId="431050058">
    <w:abstractNumId w:val="92"/>
  </w:num>
  <w:num w:numId="26" w16cid:durableId="745689806">
    <w:abstractNumId w:val="77"/>
  </w:num>
  <w:num w:numId="27" w16cid:durableId="1798179815">
    <w:abstractNumId w:val="80"/>
  </w:num>
  <w:num w:numId="28" w16cid:durableId="682322631">
    <w:abstractNumId w:val="41"/>
  </w:num>
  <w:num w:numId="29" w16cid:durableId="609363688">
    <w:abstractNumId w:val="84"/>
  </w:num>
  <w:num w:numId="30" w16cid:durableId="32316328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673284">
    <w:abstractNumId w:val="23"/>
  </w:num>
  <w:num w:numId="32" w16cid:durableId="652098897">
    <w:abstractNumId w:val="30"/>
  </w:num>
  <w:num w:numId="33" w16cid:durableId="2089187945">
    <w:abstractNumId w:val="27"/>
  </w:num>
  <w:num w:numId="34" w16cid:durableId="348800265">
    <w:abstractNumId w:val="4"/>
  </w:num>
  <w:num w:numId="35" w16cid:durableId="2093238519">
    <w:abstractNumId w:val="56"/>
  </w:num>
  <w:num w:numId="36" w16cid:durableId="147065023">
    <w:abstractNumId w:val="86"/>
  </w:num>
  <w:num w:numId="37" w16cid:durableId="696809569">
    <w:abstractNumId w:val="19"/>
  </w:num>
  <w:num w:numId="38" w16cid:durableId="1829781044">
    <w:abstractNumId w:val="73"/>
  </w:num>
  <w:num w:numId="39" w16cid:durableId="702827227">
    <w:abstractNumId w:val="82"/>
  </w:num>
  <w:num w:numId="40" w16cid:durableId="1674916318">
    <w:abstractNumId w:val="7"/>
  </w:num>
  <w:num w:numId="41" w16cid:durableId="771584662">
    <w:abstractNumId w:val="88"/>
  </w:num>
  <w:num w:numId="42" w16cid:durableId="73170210">
    <w:abstractNumId w:val="79"/>
  </w:num>
  <w:num w:numId="43" w16cid:durableId="1403062125">
    <w:abstractNumId w:val="53"/>
  </w:num>
  <w:num w:numId="44" w16cid:durableId="1688747676">
    <w:abstractNumId w:val="78"/>
  </w:num>
  <w:num w:numId="45" w16cid:durableId="5451598">
    <w:abstractNumId w:val="3"/>
  </w:num>
  <w:num w:numId="46" w16cid:durableId="1901556942">
    <w:abstractNumId w:val="89"/>
  </w:num>
  <w:num w:numId="47" w16cid:durableId="1593246117">
    <w:abstractNumId w:val="36"/>
  </w:num>
  <w:num w:numId="48" w16cid:durableId="232786258">
    <w:abstractNumId w:val="12"/>
  </w:num>
  <w:num w:numId="49" w16cid:durableId="1755740112">
    <w:abstractNumId w:val="45"/>
  </w:num>
  <w:num w:numId="50" w16cid:durableId="61950535">
    <w:abstractNumId w:val="20"/>
  </w:num>
  <w:num w:numId="51" w16cid:durableId="1299146257">
    <w:abstractNumId w:val="25"/>
  </w:num>
  <w:num w:numId="52" w16cid:durableId="533232846">
    <w:abstractNumId w:val="44"/>
  </w:num>
  <w:num w:numId="53" w16cid:durableId="481582345">
    <w:abstractNumId w:val="49"/>
  </w:num>
  <w:num w:numId="54" w16cid:durableId="1166704494">
    <w:abstractNumId w:val="2"/>
  </w:num>
  <w:num w:numId="55" w16cid:durableId="1922594093">
    <w:abstractNumId w:val="70"/>
  </w:num>
  <w:num w:numId="56" w16cid:durableId="4685191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29795282">
    <w:abstractNumId w:val="18"/>
  </w:num>
  <w:num w:numId="58" w16cid:durableId="1171793503">
    <w:abstractNumId w:val="47"/>
  </w:num>
  <w:num w:numId="59" w16cid:durableId="819350706">
    <w:abstractNumId w:val="1"/>
  </w:num>
  <w:num w:numId="60" w16cid:durableId="1767920063">
    <w:abstractNumId w:val="87"/>
  </w:num>
  <w:num w:numId="61" w16cid:durableId="849831128">
    <w:abstractNumId w:val="55"/>
  </w:num>
  <w:num w:numId="62" w16cid:durableId="133180050">
    <w:abstractNumId w:val="8"/>
  </w:num>
  <w:num w:numId="63" w16cid:durableId="86775640">
    <w:abstractNumId w:val="14"/>
  </w:num>
  <w:num w:numId="64" w16cid:durableId="1411079092">
    <w:abstractNumId w:val="46"/>
  </w:num>
  <w:num w:numId="65" w16cid:durableId="1069769655">
    <w:abstractNumId w:val="90"/>
  </w:num>
  <w:num w:numId="66" w16cid:durableId="263732433">
    <w:abstractNumId w:val="6"/>
  </w:num>
  <w:num w:numId="67" w16cid:durableId="659425639">
    <w:abstractNumId w:val="34"/>
  </w:num>
  <w:num w:numId="68" w16cid:durableId="1584334500">
    <w:abstractNumId w:val="52"/>
  </w:num>
  <w:num w:numId="69" w16cid:durableId="1136987678">
    <w:abstractNumId w:val="11"/>
  </w:num>
  <w:num w:numId="70" w16cid:durableId="1690259149">
    <w:abstractNumId w:val="9"/>
  </w:num>
  <w:num w:numId="71" w16cid:durableId="1234589045">
    <w:abstractNumId w:val="60"/>
  </w:num>
  <w:num w:numId="72" w16cid:durableId="221646004">
    <w:abstractNumId w:val="59"/>
  </w:num>
  <w:num w:numId="73" w16cid:durableId="877200388">
    <w:abstractNumId w:val="32"/>
  </w:num>
  <w:num w:numId="74" w16cid:durableId="538475567">
    <w:abstractNumId w:val="13"/>
  </w:num>
  <w:num w:numId="75" w16cid:durableId="1705447643">
    <w:abstractNumId w:val="48"/>
  </w:num>
  <w:num w:numId="76" w16cid:durableId="363676187">
    <w:abstractNumId w:val="38"/>
  </w:num>
  <w:num w:numId="77" w16cid:durableId="352194401">
    <w:abstractNumId w:val="68"/>
  </w:num>
  <w:num w:numId="78" w16cid:durableId="12533278">
    <w:abstractNumId w:val="15"/>
  </w:num>
  <w:num w:numId="79" w16cid:durableId="1760371229">
    <w:abstractNumId w:val="42"/>
  </w:num>
  <w:num w:numId="80" w16cid:durableId="1538935647">
    <w:abstractNumId w:val="61"/>
  </w:num>
  <w:num w:numId="81" w16cid:durableId="1480656483">
    <w:abstractNumId w:val="10"/>
  </w:num>
  <w:num w:numId="82" w16cid:durableId="1324910">
    <w:abstractNumId w:val="62"/>
  </w:num>
  <w:num w:numId="83" w16cid:durableId="1143891544">
    <w:abstractNumId w:val="24"/>
  </w:num>
  <w:num w:numId="84" w16cid:durableId="2005740425">
    <w:abstractNumId w:val="40"/>
  </w:num>
  <w:num w:numId="85" w16cid:durableId="1211067405">
    <w:abstractNumId w:val="33"/>
  </w:num>
  <w:num w:numId="86" w16cid:durableId="1256480896">
    <w:abstractNumId w:val="85"/>
  </w:num>
  <w:num w:numId="87" w16cid:durableId="1864976026">
    <w:abstractNumId w:val="74"/>
  </w:num>
  <w:num w:numId="88" w16cid:durableId="1732071235">
    <w:abstractNumId w:val="84"/>
  </w:num>
  <w:num w:numId="89" w16cid:durableId="49307304">
    <w:abstractNumId w:val="84"/>
  </w:num>
  <w:num w:numId="90" w16cid:durableId="1844591845">
    <w:abstractNumId w:val="84"/>
  </w:num>
  <w:num w:numId="91" w16cid:durableId="1492481541">
    <w:abstractNumId w:val="57"/>
  </w:num>
  <w:num w:numId="92" w16cid:durableId="133642422">
    <w:abstractNumId w:val="84"/>
  </w:num>
  <w:num w:numId="93" w16cid:durableId="1637683584">
    <w:abstractNumId w:val="91"/>
  </w:num>
  <w:num w:numId="94" w16cid:durableId="1309747362">
    <w:abstractNumId w:val="84"/>
  </w:num>
  <w:num w:numId="95" w16cid:durableId="552742146">
    <w:abstractNumId w:val="5"/>
  </w:num>
  <w:num w:numId="96" w16cid:durableId="1033312717">
    <w:abstractNumId w:val="84"/>
    <w:lvlOverride w:ilvl="0">
      <w:startOverride w:val="9"/>
    </w:lvlOverride>
    <w:lvlOverride w:ilvl="1">
      <w:startOverride w:val="3"/>
    </w:lvlOverride>
    <w:lvlOverride w:ilvl="2">
      <w:startOverride w:val="3"/>
    </w:lvlOverride>
  </w:num>
  <w:num w:numId="97" w16cid:durableId="359471852">
    <w:abstractNumId w:val="84"/>
    <w:lvlOverride w:ilvl="0">
      <w:startOverride w:val="9"/>
    </w:lvlOverride>
    <w:lvlOverride w:ilvl="1">
      <w:startOverride w:val="3"/>
    </w:lvlOverride>
    <w:lvlOverride w:ilvl="2">
      <w:startOverride w:val="3"/>
    </w:lvlOverride>
  </w:num>
  <w:num w:numId="98" w16cid:durableId="615528755">
    <w:abstractNumId w:val="71"/>
  </w:num>
  <w:num w:numId="99" w16cid:durableId="1399019202">
    <w:abstractNumId w:val="51"/>
  </w:num>
  <w:num w:numId="100" w16cid:durableId="19372467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001594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774159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81219597">
    <w:abstractNumId w:val="84"/>
  </w:num>
  <w:num w:numId="104" w16cid:durableId="717126014">
    <w:abstractNumId w:val="84"/>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48691802">
    <w:abstractNumId w:val="84"/>
    <w:lvlOverride w:ilvl="0">
      <w:startOverride w:val="9"/>
    </w:lvlOverride>
    <w:lvlOverride w:ilvl="1">
      <w:startOverride w:val="3"/>
    </w:lvlOverride>
    <w:lvlOverride w:ilvl="2">
      <w:startOverride w:val="5"/>
    </w:lvlOverride>
  </w:num>
  <w:num w:numId="106" w16cid:durableId="1576163699">
    <w:abstractNumId w:val="84"/>
  </w:num>
  <w:num w:numId="107" w16cid:durableId="209998972">
    <w:abstractNumId w:val="58"/>
  </w:num>
  <w:num w:numId="108" w16cid:durableId="1577209319">
    <w:abstractNumId w:val="26"/>
  </w:num>
  <w:num w:numId="109" w16cid:durableId="1648314151">
    <w:abstractNumId w:val="64"/>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chary Schmidt">
    <w15:presenceInfo w15:providerId="AD" w15:userId="S::zschmidt@terra-gen.com::59252c5f-369d-46fa-abb1-70dc07a2ff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46B2"/>
    <w:rsid w:val="000B48DE"/>
    <w:rsid w:val="000B5088"/>
    <w:rsid w:val="000B5DCE"/>
    <w:rsid w:val="000B60A9"/>
    <w:rsid w:val="000B7CD7"/>
    <w:rsid w:val="000C0D53"/>
    <w:rsid w:val="000C1749"/>
    <w:rsid w:val="000C198A"/>
    <w:rsid w:val="000C2D84"/>
    <w:rsid w:val="000C3703"/>
    <w:rsid w:val="000C46C9"/>
    <w:rsid w:val="000C5695"/>
    <w:rsid w:val="000C6BAC"/>
    <w:rsid w:val="000C6D5A"/>
    <w:rsid w:val="000D0794"/>
    <w:rsid w:val="000D0F01"/>
    <w:rsid w:val="000D308F"/>
    <w:rsid w:val="000D4518"/>
    <w:rsid w:val="000D4AE7"/>
    <w:rsid w:val="000D4C62"/>
    <w:rsid w:val="000D6112"/>
    <w:rsid w:val="000E1044"/>
    <w:rsid w:val="000E1D0A"/>
    <w:rsid w:val="000E27C8"/>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5A9C"/>
    <w:rsid w:val="001375EE"/>
    <w:rsid w:val="001406FD"/>
    <w:rsid w:val="00140AF9"/>
    <w:rsid w:val="00140D60"/>
    <w:rsid w:val="00143033"/>
    <w:rsid w:val="00143DAF"/>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2E3"/>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0D94"/>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0756"/>
    <w:rsid w:val="002D1991"/>
    <w:rsid w:val="002D1E05"/>
    <w:rsid w:val="002D1FA6"/>
    <w:rsid w:val="002D2471"/>
    <w:rsid w:val="002D2F60"/>
    <w:rsid w:val="002D30B6"/>
    <w:rsid w:val="002D3295"/>
    <w:rsid w:val="002D4F7D"/>
    <w:rsid w:val="002D573F"/>
    <w:rsid w:val="002D5902"/>
    <w:rsid w:val="002D6C7D"/>
    <w:rsid w:val="002D793F"/>
    <w:rsid w:val="002E1BBA"/>
    <w:rsid w:val="002E29C3"/>
    <w:rsid w:val="002E3094"/>
    <w:rsid w:val="002E3ED0"/>
    <w:rsid w:val="002E4593"/>
    <w:rsid w:val="002E4F81"/>
    <w:rsid w:val="002E5B59"/>
    <w:rsid w:val="002E6038"/>
    <w:rsid w:val="002E7785"/>
    <w:rsid w:val="002F02BF"/>
    <w:rsid w:val="002F1517"/>
    <w:rsid w:val="002F25E4"/>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5F79"/>
    <w:rsid w:val="00356405"/>
    <w:rsid w:val="00356C3F"/>
    <w:rsid w:val="00357105"/>
    <w:rsid w:val="0035767D"/>
    <w:rsid w:val="00357C88"/>
    <w:rsid w:val="00360590"/>
    <w:rsid w:val="00361114"/>
    <w:rsid w:val="00361225"/>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9A6"/>
    <w:rsid w:val="00381D9F"/>
    <w:rsid w:val="00383000"/>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7F5"/>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9EC"/>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179E"/>
    <w:rsid w:val="004534AE"/>
    <w:rsid w:val="004575C0"/>
    <w:rsid w:val="00457614"/>
    <w:rsid w:val="00460BD0"/>
    <w:rsid w:val="004619DA"/>
    <w:rsid w:val="00461FAD"/>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136"/>
    <w:rsid w:val="00480FF0"/>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C82"/>
    <w:rsid w:val="004A7945"/>
    <w:rsid w:val="004A7E5A"/>
    <w:rsid w:val="004B0C07"/>
    <w:rsid w:val="004B1514"/>
    <w:rsid w:val="004B1C8E"/>
    <w:rsid w:val="004B1E0A"/>
    <w:rsid w:val="004B2081"/>
    <w:rsid w:val="004B2DAF"/>
    <w:rsid w:val="004B47FA"/>
    <w:rsid w:val="004B6CF9"/>
    <w:rsid w:val="004B7258"/>
    <w:rsid w:val="004B7ABC"/>
    <w:rsid w:val="004B7F98"/>
    <w:rsid w:val="004C1255"/>
    <w:rsid w:val="004C2812"/>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462"/>
    <w:rsid w:val="004F49DC"/>
    <w:rsid w:val="004F4EC8"/>
    <w:rsid w:val="004F53E9"/>
    <w:rsid w:val="004F632E"/>
    <w:rsid w:val="004F73EB"/>
    <w:rsid w:val="004F76CD"/>
    <w:rsid w:val="005002EA"/>
    <w:rsid w:val="00501B90"/>
    <w:rsid w:val="00503F1A"/>
    <w:rsid w:val="00505865"/>
    <w:rsid w:val="00505FBF"/>
    <w:rsid w:val="00507B87"/>
    <w:rsid w:val="00510C99"/>
    <w:rsid w:val="00511663"/>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97E6D"/>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2E"/>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37E"/>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678E2"/>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2877"/>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3A3"/>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BE6"/>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2D5"/>
    <w:rsid w:val="007935D1"/>
    <w:rsid w:val="00794878"/>
    <w:rsid w:val="00794DD3"/>
    <w:rsid w:val="007A11C3"/>
    <w:rsid w:val="007A1862"/>
    <w:rsid w:val="007A1BA4"/>
    <w:rsid w:val="007A2768"/>
    <w:rsid w:val="007A28A4"/>
    <w:rsid w:val="007A350D"/>
    <w:rsid w:val="007A359B"/>
    <w:rsid w:val="007A4648"/>
    <w:rsid w:val="007A4919"/>
    <w:rsid w:val="007A4C09"/>
    <w:rsid w:val="007A5CD9"/>
    <w:rsid w:val="007B09F7"/>
    <w:rsid w:val="007B0A69"/>
    <w:rsid w:val="007B0E44"/>
    <w:rsid w:val="007B2897"/>
    <w:rsid w:val="007B2951"/>
    <w:rsid w:val="007B2DCD"/>
    <w:rsid w:val="007B3DC3"/>
    <w:rsid w:val="007B4413"/>
    <w:rsid w:val="007B44E6"/>
    <w:rsid w:val="007B609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5FE"/>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17E6"/>
    <w:rsid w:val="0081243A"/>
    <w:rsid w:val="008135D7"/>
    <w:rsid w:val="0081520B"/>
    <w:rsid w:val="00815223"/>
    <w:rsid w:val="0081583A"/>
    <w:rsid w:val="008173BE"/>
    <w:rsid w:val="00817DEE"/>
    <w:rsid w:val="00820CD9"/>
    <w:rsid w:val="00822E6B"/>
    <w:rsid w:val="00823D8D"/>
    <w:rsid w:val="00824809"/>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1A0"/>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3BA"/>
    <w:rsid w:val="00872460"/>
    <w:rsid w:val="00875955"/>
    <w:rsid w:val="00875A5E"/>
    <w:rsid w:val="008762FD"/>
    <w:rsid w:val="008770C2"/>
    <w:rsid w:val="0088010B"/>
    <w:rsid w:val="008841F3"/>
    <w:rsid w:val="00886979"/>
    <w:rsid w:val="00887157"/>
    <w:rsid w:val="00887386"/>
    <w:rsid w:val="00887B84"/>
    <w:rsid w:val="00887C59"/>
    <w:rsid w:val="00890DD0"/>
    <w:rsid w:val="00897B6D"/>
    <w:rsid w:val="00897B74"/>
    <w:rsid w:val="008A05AC"/>
    <w:rsid w:val="008A144F"/>
    <w:rsid w:val="008A26C5"/>
    <w:rsid w:val="008A297D"/>
    <w:rsid w:val="008A2B54"/>
    <w:rsid w:val="008A4850"/>
    <w:rsid w:val="008A4986"/>
    <w:rsid w:val="008A535B"/>
    <w:rsid w:val="008A57E8"/>
    <w:rsid w:val="008A613A"/>
    <w:rsid w:val="008A6494"/>
    <w:rsid w:val="008B0777"/>
    <w:rsid w:val="008B09CF"/>
    <w:rsid w:val="008B160B"/>
    <w:rsid w:val="008B19C6"/>
    <w:rsid w:val="008B2769"/>
    <w:rsid w:val="008B6AAF"/>
    <w:rsid w:val="008B7B74"/>
    <w:rsid w:val="008C06A7"/>
    <w:rsid w:val="008C0BFB"/>
    <w:rsid w:val="008C192C"/>
    <w:rsid w:val="008C1DF5"/>
    <w:rsid w:val="008C4A63"/>
    <w:rsid w:val="008C5334"/>
    <w:rsid w:val="008C5547"/>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6B81"/>
    <w:rsid w:val="00987139"/>
    <w:rsid w:val="0099273A"/>
    <w:rsid w:val="00992A4C"/>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477D"/>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39CC"/>
    <w:rsid w:val="00A84013"/>
    <w:rsid w:val="00A84D38"/>
    <w:rsid w:val="00A8508E"/>
    <w:rsid w:val="00A862A0"/>
    <w:rsid w:val="00A90E68"/>
    <w:rsid w:val="00A91052"/>
    <w:rsid w:val="00A920C7"/>
    <w:rsid w:val="00A9253A"/>
    <w:rsid w:val="00A9344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158"/>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1E9"/>
    <w:rsid w:val="00AE25FD"/>
    <w:rsid w:val="00AE34C6"/>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1612E"/>
    <w:rsid w:val="00B20204"/>
    <w:rsid w:val="00B2158F"/>
    <w:rsid w:val="00B249BB"/>
    <w:rsid w:val="00B257E1"/>
    <w:rsid w:val="00B26174"/>
    <w:rsid w:val="00B265E6"/>
    <w:rsid w:val="00B26665"/>
    <w:rsid w:val="00B26CEE"/>
    <w:rsid w:val="00B26F22"/>
    <w:rsid w:val="00B27E06"/>
    <w:rsid w:val="00B30AA1"/>
    <w:rsid w:val="00B31399"/>
    <w:rsid w:val="00B31432"/>
    <w:rsid w:val="00B316E3"/>
    <w:rsid w:val="00B31788"/>
    <w:rsid w:val="00B318DF"/>
    <w:rsid w:val="00B323C5"/>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876C0"/>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5A"/>
    <w:rsid w:val="00BA4275"/>
    <w:rsid w:val="00BA50D2"/>
    <w:rsid w:val="00BA5255"/>
    <w:rsid w:val="00BA5A7A"/>
    <w:rsid w:val="00BA6F4C"/>
    <w:rsid w:val="00BA7B99"/>
    <w:rsid w:val="00BB1016"/>
    <w:rsid w:val="00BB1BB0"/>
    <w:rsid w:val="00BB2148"/>
    <w:rsid w:val="00BB2468"/>
    <w:rsid w:val="00BB24D1"/>
    <w:rsid w:val="00BB317A"/>
    <w:rsid w:val="00BB332D"/>
    <w:rsid w:val="00BB41DB"/>
    <w:rsid w:val="00BB5809"/>
    <w:rsid w:val="00BB6951"/>
    <w:rsid w:val="00BB6F47"/>
    <w:rsid w:val="00BB761F"/>
    <w:rsid w:val="00BC0132"/>
    <w:rsid w:val="00BC04B6"/>
    <w:rsid w:val="00BC0BF3"/>
    <w:rsid w:val="00BC1866"/>
    <w:rsid w:val="00BC1944"/>
    <w:rsid w:val="00BC38E9"/>
    <w:rsid w:val="00BC4017"/>
    <w:rsid w:val="00BC4304"/>
    <w:rsid w:val="00BC49F5"/>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1E5E"/>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5507"/>
    <w:rsid w:val="00C56DF9"/>
    <w:rsid w:val="00C5725D"/>
    <w:rsid w:val="00C600E7"/>
    <w:rsid w:val="00C60275"/>
    <w:rsid w:val="00C60D59"/>
    <w:rsid w:val="00C612D0"/>
    <w:rsid w:val="00C61825"/>
    <w:rsid w:val="00C619C3"/>
    <w:rsid w:val="00C61A7D"/>
    <w:rsid w:val="00C61DE6"/>
    <w:rsid w:val="00C622EA"/>
    <w:rsid w:val="00C6399F"/>
    <w:rsid w:val="00C63A1B"/>
    <w:rsid w:val="00C669CE"/>
    <w:rsid w:val="00C66AB4"/>
    <w:rsid w:val="00C70BE9"/>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017"/>
    <w:rsid w:val="00C941ED"/>
    <w:rsid w:val="00C94A0A"/>
    <w:rsid w:val="00C94A16"/>
    <w:rsid w:val="00CA0CB4"/>
    <w:rsid w:val="00CA1393"/>
    <w:rsid w:val="00CA36F5"/>
    <w:rsid w:val="00CA3CD4"/>
    <w:rsid w:val="00CA4572"/>
    <w:rsid w:val="00CA4935"/>
    <w:rsid w:val="00CA5324"/>
    <w:rsid w:val="00CA6C02"/>
    <w:rsid w:val="00CB0798"/>
    <w:rsid w:val="00CB178A"/>
    <w:rsid w:val="00CB1BB4"/>
    <w:rsid w:val="00CB1E5D"/>
    <w:rsid w:val="00CB2F6C"/>
    <w:rsid w:val="00CB4A07"/>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E19"/>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0ACB"/>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1511"/>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5769E"/>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5F6"/>
    <w:rsid w:val="00D81956"/>
    <w:rsid w:val="00D81D40"/>
    <w:rsid w:val="00D82807"/>
    <w:rsid w:val="00D829D2"/>
    <w:rsid w:val="00D83637"/>
    <w:rsid w:val="00D83F58"/>
    <w:rsid w:val="00D84209"/>
    <w:rsid w:val="00D856B2"/>
    <w:rsid w:val="00D85F58"/>
    <w:rsid w:val="00D90D3C"/>
    <w:rsid w:val="00D91521"/>
    <w:rsid w:val="00D91EAD"/>
    <w:rsid w:val="00D9332E"/>
    <w:rsid w:val="00D93EAB"/>
    <w:rsid w:val="00D941B0"/>
    <w:rsid w:val="00D958DC"/>
    <w:rsid w:val="00D97A7B"/>
    <w:rsid w:val="00D97DF6"/>
    <w:rsid w:val="00DA055F"/>
    <w:rsid w:val="00DA086E"/>
    <w:rsid w:val="00DA08EE"/>
    <w:rsid w:val="00DA0959"/>
    <w:rsid w:val="00DA2CEE"/>
    <w:rsid w:val="00DA4697"/>
    <w:rsid w:val="00DA4D89"/>
    <w:rsid w:val="00DA7744"/>
    <w:rsid w:val="00DB4D1B"/>
    <w:rsid w:val="00DB4D73"/>
    <w:rsid w:val="00DB5FDA"/>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0EA5"/>
    <w:rsid w:val="00DE278D"/>
    <w:rsid w:val="00DE2791"/>
    <w:rsid w:val="00DE2B58"/>
    <w:rsid w:val="00DE2FBB"/>
    <w:rsid w:val="00DE3ABA"/>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178B3"/>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CD7"/>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1D97"/>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909"/>
    <w:rsid w:val="00ED1AE1"/>
    <w:rsid w:val="00ED2400"/>
    <w:rsid w:val="00ED2D05"/>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6F4"/>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273DC"/>
    <w:rsid w:val="00F30B39"/>
    <w:rsid w:val="00F31CBC"/>
    <w:rsid w:val="00F32A7F"/>
    <w:rsid w:val="00F374A2"/>
    <w:rsid w:val="00F37D82"/>
    <w:rsid w:val="00F40A66"/>
    <w:rsid w:val="00F41EAF"/>
    <w:rsid w:val="00F43887"/>
    <w:rsid w:val="00F44009"/>
    <w:rsid w:val="00F4416B"/>
    <w:rsid w:val="00F445FB"/>
    <w:rsid w:val="00F447B3"/>
    <w:rsid w:val="00F4578A"/>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686"/>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611E5"/>
  <w15:docId w15:val="{DE3BFDB6-A872-4D64-89F1-C8B86BD8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header" Target="header1.xml"/><Relationship Id="rId68" Type="http://schemas.openxmlformats.org/officeDocument/2006/relationships/image" Target="media/image2.png"/><Relationship Id="rId84" Type="http://schemas.openxmlformats.org/officeDocument/2006/relationships/comments" Target="comments.xml"/><Relationship Id="rId89" Type="http://schemas.openxmlformats.org/officeDocument/2006/relationships/hyperlink" Target="http://www.caiso.com/informed/Pages/StakeholderProcesses/LocalCapacityRequirementsProcess.aspx" TargetMode="External"/><Relationship Id="rId112"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image" Target="media/image24.png"/><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styles" Target="styles.xml"/><Relationship Id="rId74" Type="http://schemas.openxmlformats.org/officeDocument/2006/relationships/image" Target="media/image7.png"/><Relationship Id="rId79" Type="http://schemas.openxmlformats.org/officeDocument/2006/relationships/header" Target="header2.xml"/><Relationship Id="rId102" Type="http://schemas.openxmlformats.org/officeDocument/2006/relationships/hyperlink" Target="https://stakeholdercenter.caiso.com/RecurringStakeholderProcesses" TargetMode="External"/><Relationship Id="rId5" Type="http://schemas.openxmlformats.org/officeDocument/2006/relationships/customXml" Target="../customXml/item5.xml"/><Relationship Id="rId90" Type="http://schemas.openxmlformats.org/officeDocument/2006/relationships/hyperlink" Target="http://www.caiso.com/232d/232ddd7d45320.html" TargetMode="External"/><Relationship Id="rId95" Type="http://schemas.openxmlformats.org/officeDocument/2006/relationships/image" Target="media/image16.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footer" Target="footer1.xml"/><Relationship Id="rId69" Type="http://schemas.openxmlformats.org/officeDocument/2006/relationships/image" Target="media/image3.png"/><Relationship Id="rId80" Type="http://schemas.openxmlformats.org/officeDocument/2006/relationships/footer" Target="footer3.xml"/><Relationship Id="rId85" Type="http://schemas.microsoft.com/office/2011/relationships/commentsExtended" Target="commentsExtended.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ettings" Target="settings.xml"/><Relationship Id="rId103" Type="http://schemas.openxmlformats.org/officeDocument/2006/relationships/image" Target="media/image20.png"/><Relationship Id="rId108" Type="http://schemas.openxmlformats.org/officeDocument/2006/relationships/header" Target="header4.xml"/><Relationship Id="rId54" Type="http://schemas.openxmlformats.org/officeDocument/2006/relationships/customXml" Target="../customXml/item54.xml"/><Relationship Id="rId70" Type="http://schemas.openxmlformats.org/officeDocument/2006/relationships/image" Target="media/image4.png"/><Relationship Id="rId75" Type="http://schemas.openxmlformats.org/officeDocument/2006/relationships/image" Target="media/image8.png"/><Relationship Id="rId91" Type="http://schemas.openxmlformats.org/officeDocument/2006/relationships/image" Target="media/image12.png"/><Relationship Id="rId96"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numbering" Target="numbering.xml"/><Relationship Id="rId106" Type="http://schemas.openxmlformats.org/officeDocument/2006/relationships/image" Target="media/image23.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webSettings" Target="webSettings.xml"/><Relationship Id="rId65" Type="http://schemas.openxmlformats.org/officeDocument/2006/relationships/footer" Target="footer2.xml"/><Relationship Id="rId73" Type="http://schemas.openxmlformats.org/officeDocument/2006/relationships/image" Target="media/image6.png"/><Relationship Id="rId78" Type="http://schemas.openxmlformats.org/officeDocument/2006/relationships/image" Target="media/image10.jpeg"/><Relationship Id="rId81" Type="http://schemas.openxmlformats.org/officeDocument/2006/relationships/image" Target="media/image11.jpeg"/><Relationship Id="rId86" Type="http://schemas.microsoft.com/office/2016/09/relationships/commentsIds" Target="commentsIds.xml"/><Relationship Id="rId94" Type="http://schemas.openxmlformats.org/officeDocument/2006/relationships/image" Target="media/image15.png"/><Relationship Id="rId99" Type="http://schemas.openxmlformats.org/officeDocument/2006/relationships/image" Target="media/image17.png"/><Relationship Id="rId10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footer" Target="footer5.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9.png"/><Relationship Id="rId97" Type="http://schemas.openxmlformats.org/officeDocument/2006/relationships/hyperlink" Target="http://www.caiso.com/Documents/RSI-2017_SubstitutionRulesMatrixGenericandFlexible.xlsx" TargetMode="External"/><Relationship Id="rId104" Type="http://schemas.openxmlformats.org/officeDocument/2006/relationships/image" Target="media/image21.png"/><Relationship Id="rId7" Type="http://schemas.openxmlformats.org/officeDocument/2006/relationships/customXml" Target="../customXml/item7.xml"/><Relationship Id="rId71" Type="http://schemas.openxmlformats.org/officeDocument/2006/relationships/hyperlink" Target="https://www.caiso.com/generation-transmission/resource-adequacy/power-contracts-bulletin-board"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image" Target="media/image1.emf"/><Relationship Id="rId87" Type="http://schemas.microsoft.com/office/2018/08/relationships/commentsExtensible" Target="commentsExtensible.xml"/><Relationship Id="rId110" Type="http://schemas.openxmlformats.org/officeDocument/2006/relationships/fontTable" Target="fontTable.xml"/><Relationship Id="rId61" Type="http://schemas.openxmlformats.org/officeDocument/2006/relationships/footnotes" Target="footnotes.xml"/><Relationship Id="rId82" Type="http://schemas.openxmlformats.org/officeDocument/2006/relationships/header" Target="head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hyperlink" Target="http://www.caiso.com/Documents/On-PeakDeliverabilityAssessmentMethodology.pdf" TargetMode="External"/><Relationship Id="rId100" Type="http://schemas.openxmlformats.org/officeDocument/2006/relationships/image" Target="media/image18.jpeg"/><Relationship Id="rId105" Type="http://schemas.openxmlformats.org/officeDocument/2006/relationships/image" Target="media/image2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image" Target="media/image5.png"/><Relationship Id="rId93" Type="http://schemas.openxmlformats.org/officeDocument/2006/relationships/image" Target="media/image14.png"/><Relationship Id="rId98" Type="http://schemas.openxmlformats.org/officeDocument/2006/relationships/hyperlink" Target="http://www.caiso.com/Documents/RSI-2017_SubstitutionRulesMatrixGenericandFlexible.xlsx"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hyperlink" Target="http://www.caiso.com/planning/Pages/ReliabilityRequirements"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endnotes" Target="endnotes.xml"/><Relationship Id="rId83" Type="http://schemas.openxmlformats.org/officeDocument/2006/relationships/footer" Target="footer4.xml"/><Relationship Id="rId88" Type="http://schemas.openxmlformats.org/officeDocument/2006/relationships/hyperlink" Target="http://www.caiso.com/informed/Pages/StakeholderProcesses/LocalCapacityRequirementsProcess.aspx" TargetMode="External"/><Relationship Id="rId11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ct:contentTypeSchema xmlns:ct="http://schemas.microsoft.com/office/2006/metadata/contentType" xmlns:ma="http://schemas.microsoft.com/office/2006/metadata/properties/metaAttributes" ct:_="" ma:_="" ma:contentTypeName="PMO Document" ma:contentTypeID="0x0101007699FC38C18454409EEE80C44496B87F00380144A95C5DCB4AA55C75AC79858310" ma:contentTypeVersion="2" ma:contentTypeDescription="" ma:contentTypeScope="" ma:versionID="8466ee19eaabdaa5ec64061121e1b51d">
  <xsd:schema xmlns:xsd="http://www.w3.org/2001/XMLSchema" xmlns:xs="http://www.w3.org/2001/XMLSchema" xmlns:p="http://schemas.microsoft.com/office/2006/metadata/properties" xmlns:ns2="39c1fed3-252c-45ae-8637-c13efcb57add" xmlns:ns3="http://schemas.microsoft.com/sharepoint/v3/fields" xmlns:ns4="http://schemas.microsoft.com/sharepoint/v4" xmlns:ns5="5edca56d-2704-440e-897a-4930f392ab9c" targetNamespace="http://schemas.microsoft.com/office/2006/metadata/properties" ma:root="true" ma:fieldsID="3e185bf02d77cc7fc208f73acaa874bf" ns2:_="" ns3:_="" ns4:_="" ns5:_="">
    <xsd:import namespace="39c1fed3-252c-45ae-8637-c13efcb57add"/>
    <xsd:import namespace="http://schemas.microsoft.com/sharepoint/v3/fields"/>
    <xsd:import namespace="http://schemas.microsoft.com/sharepoint/v4"/>
    <xsd:import namespace="5edca56d-2704-440e-897a-4930f392ab9c"/>
    <xsd:element name="properties">
      <xsd:complexType>
        <xsd:sequence>
          <xsd:element name="documentManagement">
            <xsd:complexType>
              <xsd:all>
                <xsd:element ref="ns2:Doc_x0020_Owner"/>
                <xsd:element ref="ns2:Doc_x0020_Status"/>
                <xsd:element ref="ns2:InfoSec_x0020_Classification" minOccurs="0"/>
                <xsd:element ref="ns2:PMO_x0020_Doc_x0020_Version"/>
                <xsd:element ref="ns2:Project_x0020_Name"/>
                <xsd:element ref="ns3:_DCDateCreated"/>
                <xsd:element ref="ns2:Division" minOccurs="0"/>
                <xsd:element ref="ns2:Template_x0020_Version" minOccurs="0"/>
                <xsd:element ref="ns2:ISO_x0020_Department" minOccurs="0"/>
                <xsd:element ref="ns2:Date_x0020_Became_x0020_Record"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1fed3-252c-45ae-8637-c13efcb57add" elementFormDefault="qualified">
    <xsd:import namespace="http://schemas.microsoft.com/office/2006/documentManagement/types"/>
    <xsd:import namespace="http://schemas.microsoft.com/office/infopath/2007/PartnerControls"/>
    <xsd:element name="Doc_x0020_Owner" ma:index="9" ma:displayName="Doc Owner" ma:description="" ma:list="UserInfo" ma:SharePointGroup="0" ma:internalName="Do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_x0020_Status" ma:index="10" ma:displayName="Doc Status" ma:description="" ma:format="Dropdown" ma:internalName="Doc_x0020_Status" ma:readOnly="false">
      <xsd:simpleType>
        <xsd:restriction base="dms:Choice">
          <xsd:enumeration value="Draft"/>
          <xsd:enumeration value="Under Review"/>
          <xsd:enumeration value="Final"/>
          <xsd:enumeration value="Template"/>
        </xsd:restriction>
      </xsd:simpleType>
    </xsd:element>
    <xsd:element name="InfoSec_x0020_Classification" ma:index="11" nillable="true" ma:displayName="InfoSec Classification" ma:description="" ma:format="RadioButtons" ma:internalName="InfoSec_x0020_Classification">
      <xsd:simpleType>
        <xsd:restriction base="dms:Choice">
          <xsd:enumeration value="California ISO PUBLIC                                                                                    © California ISO.  All rights reserved."/>
          <xsd:enumeration value="Copyright 2023 California ISO"/>
          <xsd:enumeration value="Copyright 2022 California ISO"/>
          <xsd:enumeration value="Copyright 2021 California ISO"/>
          <xsd:enumeration value="Copyright 2020 California ISO"/>
          <xsd:enumeration value="Copyright 2019 California ISO"/>
          <xsd:enumeration value="Copyright 2018 California ISO"/>
          <xsd:enumeration value="Copyright 2017 California ISO"/>
          <xsd:enumeration value="California ISO INTERNAL USE. For use by all authorized California ISO personnel. Do not release or disclose outside the California ISO."/>
          <xsd:enumeration value="California ISO CONFIDENTIAL. For use by authorized California ISO personnel only with a need to know. Do not release or disclose outside the California ISO."/>
          <xsd:enumeration value="California ISO RESTRICTED. This information is for use solely by authorized California ISO employees with a need to know and a signed confidentiality non-disclosure agreement.  Do not release, disclose or reproduce this information."/>
          <xsd:enumeration value="PCII or CEII"/>
          <xsd:enumeration value="Privileged and Confidential. (Legal Use Only)."/>
          <xsd:enumeration value="Copyright 2016 California ISO"/>
          <xsd:enumeration value="Copyright 2015 California ISO"/>
          <xsd:enumeration value="Copyright 2014 California ISO"/>
          <xsd:enumeration value="Copyright 2013 California ISO"/>
          <xsd:enumeration value="Copyright 2012 California ISO"/>
          <xsd:enumeration value="Copyright 2011 California ISO"/>
          <xsd:enumeration value="California ISO PUBLIC USE."/>
          <xsd:enumeration value="Template"/>
        </xsd:restriction>
      </xsd:simpleType>
    </xsd:element>
    <xsd:element name="PMO_x0020_Doc_x0020_Version" ma:index="12" ma:displayName="PMO Doc Version" ma:description="" ma:internalName="PMO_x0020_Doc_x0020_Version" ma:readOnly="false">
      <xsd:simpleType>
        <xsd:restriction base="dms:Number"/>
      </xsd:simpleType>
    </xsd:element>
    <xsd:element name="Project_x0020_Name" ma:index="13" ma:displayName="Project Name" ma:description="Enter project name here." ma:internalName="Project_x0020_Name" ma:readOnly="false">
      <xsd:simpleType>
        <xsd:restriction base="dms:Text">
          <xsd:maxLength value="255"/>
        </xsd:restriction>
      </xsd:simpleType>
    </xsd:element>
    <xsd:element name="Division" ma:index="15" nillable="true" ma:displayName="ISO Division" ma:default="Technology" ma:description="" ma:format="Dropdown" ma:hidden="true" ma:internalName="Division" ma:readOnly="false">
      <xsd:simpleType>
        <xsd:restriction base="dms:Choice">
          <xsd:enumeration value="Executive Office"/>
          <xsd:enumeration value="General Counsel &amp; Administration"/>
          <xsd:enumeration value="Human Resources"/>
          <xsd:enumeration value="Market Monitoring"/>
          <xsd:enumeration value="Market and Infrastructure Development"/>
          <xsd:enumeration value="Operations"/>
          <xsd:enumeration value="Policy &amp; Client Services"/>
          <xsd:enumeration value="Technology"/>
        </xsd:restriction>
      </xsd:simpleType>
    </xsd:element>
    <xsd:element name="Template_x0020_Version" ma:index="16" nillable="true" ma:displayName="Template Version" ma:description="This is the version of the current template." ma:hidden="true" ma:internalName="Template_x0020_Version" ma:readOnly="false">
      <xsd:simpleType>
        <xsd:restriction base="dms:Number"/>
      </xsd:simpleType>
    </xsd:element>
    <xsd:element name="ISO_x0020_Department" ma:index="17" nillable="true" ma:displayName="ISO Department" ma:description="" ma:format="Dropdown" ma:hidden="true" ma:internalName="ISO_x0020_Department" ma:readOnly="false">
      <xsd:simpleType>
        <xsd:restriction base="dms:Choice">
          <xsd:enumeration value="Business Planning and Operations"/>
          <xsd:enumeration value="Business Solutions and Quality"/>
          <xsd:enumeration value="Campus Operations"/>
          <xsd:enumeration value="CFO &amp; Treasurer"/>
          <xsd:enumeration value="Communications &amp; Public Relations"/>
          <xsd:enumeration value="Compensation &amp; Benefits"/>
          <xsd:enumeration value="Corporate Compliance"/>
          <xsd:enumeration value="Corporate Secretary"/>
          <xsd:enumeration value="Customer Services &amp; Industrial Affairs"/>
          <xsd:enumeration value="Enterprise Model Management"/>
          <xsd:enumeration value="Executive Advisor - Operations"/>
          <xsd:enumeration value="Executive Office"/>
          <xsd:enumeration value="Federal Affairs"/>
          <xsd:enumeration value="Government Affairs"/>
          <xsd:enumeration value="Human Resources Operations"/>
          <xsd:enumeration value="Infrastructure Development"/>
          <xsd:enumeration value="Internal Audit"/>
          <xsd:enumeration value="IT Architecture"/>
          <xsd:enumeration value="IT Operations"/>
          <xsd:enumeration value="Learning &amp; Leadership Development"/>
          <xsd:enumeration value="Legal"/>
          <xsd:enumeration value="Market &amp; Infrastructure Compliance"/>
          <xsd:enumeration value="Market &amp; Infrastructure Policy"/>
          <xsd:enumeration value="Market Analysis &amp; Development"/>
          <xsd:enumeration value="Market Monitoring"/>
          <xsd:enumeration value="Market Services"/>
          <xsd:enumeration value="Operations Compliance &amp; Control"/>
          <xsd:enumeration value="Operations Engineering Services"/>
          <xsd:enumeration value="Operations Process, Procedures and Training"/>
          <xsd:enumeration value="Power Systems Technology Development"/>
          <xsd:enumeration value="Power Systems Technology Operations"/>
          <xsd:enumeration value="Program Office"/>
          <xsd:enumeration value="QA, Architecture and Enterprise Data Mgmt"/>
          <xsd:enumeration value="Regulatory Affairs"/>
          <xsd:enumeration value="Smart Grid Technologies &amp; Strategy"/>
          <xsd:enumeration value="Sr Human Resources Manager"/>
          <xsd:enumeration value="Sr. Project Manager - Iron Point Building"/>
          <xsd:enumeration value="State Affairs"/>
          <xsd:enumeration value="System Operations"/>
        </xsd:restriction>
      </xsd:simpleType>
    </xsd:element>
    <xsd:element name="Date_x0020_Became_x0020_Record" ma:index="18" nillable="true" ma:displayName="Date Became Record" ma:default="[today]" ma:description="" ma:format="DateOnly" ma:hidden="true" ma:internalName="Date_x0020_Became_x0020_Recor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4" ma:displayName="Date Created" ma:description="The date on which this resource was created" ma:format="DateTime"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ca56d-2704-440e-897a-4930f392ab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mso-contentType ?>
<FormTemplates xmlns="http://schemas.microsoft.com/sharepoint/v3/contenttype/forms">
  <Display>DocumentLibraryForm</Display>
  <Edit>DocumentLibraryForm</Edit>
  <New>DocumentLibraryForm</New>
</FormTemplates>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ivision xmlns="39c1fed3-252c-45ae-8637-c13efcb57add">Operations</Division>
    <Doc_x0020_Owner xmlns="39c1fed3-252c-45ae-8637-c13efcb57add">
      <UserInfo>
        <DisplayName>Bogen, Melanie</DisplayName>
        <AccountId>3822</AccountId>
        <AccountType/>
      </UserInfo>
    </Doc_x0020_Owner>
    <ISO_x0020_Department xmlns="39c1fed3-252c-45ae-8637-c13efcb57add">Market Services</ISO_x0020_Department>
    <Doc_x0020_Status xmlns="39c1fed3-252c-45ae-8637-c13efcb57add">Draft</Doc_x0020_Status>
    <InfoSec_x0020_Classification xmlns="39c1fed3-252c-45ae-8637-c13efcb57add">Copyright 2013 California ISO</InfoSec_x0020_Classification>
    <PMO_x0020_Doc_x0020_Version xmlns="39c1fed3-252c-45ae-8637-c13efcb57add">1</PMO_x0020_Doc_x0020_Version>
    <Date_x0020_Became_x0020_Record xmlns="39c1fed3-252c-45ae-8637-c13efcb57add">2013-01-31T22:15:50+00:00</Date_x0020_Became_x0020_Record>
    <Template_x0020_Version xmlns="39c1fed3-252c-45ae-8637-c13efcb57add" xsi:nil="true"/>
    <Project_x0020_Name xmlns="39c1fed3-252c-45ae-8637-c13efcb57add">DAME</Project_x0020_Name>
    <_DCDateCreated xmlns="http://schemas.microsoft.com/sharepoint/v3/fields">2025-06-09T07:00:00+00:00</_DCDateCreated>
  </documentManagement>
</p:properties>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10.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11.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12.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13.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14.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15.xml><?xml version="1.0" encoding="utf-8"?>
<ds:datastoreItem xmlns:ds="http://schemas.openxmlformats.org/officeDocument/2006/customXml" ds:itemID="{74F86C23-9821-495F-AA94-84A7D7380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1fed3-252c-45ae-8637-c13efcb57add"/>
    <ds:schemaRef ds:uri="http://schemas.microsoft.com/sharepoint/v3/fields"/>
    <ds:schemaRef ds:uri="http://schemas.microsoft.com/sharepoint/v4"/>
    <ds:schemaRef ds:uri="5edca56d-2704-440e-897a-4930f392a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6.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17.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18.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19.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2.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20.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21.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customXml/itemProps22.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23.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24.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25.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26.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27.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28.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29.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3.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30.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31.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32.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33.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34.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35.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36.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37.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38.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customXml/itemProps39.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4.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40.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41.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42.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43.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44.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45.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46.xml><?xml version="1.0" encoding="utf-8"?>
<ds:datastoreItem xmlns:ds="http://schemas.openxmlformats.org/officeDocument/2006/customXml" ds:itemID="{6ECF0CC7-DFE6-4F67-B180-AB01C63FC113}">
  <ds:schemaRefs>
    <ds:schemaRef ds:uri="http://schemas.microsoft.com/office/2006/metadata/properties"/>
    <ds:schemaRef ds:uri="http://schemas.microsoft.com/office/infopath/2007/PartnerControls"/>
    <ds:schemaRef ds:uri="http://schemas.microsoft.com/sharepoint/v4"/>
    <ds:schemaRef ds:uri="39c1fed3-252c-45ae-8637-c13efcb57add"/>
    <ds:schemaRef ds:uri="http://schemas.microsoft.com/sharepoint/v3/fields"/>
  </ds:schemaRefs>
</ds:datastoreItem>
</file>

<file path=customXml/itemProps47.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48.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49.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5.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50.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51.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52.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53.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54.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55.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56.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6.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7.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8.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9.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194</Pages>
  <Words>55105</Words>
  <Characters>292062</Characters>
  <Application>Microsoft Office Word</Application>
  <DocSecurity>0</DocSecurity>
  <Lines>7685</Lines>
  <Paragraphs>3732</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343435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Jake McDermott</cp:lastModifiedBy>
  <cp:revision>1</cp:revision>
  <cp:lastPrinted>2025-05-01T18:11:00Z</cp:lastPrinted>
  <dcterms:created xsi:type="dcterms:W3CDTF">2026-04-01T17:24:00Z</dcterms:created>
  <dcterms:modified xsi:type="dcterms:W3CDTF">2026-04-07T17:12:00Z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0x0101007699FC38C18454409EEE80C44496B87F00380144A95C5DCB4AA55C75AC79858310</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